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2BC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300" w:afterAutospacing="0" w:line="360" w:lineRule="auto"/>
        <w:ind w:right="0"/>
        <w:jc w:val="center"/>
        <w:textAlignment w:val="baseline"/>
        <w:rPr>
          <w:rFonts w:hint="eastAsia" w:ascii="宋体" w:hAnsi="宋体" w:eastAsia="宋体" w:cs="宋体"/>
          <w:b/>
          <w:bCs/>
          <w:i w:val="0"/>
          <w:iCs w:val="0"/>
          <w:caps w:val="0"/>
          <w:color w:val="auto"/>
          <w:spacing w:val="0"/>
          <w:sz w:val="32"/>
          <w:szCs w:val="32"/>
          <w:lang w:eastAsia="zh-CN"/>
        </w:rPr>
      </w:pPr>
      <w:r>
        <w:rPr>
          <w:rFonts w:hint="eastAsia" w:ascii="宋体" w:hAnsi="宋体" w:eastAsia="宋体" w:cs="宋体"/>
          <w:b/>
          <w:bCs/>
          <w:i w:val="0"/>
          <w:iCs w:val="0"/>
          <w:caps w:val="0"/>
          <w:color w:val="auto"/>
          <w:spacing w:val="0"/>
          <w:sz w:val="32"/>
          <w:szCs w:val="32"/>
          <w:shd w:val="clear" w:fill="FFFFFF"/>
          <w:vertAlign w:val="baseline"/>
          <w:lang w:eastAsia="zh-CN"/>
        </w:rPr>
        <w:t>2025-2027年招标采购代理机构公开遴选项目</w:t>
      </w:r>
      <w:r>
        <w:rPr>
          <w:rFonts w:hint="eastAsia" w:cs="宋体"/>
          <w:b/>
          <w:bCs/>
          <w:i w:val="0"/>
          <w:iCs w:val="0"/>
          <w:caps w:val="0"/>
          <w:color w:val="auto"/>
          <w:spacing w:val="0"/>
          <w:sz w:val="32"/>
          <w:szCs w:val="32"/>
          <w:shd w:val="clear" w:fill="FFFFFF"/>
          <w:vertAlign w:val="baseline"/>
          <w:lang w:eastAsia="zh-CN"/>
        </w:rPr>
        <w:t>入围</w:t>
      </w:r>
      <w:r>
        <w:rPr>
          <w:rFonts w:hint="eastAsia" w:ascii="宋体" w:hAnsi="宋体" w:eastAsia="宋体" w:cs="宋体"/>
          <w:b/>
          <w:bCs/>
          <w:i w:val="0"/>
          <w:iCs w:val="0"/>
          <w:caps w:val="0"/>
          <w:color w:val="auto"/>
          <w:spacing w:val="0"/>
          <w:sz w:val="32"/>
          <w:szCs w:val="32"/>
          <w:shd w:val="clear" w:fill="FFFFFF"/>
          <w:vertAlign w:val="baseline"/>
        </w:rPr>
        <w:t>结果</w:t>
      </w:r>
      <w:r>
        <w:rPr>
          <w:rFonts w:hint="eastAsia" w:cs="宋体"/>
          <w:b/>
          <w:bCs/>
          <w:i w:val="0"/>
          <w:iCs w:val="0"/>
          <w:caps w:val="0"/>
          <w:color w:val="auto"/>
          <w:spacing w:val="0"/>
          <w:sz w:val="32"/>
          <w:szCs w:val="32"/>
          <w:shd w:val="clear" w:fill="FFFFFF"/>
          <w:vertAlign w:val="baseline"/>
          <w:lang w:eastAsia="zh-CN"/>
        </w:rPr>
        <w:t>公示</w:t>
      </w:r>
    </w:p>
    <w:p w14:paraId="16EBC5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2" w:firstLineChars="200"/>
        <w:jc w:val="left"/>
        <w:textAlignment w:val="baseline"/>
        <w:rPr>
          <w:rFonts w:hint="eastAsia" w:ascii="宋体" w:hAnsi="宋体" w:eastAsia="宋体" w:cs="宋体"/>
          <w:b/>
          <w:bCs/>
          <w:color w:val="auto"/>
          <w:sz w:val="24"/>
          <w:szCs w:val="24"/>
          <w:lang w:eastAsia="zh-CN"/>
        </w:rPr>
      </w:pPr>
      <w:r>
        <w:rPr>
          <w:rStyle w:val="12"/>
          <w:rFonts w:hint="eastAsia" w:ascii="宋体" w:hAnsi="宋体" w:eastAsia="宋体" w:cs="宋体"/>
          <w:b/>
          <w:bCs/>
          <w:i w:val="0"/>
          <w:iCs w:val="0"/>
          <w:caps w:val="0"/>
          <w:color w:val="auto"/>
          <w:spacing w:val="0"/>
          <w:sz w:val="24"/>
          <w:szCs w:val="24"/>
          <w:shd w:val="clear" w:fill="FFFFFF"/>
          <w:vertAlign w:val="baseline"/>
        </w:rPr>
        <w:t>一、项目编号：</w:t>
      </w:r>
      <w:r>
        <w:rPr>
          <w:rStyle w:val="12"/>
          <w:rFonts w:hint="eastAsia" w:ascii="宋体" w:hAnsi="宋体" w:eastAsia="宋体" w:cs="宋体"/>
          <w:b/>
          <w:bCs/>
          <w:i w:val="0"/>
          <w:iCs w:val="0"/>
          <w:caps w:val="0"/>
          <w:color w:val="auto"/>
          <w:spacing w:val="0"/>
          <w:sz w:val="24"/>
          <w:szCs w:val="24"/>
          <w:shd w:val="clear" w:fill="FFFFFF"/>
          <w:vertAlign w:val="baseline"/>
          <w:lang w:eastAsia="zh-CN"/>
        </w:rPr>
        <w:t>FJHR2025067</w:t>
      </w:r>
    </w:p>
    <w:p w14:paraId="1E2315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2" w:firstLineChars="200"/>
        <w:jc w:val="left"/>
        <w:textAlignment w:val="baseline"/>
        <w:rPr>
          <w:rFonts w:hint="eastAsia" w:ascii="宋体" w:hAnsi="宋体" w:eastAsia="宋体" w:cs="宋体"/>
          <w:b/>
          <w:bCs/>
          <w:color w:val="auto"/>
          <w:sz w:val="24"/>
          <w:szCs w:val="24"/>
          <w:lang w:eastAsia="zh-CN"/>
        </w:rPr>
      </w:pPr>
      <w:r>
        <w:rPr>
          <w:rStyle w:val="12"/>
          <w:rFonts w:hint="eastAsia" w:ascii="宋体" w:hAnsi="宋体" w:eastAsia="宋体" w:cs="宋体"/>
          <w:b/>
          <w:bCs/>
          <w:i w:val="0"/>
          <w:iCs w:val="0"/>
          <w:caps w:val="0"/>
          <w:color w:val="auto"/>
          <w:spacing w:val="0"/>
          <w:sz w:val="24"/>
          <w:szCs w:val="24"/>
          <w:shd w:val="clear" w:fill="FFFFFF"/>
          <w:vertAlign w:val="baseline"/>
        </w:rPr>
        <w:t>二、项目名称：</w:t>
      </w:r>
      <w:r>
        <w:rPr>
          <w:rStyle w:val="12"/>
          <w:rFonts w:hint="eastAsia" w:ascii="宋体" w:hAnsi="宋体" w:eastAsia="宋体" w:cs="宋体"/>
          <w:b/>
          <w:bCs/>
          <w:i w:val="0"/>
          <w:iCs w:val="0"/>
          <w:caps w:val="0"/>
          <w:color w:val="auto"/>
          <w:spacing w:val="0"/>
          <w:sz w:val="24"/>
          <w:szCs w:val="24"/>
          <w:shd w:val="clear" w:fill="FFFFFF"/>
          <w:vertAlign w:val="baseline"/>
          <w:lang w:eastAsia="zh-CN"/>
        </w:rPr>
        <w:t>2025-2027年招标采购代理机构公开遴选项目</w:t>
      </w:r>
    </w:p>
    <w:p w14:paraId="7EDAF8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2" w:firstLineChars="200"/>
        <w:jc w:val="left"/>
        <w:textAlignment w:val="baseline"/>
        <w:rPr>
          <w:rStyle w:val="12"/>
          <w:rFonts w:hint="eastAsia" w:cs="宋体"/>
          <w:b/>
          <w:bCs/>
          <w:i w:val="0"/>
          <w:iCs w:val="0"/>
          <w:caps w:val="0"/>
          <w:color w:val="auto"/>
          <w:spacing w:val="0"/>
          <w:sz w:val="24"/>
          <w:szCs w:val="24"/>
          <w:shd w:val="clear" w:fill="FFFFFF"/>
          <w:vertAlign w:val="baseline"/>
          <w:lang w:eastAsia="zh-CN"/>
        </w:rPr>
      </w:pPr>
      <w:r>
        <w:rPr>
          <w:rStyle w:val="12"/>
          <w:rFonts w:hint="eastAsia" w:ascii="宋体" w:hAnsi="宋体" w:eastAsia="宋体" w:cs="宋体"/>
          <w:b/>
          <w:bCs/>
          <w:i w:val="0"/>
          <w:iCs w:val="0"/>
          <w:caps w:val="0"/>
          <w:color w:val="auto"/>
          <w:spacing w:val="0"/>
          <w:sz w:val="24"/>
          <w:szCs w:val="24"/>
          <w:shd w:val="clear" w:fill="FFFFFF"/>
          <w:vertAlign w:val="baseline"/>
        </w:rPr>
        <w:t>三、</w:t>
      </w:r>
      <w:r>
        <w:rPr>
          <w:rStyle w:val="12"/>
          <w:rFonts w:hint="eastAsia" w:cs="宋体"/>
          <w:b/>
          <w:bCs/>
          <w:i w:val="0"/>
          <w:iCs w:val="0"/>
          <w:caps w:val="0"/>
          <w:color w:val="auto"/>
          <w:spacing w:val="0"/>
          <w:sz w:val="24"/>
          <w:szCs w:val="24"/>
          <w:shd w:val="clear" w:fill="FFFFFF"/>
          <w:vertAlign w:val="baseline"/>
          <w:lang w:eastAsia="zh-CN"/>
        </w:rPr>
        <w:t>入围结果</w:t>
      </w:r>
    </w:p>
    <w:p w14:paraId="5456ED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Style w:val="12"/>
          <w:rFonts w:hint="eastAsia" w:ascii="Times New Roman" w:hAnsi="Times New Roman" w:eastAsia="宋体" w:cs="宋体"/>
          <w:b w:val="0"/>
          <w:bCs w:val="0"/>
          <w:i w:val="0"/>
          <w:iCs w:val="0"/>
          <w:caps w:val="0"/>
          <w:color w:val="auto"/>
          <w:spacing w:val="0"/>
          <w:sz w:val="24"/>
          <w:szCs w:val="24"/>
          <w:shd w:val="clear" w:fill="FFFFFF"/>
          <w:vertAlign w:val="baseline"/>
          <w:lang w:val="en-US" w:eastAsia="zh-CN"/>
        </w:rPr>
      </w:pPr>
      <w:r>
        <w:rPr>
          <w:rStyle w:val="12"/>
          <w:rFonts w:hint="eastAsia" w:cs="宋体"/>
          <w:b w:val="0"/>
          <w:bCs w:val="0"/>
          <w:i w:val="0"/>
          <w:iCs w:val="0"/>
          <w:caps w:val="0"/>
          <w:color w:val="auto"/>
          <w:spacing w:val="0"/>
          <w:sz w:val="24"/>
          <w:szCs w:val="24"/>
          <w:shd w:val="clear" w:fill="FFFFFF"/>
          <w:vertAlign w:val="baseline"/>
          <w:lang w:eastAsia="zh-CN"/>
        </w:rPr>
        <w:t>本项目</w:t>
      </w:r>
      <w:r>
        <w:rPr>
          <w:rStyle w:val="12"/>
          <w:rFonts w:hint="eastAsia" w:ascii="Times New Roman" w:hAnsi="Times New Roman" w:eastAsia="宋体" w:cs="宋体"/>
          <w:b w:val="0"/>
          <w:bCs w:val="0"/>
          <w:i w:val="0"/>
          <w:iCs w:val="0"/>
          <w:caps w:val="0"/>
          <w:color w:val="auto"/>
          <w:spacing w:val="0"/>
          <w:sz w:val="24"/>
          <w:szCs w:val="24"/>
          <w:shd w:val="clear" w:fill="FFFFFF"/>
          <w:vertAlign w:val="baseline"/>
          <w:lang w:val="en-US" w:eastAsia="zh-CN"/>
        </w:rPr>
        <w:t>采用随机抽取方式</w:t>
      </w:r>
      <w:r>
        <w:rPr>
          <w:rStyle w:val="12"/>
          <w:rFonts w:hint="eastAsia" w:ascii="Times New Roman" w:hAnsi="Times New Roman" w:cs="宋体"/>
          <w:b w:val="0"/>
          <w:bCs w:val="0"/>
          <w:i w:val="0"/>
          <w:iCs w:val="0"/>
          <w:caps w:val="0"/>
          <w:color w:val="auto"/>
          <w:spacing w:val="0"/>
          <w:sz w:val="24"/>
          <w:szCs w:val="24"/>
          <w:shd w:val="clear" w:fill="FFFFFF"/>
          <w:vertAlign w:val="baseline"/>
          <w:lang w:val="en-US" w:eastAsia="zh-CN"/>
        </w:rPr>
        <w:t>确定</w:t>
      </w:r>
      <w:r>
        <w:rPr>
          <w:rStyle w:val="12"/>
          <w:rFonts w:hint="eastAsia" w:ascii="Times New Roman" w:hAnsi="Times New Roman" w:eastAsia="宋体" w:cs="宋体"/>
          <w:b w:val="0"/>
          <w:bCs w:val="0"/>
          <w:i w:val="0"/>
          <w:iCs w:val="0"/>
          <w:caps w:val="0"/>
          <w:color w:val="auto"/>
          <w:spacing w:val="0"/>
          <w:sz w:val="24"/>
          <w:szCs w:val="24"/>
          <w:shd w:val="clear" w:fill="FFFFFF"/>
          <w:vertAlign w:val="baseline"/>
          <w:lang w:val="en-US" w:eastAsia="zh-CN"/>
        </w:rPr>
        <w:t>A级</w:t>
      </w:r>
      <w:r>
        <w:rPr>
          <w:rStyle w:val="12"/>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（含A+）</w:t>
      </w:r>
      <w:r>
        <w:rPr>
          <w:rStyle w:val="12"/>
          <w:rFonts w:hint="eastAsia" w:ascii="Times New Roman" w:hAnsi="Times New Roman" w:eastAsia="宋体" w:cs="宋体"/>
          <w:b w:val="0"/>
          <w:bCs w:val="0"/>
          <w:i w:val="0"/>
          <w:iCs w:val="0"/>
          <w:caps w:val="0"/>
          <w:color w:val="auto"/>
          <w:spacing w:val="0"/>
          <w:sz w:val="24"/>
          <w:szCs w:val="24"/>
          <w:shd w:val="clear" w:fill="FFFFFF"/>
          <w:vertAlign w:val="baseline"/>
          <w:lang w:val="en-US" w:eastAsia="zh-CN"/>
        </w:rPr>
        <w:t>入围供应商5家，B级入围供应商7家，共入围12家，入围名单如下：</w:t>
      </w:r>
    </w:p>
    <w:p w14:paraId="654494FE">
      <w:pPr>
        <w:keepNext w:val="0"/>
        <w:keepLines w:val="0"/>
        <w:pageBreakBefore w:val="0"/>
        <w:numPr>
          <w:ilvl w:val="0"/>
          <w:numId w:val="0"/>
        </w:numPr>
        <w:kinsoku/>
        <w:overflowPunct/>
        <w:topLinePunct w:val="0"/>
        <w:autoSpaceDE/>
        <w:autoSpaceDN/>
        <w:bidi w:val="0"/>
        <w:adjustRightInd/>
        <w:snapToGrid/>
        <w:spacing w:line="360" w:lineRule="auto"/>
        <w:ind w:firstLine="480" w:firstLineChars="200"/>
        <w:rPr>
          <w:rStyle w:val="12"/>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pPr>
      <w:r>
        <w:rPr>
          <w:rStyle w:val="12"/>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A级（含A+）</w:t>
      </w:r>
      <w:r>
        <w:rPr>
          <w:rFonts w:hint="eastAsia" w:ascii="宋体" w:hAnsi="宋体" w:eastAsia="宋体"/>
          <w:bCs/>
          <w:sz w:val="24"/>
          <w:szCs w:val="24"/>
          <w:highlight w:val="none"/>
          <w:lang w:eastAsia="zh-CN"/>
        </w:rPr>
        <w:t>入围</w:t>
      </w:r>
      <w:r>
        <w:rPr>
          <w:rStyle w:val="12"/>
          <w:rFonts w:hint="eastAsia" w:ascii="Times New Roman" w:hAnsi="Times New Roman" w:eastAsia="宋体" w:cs="宋体"/>
          <w:b w:val="0"/>
          <w:bCs w:val="0"/>
          <w:i w:val="0"/>
          <w:iCs w:val="0"/>
          <w:caps w:val="0"/>
          <w:color w:val="auto"/>
          <w:spacing w:val="0"/>
          <w:sz w:val="24"/>
          <w:szCs w:val="24"/>
          <w:shd w:val="clear" w:fill="FFFFFF"/>
          <w:vertAlign w:val="baseline"/>
          <w:lang w:val="en-US" w:eastAsia="zh-CN"/>
        </w:rPr>
        <w:t>名单</w:t>
      </w:r>
      <w:r>
        <w:rPr>
          <w:rFonts w:hint="eastAsia" w:ascii="宋体" w:hAnsi="宋体" w:eastAsia="宋体"/>
          <w:bCs/>
          <w:sz w:val="24"/>
          <w:szCs w:val="24"/>
          <w:highlight w:val="none"/>
          <w:lang w:eastAsia="zh-CN"/>
        </w:rPr>
        <w:t>：</w:t>
      </w:r>
      <w:r>
        <w:rPr>
          <w:rStyle w:val="12"/>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福建鑫瑞达招标有限公司、福建禾海天成项目管理有限公司、福建省中亿通招标咨询有限公司、福建省承诚招标代理有限公司、福州华腾招标有限公司。</w:t>
      </w:r>
    </w:p>
    <w:p w14:paraId="794899BA">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rPr>
          <w:rFonts w:hint="eastAsia"/>
          <w:lang w:val="en-US" w:eastAsia="zh-CN"/>
        </w:rPr>
      </w:pPr>
      <w:r>
        <w:rPr>
          <w:rStyle w:val="12"/>
          <w:rFonts w:hint="eastAsia" w:ascii="Times New Roman" w:hAnsi="Times New Roman" w:eastAsia="宋体" w:cs="宋体"/>
          <w:b w:val="0"/>
          <w:bCs w:val="0"/>
          <w:i w:val="0"/>
          <w:iCs w:val="0"/>
          <w:caps w:val="0"/>
          <w:color w:val="auto"/>
          <w:spacing w:val="0"/>
          <w:sz w:val="24"/>
          <w:szCs w:val="24"/>
          <w:shd w:val="clear" w:fill="FFFFFF"/>
          <w:vertAlign w:val="baseline"/>
          <w:lang w:val="en-US" w:eastAsia="zh-CN"/>
        </w:rPr>
        <w:t>B级</w:t>
      </w:r>
      <w:r>
        <w:rPr>
          <w:rFonts w:hint="eastAsia" w:ascii="宋体" w:hAnsi="宋体" w:eastAsia="宋体"/>
          <w:bCs/>
          <w:sz w:val="24"/>
          <w:szCs w:val="24"/>
          <w:highlight w:val="none"/>
          <w:lang w:eastAsia="zh-CN"/>
        </w:rPr>
        <w:t>入围</w:t>
      </w:r>
      <w:r>
        <w:rPr>
          <w:rStyle w:val="12"/>
          <w:rFonts w:hint="eastAsia" w:ascii="Times New Roman" w:hAnsi="Times New Roman" w:eastAsia="宋体" w:cs="宋体"/>
          <w:b w:val="0"/>
          <w:bCs w:val="0"/>
          <w:i w:val="0"/>
          <w:iCs w:val="0"/>
          <w:caps w:val="0"/>
          <w:color w:val="auto"/>
          <w:spacing w:val="0"/>
          <w:sz w:val="24"/>
          <w:szCs w:val="24"/>
          <w:shd w:val="clear" w:fill="FFFFFF"/>
          <w:vertAlign w:val="baseline"/>
          <w:lang w:val="en-US" w:eastAsia="zh-CN"/>
        </w:rPr>
        <w:t>名单</w:t>
      </w:r>
      <w:r>
        <w:rPr>
          <w:rFonts w:hint="eastAsia" w:ascii="宋体" w:hAnsi="宋体" w:eastAsia="宋体"/>
          <w:bCs/>
          <w:sz w:val="24"/>
          <w:szCs w:val="24"/>
          <w:highlight w:val="none"/>
          <w:lang w:eastAsia="zh-CN"/>
        </w:rPr>
        <w:t>：中宏源建设管理有限公司、福建亿隆招标代理有限公司、福建中恒达建设项目管理有限公司、福州市谦诚工程管理有限公司、福建省宏通项目管理有限公司、福建诚尚项目管理有限公司、福建德晟项目管理有限公司。</w:t>
      </w:r>
    </w:p>
    <w:p w14:paraId="4A0BBE9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baseline"/>
        <w:outlineLvl w:val="3"/>
        <w:rPr>
          <w:rFonts w:hint="eastAsia" w:ascii="宋体" w:hAnsi="宋体"/>
          <w:b/>
          <w:bCs/>
          <w:sz w:val="24"/>
          <w:highlight w:val="none"/>
        </w:rPr>
      </w:pPr>
      <w:r>
        <w:rPr>
          <w:rFonts w:hint="eastAsia" w:ascii="宋体" w:hAnsi="宋体" w:eastAsia="宋体" w:cs="宋体"/>
          <w:b/>
          <w:bCs/>
          <w:color w:val="auto"/>
          <w:kern w:val="0"/>
          <w:sz w:val="24"/>
          <w:szCs w:val="24"/>
          <w:lang w:val="en-US" w:eastAsia="zh-CN" w:bidi="ar"/>
        </w:rPr>
        <w:t>四、</w:t>
      </w:r>
      <w:r>
        <w:rPr>
          <w:rFonts w:hint="eastAsia" w:ascii="宋体" w:hAnsi="宋体"/>
          <w:b/>
          <w:bCs/>
          <w:sz w:val="24"/>
          <w:highlight w:val="none"/>
          <w:lang w:eastAsia="zh-CN"/>
        </w:rPr>
        <w:t>评审委员会</w:t>
      </w:r>
      <w:r>
        <w:rPr>
          <w:rFonts w:hint="eastAsia" w:ascii="宋体" w:hAnsi="宋体"/>
          <w:b/>
          <w:bCs/>
          <w:sz w:val="24"/>
          <w:highlight w:val="none"/>
        </w:rPr>
        <w:t>名单</w:t>
      </w:r>
    </w:p>
    <w:p w14:paraId="2A6E9D9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baseline"/>
        <w:outlineLvl w:val="3"/>
        <w:rPr>
          <w:rFonts w:hint="eastAsia" w:ascii="宋体" w:hAnsi="宋体" w:eastAsia="宋体" w:cs="宋体"/>
          <w:b w:val="0"/>
          <w:bCs w:val="0"/>
          <w:color w:val="auto"/>
          <w:sz w:val="24"/>
          <w:szCs w:val="24"/>
        </w:rPr>
      </w:pPr>
      <w:r>
        <w:rPr>
          <w:rFonts w:hint="eastAsia" w:ascii="宋体" w:hAnsi="宋体" w:eastAsia="宋体" w:cs="Times New Roman"/>
          <w:b w:val="0"/>
          <w:bCs w:val="0"/>
          <w:sz w:val="24"/>
          <w:szCs w:val="24"/>
          <w:highlight w:val="none"/>
          <w:lang w:eastAsia="zh-CN"/>
        </w:rPr>
        <w:t>郑永、蒋萌辉、余良仁、陈孟嶙、张志武</w:t>
      </w:r>
    </w:p>
    <w:p w14:paraId="785A3D3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baseline"/>
        <w:outlineLvl w:val="3"/>
        <w:rPr>
          <w:rFonts w:hint="eastAsia" w:ascii="宋体" w:hAnsi="宋体" w:eastAsia="宋体" w:cs="宋体"/>
          <w:b/>
          <w:bCs/>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b/>
          <w:bCs/>
          <w:color w:val="auto"/>
          <w:kern w:val="0"/>
          <w:sz w:val="24"/>
          <w:szCs w:val="24"/>
          <w:lang w:val="en-US" w:eastAsia="zh-CN" w:bidi="ar"/>
        </w:rPr>
        <w:t>五、</w:t>
      </w:r>
      <w:r>
        <w:rPr>
          <w:rFonts w:hint="eastAsia" w:ascii="宋体" w:hAnsi="宋体" w:eastAsia="宋体" w:cs="宋体"/>
          <w:b/>
          <w:bCs/>
          <w:i w:val="0"/>
          <w:iCs w:val="0"/>
          <w:caps w:val="0"/>
          <w:color w:val="auto"/>
          <w:spacing w:val="0"/>
          <w:kern w:val="0"/>
          <w:sz w:val="24"/>
          <w:szCs w:val="24"/>
          <w:shd w:val="clear" w:fill="FFFFFF"/>
          <w:vertAlign w:val="baseline"/>
          <w:lang w:val="en-US" w:eastAsia="zh-CN" w:bidi="ar"/>
        </w:rPr>
        <w:t>代理服务费收费标准</w:t>
      </w:r>
    </w:p>
    <w:p w14:paraId="420E0D4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baseline"/>
        <w:outlineLvl w:val="3"/>
        <w:rPr>
          <w:rFonts w:hint="eastAsia" w:ascii="宋体" w:hAnsi="宋体" w:eastAsia="宋体" w:cs="宋体"/>
          <w:b w:val="0"/>
          <w:bCs w:val="0"/>
          <w:color w:val="auto"/>
          <w:sz w:val="24"/>
          <w:szCs w:val="24"/>
        </w:rPr>
      </w:pPr>
      <w:r>
        <w:rPr>
          <w:rFonts w:hint="eastAsia" w:ascii="宋体" w:hAnsi="宋体" w:cs="宋体"/>
          <w:b w:val="0"/>
          <w:bCs w:val="0"/>
          <w:color w:val="auto"/>
          <w:sz w:val="24"/>
          <w:highlight w:val="none"/>
        </w:rPr>
        <w:t>按</w:t>
      </w:r>
      <w:r>
        <w:rPr>
          <w:rFonts w:hint="eastAsia" w:ascii="宋体" w:hAnsi="宋体" w:cs="宋体"/>
          <w:b w:val="0"/>
          <w:bCs w:val="0"/>
          <w:color w:val="auto"/>
          <w:sz w:val="24"/>
          <w:highlight w:val="none"/>
          <w:lang w:val="en-US" w:eastAsia="zh-CN"/>
        </w:rPr>
        <w:t>500</w:t>
      </w:r>
      <w:r>
        <w:rPr>
          <w:rFonts w:hint="eastAsia" w:ascii="宋体" w:hAnsi="宋体" w:cs="宋体"/>
          <w:b w:val="0"/>
          <w:bCs w:val="0"/>
          <w:color w:val="auto"/>
          <w:sz w:val="24"/>
          <w:highlight w:val="none"/>
        </w:rPr>
        <w:t>元/家</w:t>
      </w:r>
      <w:r>
        <w:rPr>
          <w:rFonts w:hint="eastAsia" w:ascii="宋体" w:hAnsi="宋体" w:cs="宋体"/>
          <w:b w:val="0"/>
          <w:bCs w:val="0"/>
          <w:color w:val="auto"/>
          <w:sz w:val="24"/>
          <w:highlight w:val="none"/>
          <w:lang w:eastAsia="zh-CN"/>
        </w:rPr>
        <w:t>收取</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入围供应商</w:t>
      </w:r>
      <w:r>
        <w:rPr>
          <w:rFonts w:hint="eastAsia" w:ascii="宋体" w:hAnsi="宋体" w:cs="宋体"/>
          <w:b w:val="0"/>
          <w:bCs w:val="0"/>
          <w:color w:val="auto"/>
          <w:sz w:val="24"/>
          <w:highlight w:val="none"/>
        </w:rPr>
        <w:t>应在领取</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入围</w:t>
      </w:r>
      <w:r>
        <w:rPr>
          <w:rFonts w:hint="eastAsia" w:ascii="宋体" w:hAnsi="宋体" w:cs="宋体"/>
          <w:b w:val="0"/>
          <w:bCs w:val="0"/>
          <w:color w:val="auto"/>
          <w:sz w:val="24"/>
          <w:highlight w:val="none"/>
          <w:lang w:eastAsia="zh-CN"/>
        </w:rPr>
        <w:t>通知书》</w:t>
      </w:r>
      <w:r>
        <w:rPr>
          <w:rFonts w:hint="eastAsia" w:ascii="宋体" w:hAnsi="宋体" w:cs="宋体"/>
          <w:b w:val="0"/>
          <w:bCs w:val="0"/>
          <w:color w:val="auto"/>
          <w:sz w:val="24"/>
          <w:highlight w:val="none"/>
        </w:rPr>
        <w:t>的同时一次性</w:t>
      </w:r>
      <w:r>
        <w:rPr>
          <w:rFonts w:hint="eastAsia" w:ascii="宋体" w:hAnsi="宋体" w:cs="宋体"/>
          <w:b w:val="0"/>
          <w:bCs w:val="0"/>
          <w:color w:val="auto"/>
          <w:sz w:val="24"/>
          <w:highlight w:val="none"/>
          <w:lang w:val="en-US" w:eastAsia="zh-CN"/>
        </w:rPr>
        <w:t>支付代理服务费</w:t>
      </w:r>
      <w:r>
        <w:rPr>
          <w:rFonts w:hint="eastAsia" w:ascii="宋体" w:hAnsi="宋体" w:cs="宋体"/>
          <w:b w:val="0"/>
          <w:bCs w:val="0"/>
          <w:color w:val="auto"/>
          <w:sz w:val="24"/>
          <w:highlight w:val="none"/>
        </w:rPr>
        <w:t>。</w:t>
      </w:r>
      <w:r>
        <w:rPr>
          <w:rFonts w:hint="eastAsia" w:ascii="宋体" w:hAnsi="宋体" w:eastAsia="宋体" w:cs="宋体"/>
          <w:b w:val="0"/>
          <w:bCs w:val="0"/>
          <w:i w:val="0"/>
          <w:iCs w:val="0"/>
          <w:caps w:val="0"/>
          <w:color w:val="auto"/>
          <w:spacing w:val="0"/>
          <w:kern w:val="0"/>
          <w:sz w:val="24"/>
          <w:szCs w:val="24"/>
          <w:shd w:val="clear" w:fill="FFFFFF"/>
          <w:vertAlign w:val="baseline"/>
          <w:lang w:val="en-US" w:eastAsia="zh-CN" w:bidi="ar"/>
        </w:rPr>
        <w:t>招标代理服务费专户【</w:t>
      </w:r>
      <w:r>
        <w:rPr>
          <w:rFonts w:hint="eastAsia" w:ascii="宋体" w:hAnsi="宋体" w:eastAsia="宋体" w:cs="宋体"/>
          <w:b w:val="0"/>
          <w:bCs w:val="0"/>
          <w:i w:val="0"/>
          <w:iCs w:val="0"/>
          <w:caps w:val="0"/>
          <w:color w:val="auto"/>
          <w:spacing w:val="0"/>
          <w:sz w:val="24"/>
          <w:szCs w:val="24"/>
          <w:shd w:val="clear" w:fill="FFFFFF"/>
          <w:vertAlign w:val="baseline"/>
        </w:rPr>
        <w:t>开户行：中国建设银行股份有限公司福州杨桥支行；开户名：福建省宏瑞招标代理有限公司；账号：35001877607052505105】。</w:t>
      </w:r>
    </w:p>
    <w:p w14:paraId="044C40D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baseline"/>
        <w:outlineLvl w:val="3"/>
        <w:rPr>
          <w:rStyle w:val="12"/>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
        </w:rPr>
        <w:t>六、</w:t>
      </w:r>
      <w:r>
        <w:rPr>
          <w:rStyle w:val="12"/>
          <w:rFonts w:hint="eastAsia" w:cs="宋体"/>
          <w:b/>
          <w:bCs/>
          <w:i w:val="0"/>
          <w:iCs w:val="0"/>
          <w:caps w:val="0"/>
          <w:color w:val="auto"/>
          <w:spacing w:val="0"/>
          <w:sz w:val="24"/>
          <w:szCs w:val="24"/>
          <w:shd w:val="clear" w:fill="FFFFFF"/>
          <w:vertAlign w:val="baseline"/>
          <w:lang w:eastAsia="zh-CN"/>
        </w:rPr>
        <w:t>公示</w:t>
      </w:r>
      <w:r>
        <w:rPr>
          <w:rStyle w:val="12"/>
          <w:rFonts w:hint="eastAsia" w:ascii="宋体" w:hAnsi="宋体" w:eastAsia="宋体" w:cs="宋体"/>
          <w:b/>
          <w:bCs/>
          <w:i w:val="0"/>
          <w:iCs w:val="0"/>
          <w:caps w:val="0"/>
          <w:color w:val="auto"/>
          <w:spacing w:val="0"/>
          <w:sz w:val="24"/>
          <w:szCs w:val="24"/>
          <w:shd w:val="clear" w:fill="FFFFFF"/>
          <w:vertAlign w:val="baseline"/>
        </w:rPr>
        <w:t>期限</w:t>
      </w:r>
    </w:p>
    <w:p w14:paraId="1DBBB9DE">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baseline"/>
        <w:outlineLvl w:val="3"/>
        <w:rPr>
          <w:rFonts w:hint="eastAsia" w:ascii="宋体" w:hAnsi="宋体" w:eastAsia="宋体" w:cs="宋体"/>
          <w:b w:val="0"/>
          <w:bCs w:val="0"/>
          <w:color w:val="auto"/>
          <w:sz w:val="24"/>
          <w:szCs w:val="24"/>
        </w:rPr>
      </w:pPr>
      <w:r>
        <w:rPr>
          <w:rStyle w:val="12"/>
          <w:rFonts w:hint="eastAsia" w:cs="宋体"/>
          <w:b w:val="0"/>
          <w:bCs w:val="0"/>
          <w:i w:val="0"/>
          <w:iCs w:val="0"/>
          <w:caps w:val="0"/>
          <w:color w:val="auto"/>
          <w:spacing w:val="0"/>
          <w:sz w:val="24"/>
          <w:szCs w:val="24"/>
          <w:shd w:val="clear" w:fill="FFFFFF"/>
          <w:vertAlign w:val="baseline"/>
          <w:lang w:eastAsia="zh-CN"/>
        </w:rPr>
        <w:t>2025年7月</w:t>
      </w:r>
      <w:r>
        <w:rPr>
          <w:rStyle w:val="12"/>
          <w:rFonts w:hint="eastAsia" w:cs="宋体"/>
          <w:b w:val="0"/>
          <w:bCs w:val="0"/>
          <w:i w:val="0"/>
          <w:iCs w:val="0"/>
          <w:caps w:val="0"/>
          <w:color w:val="auto"/>
          <w:spacing w:val="0"/>
          <w:sz w:val="24"/>
          <w:szCs w:val="24"/>
          <w:shd w:val="clear" w:fill="FFFFFF"/>
          <w:vertAlign w:val="baseline"/>
          <w:lang w:val="en-US" w:eastAsia="zh-CN"/>
        </w:rPr>
        <w:t>17</w:t>
      </w:r>
      <w:r>
        <w:rPr>
          <w:rStyle w:val="12"/>
          <w:rFonts w:hint="eastAsia" w:cs="宋体"/>
          <w:b w:val="0"/>
          <w:bCs w:val="0"/>
          <w:i w:val="0"/>
          <w:iCs w:val="0"/>
          <w:caps w:val="0"/>
          <w:color w:val="auto"/>
          <w:spacing w:val="0"/>
          <w:sz w:val="24"/>
          <w:szCs w:val="24"/>
          <w:shd w:val="clear" w:fill="FFFFFF"/>
          <w:vertAlign w:val="baseline"/>
          <w:lang w:eastAsia="zh-CN"/>
        </w:rPr>
        <w:t>日—2025年7月</w:t>
      </w:r>
      <w:r>
        <w:rPr>
          <w:rStyle w:val="12"/>
          <w:rFonts w:hint="eastAsia" w:cs="宋体"/>
          <w:b w:val="0"/>
          <w:bCs w:val="0"/>
          <w:i w:val="0"/>
          <w:iCs w:val="0"/>
          <w:caps w:val="0"/>
          <w:color w:val="auto"/>
          <w:spacing w:val="0"/>
          <w:sz w:val="24"/>
          <w:szCs w:val="24"/>
          <w:shd w:val="clear" w:fill="FFFFFF"/>
          <w:vertAlign w:val="baseline"/>
          <w:lang w:val="en-US" w:eastAsia="zh-CN"/>
        </w:rPr>
        <w:t>20</w:t>
      </w:r>
      <w:r>
        <w:rPr>
          <w:rStyle w:val="12"/>
          <w:rFonts w:hint="eastAsia" w:cs="宋体"/>
          <w:b w:val="0"/>
          <w:bCs w:val="0"/>
          <w:i w:val="0"/>
          <w:iCs w:val="0"/>
          <w:caps w:val="0"/>
          <w:color w:val="auto"/>
          <w:spacing w:val="0"/>
          <w:sz w:val="24"/>
          <w:szCs w:val="24"/>
          <w:shd w:val="clear" w:fill="FFFFFF"/>
          <w:vertAlign w:val="baseline"/>
          <w:lang w:eastAsia="zh-CN"/>
        </w:rPr>
        <w:t>日。供应商对评审结果有异议的，应当在公示期限内以书面形式实名向招标代理机构提出，逾期不予受理</w:t>
      </w:r>
      <w:r>
        <w:rPr>
          <w:rFonts w:hint="eastAsia" w:ascii="宋体" w:hAnsi="宋体" w:eastAsia="宋体" w:cs="宋体"/>
          <w:b w:val="0"/>
          <w:bCs w:val="0"/>
          <w:i w:val="0"/>
          <w:iCs w:val="0"/>
          <w:caps w:val="0"/>
          <w:color w:val="auto"/>
          <w:spacing w:val="0"/>
          <w:sz w:val="24"/>
          <w:szCs w:val="24"/>
          <w:shd w:val="clear" w:fill="FFFFFF"/>
          <w:vertAlign w:val="baseline"/>
        </w:rPr>
        <w:t>。</w:t>
      </w:r>
    </w:p>
    <w:p w14:paraId="7F6EC4E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baseline"/>
        <w:outlineLvl w:val="3"/>
        <w:rPr>
          <w:rStyle w:val="12"/>
          <w:rFonts w:hint="eastAsia" w:cs="宋体"/>
          <w:b/>
          <w:bCs/>
          <w:i w:val="0"/>
          <w:iCs w:val="0"/>
          <w:caps w:val="0"/>
          <w:color w:val="auto"/>
          <w:spacing w:val="0"/>
          <w:sz w:val="24"/>
          <w:szCs w:val="24"/>
          <w:shd w:val="clear" w:fill="FFFFFF"/>
          <w:vertAlign w:val="baseline"/>
          <w:lang w:eastAsia="zh-CN"/>
        </w:rPr>
      </w:pPr>
      <w:r>
        <w:rPr>
          <w:rFonts w:hint="eastAsia" w:ascii="宋体" w:hAnsi="宋体" w:eastAsia="宋体" w:cs="宋体"/>
          <w:b/>
          <w:bCs/>
          <w:i w:val="0"/>
          <w:iCs w:val="0"/>
          <w:caps w:val="0"/>
          <w:color w:val="auto"/>
          <w:spacing w:val="0"/>
          <w:kern w:val="0"/>
          <w:sz w:val="24"/>
          <w:szCs w:val="24"/>
          <w:shd w:val="clear" w:fill="FFFFFF"/>
          <w:vertAlign w:val="baseline"/>
          <w:lang w:val="en-US" w:eastAsia="zh-CN" w:bidi="ar"/>
        </w:rPr>
        <w:t>七、进入详细评审的供应商</w:t>
      </w:r>
      <w:r>
        <w:rPr>
          <w:rStyle w:val="12"/>
          <w:rFonts w:hint="eastAsia" w:cs="宋体"/>
          <w:b/>
          <w:bCs/>
          <w:i w:val="0"/>
          <w:iCs w:val="0"/>
          <w:caps w:val="0"/>
          <w:color w:val="auto"/>
          <w:spacing w:val="0"/>
          <w:sz w:val="24"/>
          <w:szCs w:val="24"/>
          <w:shd w:val="clear" w:fill="FFFFFF"/>
          <w:vertAlign w:val="baseline"/>
          <w:lang w:eastAsia="zh-CN"/>
        </w:rPr>
        <w:t>资格及符合性审查情况</w:t>
      </w:r>
    </w:p>
    <w:p w14:paraId="12CF257B">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baseline"/>
        <w:outlineLvl w:val="3"/>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pPr>
      <w:r>
        <w:rPr>
          <w:rFonts w:hint="eastAsia" w:ascii="宋体" w:hAnsi="宋体" w:eastAsia="宋体" w:cs="宋体"/>
          <w:b w:val="0"/>
          <w:bCs w:val="0"/>
          <w:i w:val="0"/>
          <w:iCs w:val="0"/>
          <w:caps w:val="0"/>
          <w:color w:val="auto"/>
          <w:spacing w:val="0"/>
          <w:kern w:val="2"/>
          <w:sz w:val="24"/>
          <w:szCs w:val="24"/>
          <w:shd w:val="clear" w:fill="FFFFFF"/>
          <w:vertAlign w:val="baseline"/>
          <w:lang w:val="en-US" w:eastAsia="zh-CN" w:bidi="ar-SA"/>
        </w:rPr>
        <w:t>1</w:t>
      </w:r>
      <w:r>
        <w:rPr>
          <w:rFonts w:hint="eastAsia" w:cs="宋体"/>
          <w:b w:val="0"/>
          <w:bCs w:val="0"/>
          <w:i w:val="0"/>
          <w:iCs w:val="0"/>
          <w:caps w:val="0"/>
          <w:color w:val="auto"/>
          <w:spacing w:val="0"/>
          <w:kern w:val="2"/>
          <w:sz w:val="24"/>
          <w:szCs w:val="24"/>
          <w:shd w:val="clear" w:fill="FFFFFF"/>
          <w:vertAlign w:val="baseline"/>
          <w:lang w:val="en-US" w:eastAsia="zh-CN" w:bidi="ar-SA"/>
        </w:rPr>
        <w:t>.</w:t>
      </w:r>
      <w:r>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t>福建省鸿远招标有限公司营业执照登记的住所和福建省政府采购网登记的注册地址均为福建省宁德市，不满足遴选文件第一章“一、遴选须知前附表”项号1资格标准第2条第（2）款规定，属于遴选文件第一章“二、遴选须知”24.1条规定的情形，资格审查不合格，视为无效响应。</w:t>
      </w:r>
    </w:p>
    <w:p w14:paraId="17A7510C">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pPr>
      <w:r>
        <w:rPr>
          <w:rFonts w:hint="eastAsia" w:ascii="宋体" w:hAnsi="宋体" w:eastAsia="宋体" w:cs="宋体"/>
          <w:b w:val="0"/>
          <w:bCs w:val="0"/>
          <w:i w:val="0"/>
          <w:iCs w:val="0"/>
          <w:caps w:val="0"/>
          <w:color w:val="auto"/>
          <w:spacing w:val="0"/>
          <w:kern w:val="2"/>
          <w:sz w:val="24"/>
          <w:szCs w:val="24"/>
          <w:shd w:val="clear" w:fill="FFFFFF"/>
          <w:vertAlign w:val="baseline"/>
          <w:lang w:val="en-US" w:eastAsia="zh-CN" w:bidi="ar-SA"/>
        </w:rPr>
        <w:t>2.</w:t>
      </w:r>
      <w:r>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t>福建恒康招标代理有限公司在福建省政府采购网登记的评审场所面积未达到300㎡，不满足遴选文件第一章“一、遴选须知前附表”项号1资格标准第2条第（4）款①的规定，属于遴选文件第一章“二、遴选须知”24.1条规定的情形，资格审查不合格，视为无效响应。</w:t>
      </w:r>
    </w:p>
    <w:p w14:paraId="47DB0817">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pPr>
      <w:r>
        <w:rPr>
          <w:rFonts w:hint="eastAsia" w:ascii="宋体" w:hAnsi="宋体" w:eastAsia="宋体" w:cs="宋体"/>
          <w:b w:val="0"/>
          <w:bCs w:val="0"/>
          <w:i w:val="0"/>
          <w:iCs w:val="0"/>
          <w:caps w:val="0"/>
          <w:color w:val="auto"/>
          <w:spacing w:val="0"/>
          <w:kern w:val="2"/>
          <w:sz w:val="24"/>
          <w:szCs w:val="24"/>
          <w:shd w:val="clear" w:fill="FFFFFF"/>
          <w:vertAlign w:val="baseline"/>
          <w:lang w:val="en-US" w:eastAsia="zh-CN" w:bidi="ar-SA"/>
        </w:rPr>
        <w:t>3.</w:t>
      </w:r>
      <w:r>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t>福州市安永工程监理有限公司、福建宏业交通服务有限公司提供的平面图上未体现开标室的使用面积，不满足遴选文件第一章“一、遴选须知前附表”项号1资格标准第2条第（4）款②的规定，属于遴选文件第一章“二、遴选须知”24.1条规定的情形，资格审查不合格，视为无效响应。</w:t>
      </w:r>
    </w:p>
    <w:p w14:paraId="39F92EB3">
      <w:pPr>
        <w:keepNext w:val="0"/>
        <w:keepLines w:val="0"/>
        <w:pageBreakBefore w:val="0"/>
        <w:numPr>
          <w:ilvl w:val="0"/>
          <w:numId w:val="0"/>
        </w:numPr>
        <w:kinsoku/>
        <w:overflowPunct/>
        <w:topLinePunct w:val="0"/>
        <w:autoSpaceDE/>
        <w:autoSpaceDN/>
        <w:bidi w:val="0"/>
        <w:adjustRightInd/>
        <w:snapToGrid/>
        <w:spacing w:line="360" w:lineRule="auto"/>
        <w:ind w:left="0" w:leftChars="0" w:firstLine="480" w:firstLineChars="200"/>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pPr>
      <w:bookmarkStart w:id="0" w:name="_GoBack"/>
      <w:bookmarkEnd w:id="0"/>
      <w:r>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t>4.福建虹旌工程项目管理有限公司未按遴选文件第一章“一、遴选须知前附表”项号1资格标准第2条第（4）款①规定提供福建省政府采购网页面截图，属于遴选文件第一章“二、遴选须知”24.1条规定的情形，资格审查不合格，视为无效响应。</w:t>
      </w:r>
    </w:p>
    <w:p w14:paraId="79C23A94">
      <w:pPr>
        <w:keepNext w:val="0"/>
        <w:keepLines w:val="0"/>
        <w:pageBreakBefore w:val="0"/>
        <w:numPr>
          <w:ilvl w:val="0"/>
          <w:numId w:val="0"/>
        </w:numPr>
        <w:kinsoku/>
        <w:overflowPunct/>
        <w:topLinePunct w:val="0"/>
        <w:autoSpaceDE/>
        <w:autoSpaceDN/>
        <w:bidi w:val="0"/>
        <w:adjustRightInd/>
        <w:snapToGrid/>
        <w:spacing w:line="360" w:lineRule="auto"/>
        <w:ind w:leftChars="0" w:firstLine="480" w:firstLineChars="200"/>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pPr>
      <w:r>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t>5.福建鑫顺源工程管理有限公司未按遴选文件第一章“一、遴选须知前附表”项号1资格标准第2条第（5）款①的规定提供完整有效的经审计的2024年度财务报告，属于遴选文件第一章“二、遴选须知”24.1条规定的情形，资格审查不合格，视为无效响应。</w:t>
      </w:r>
    </w:p>
    <w:p w14:paraId="643EAE47">
      <w:pPr>
        <w:keepNext w:val="0"/>
        <w:keepLines w:val="0"/>
        <w:pageBreakBefore w:val="0"/>
        <w:numPr>
          <w:ilvl w:val="0"/>
          <w:numId w:val="0"/>
        </w:numPr>
        <w:kinsoku/>
        <w:overflowPunct/>
        <w:topLinePunct w:val="0"/>
        <w:autoSpaceDE/>
        <w:autoSpaceDN/>
        <w:bidi w:val="0"/>
        <w:adjustRightInd/>
        <w:snapToGrid/>
        <w:spacing w:line="360" w:lineRule="auto"/>
        <w:ind w:leftChars="0" w:firstLine="480" w:firstLineChars="200"/>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pPr>
      <w:r>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t>6.福建中福通招标有限公司在福建省政府采购网登记的评审场所面积未达到300㎡且其指定的项目经理2025年代理机构政府采购线上普法测试的最终成绩未达到92分，不满足遴选文件第一章“一、遴选须知前附表”项号1资格标准第2条第（4）款①和第（9）款的规定，属于遴选文件第一章“二、遴选须知”24.1条规定的情形，资格审查不合格，视为无效响应。</w:t>
      </w:r>
    </w:p>
    <w:p w14:paraId="671A4BFF">
      <w:pPr>
        <w:keepNext w:val="0"/>
        <w:keepLines w:val="0"/>
        <w:pageBreakBefore w:val="0"/>
        <w:numPr>
          <w:ilvl w:val="0"/>
          <w:numId w:val="0"/>
        </w:numPr>
        <w:kinsoku/>
        <w:overflowPunct/>
        <w:topLinePunct w:val="0"/>
        <w:autoSpaceDE/>
        <w:autoSpaceDN/>
        <w:bidi w:val="0"/>
        <w:adjustRightInd/>
        <w:snapToGrid/>
        <w:spacing w:line="360" w:lineRule="auto"/>
        <w:ind w:leftChars="0" w:firstLine="480" w:firstLineChars="200"/>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pPr>
      <w:r>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t>7.福建昇华工程造价咨询有限公司未按遴选文件第一章“一、遴选须知前附表”项号1资格标准第2条第（4）款①规定提供福建省政府采购网页面截图，属于遴选文件第一章“二、遴选须知”24.1条规定的情形，资格审查不合格，视为无效响应。</w:t>
      </w:r>
    </w:p>
    <w:p w14:paraId="42D7A6F4">
      <w:pPr>
        <w:keepNext w:val="0"/>
        <w:keepLines w:val="0"/>
        <w:pageBreakBefore w:val="0"/>
        <w:numPr>
          <w:ilvl w:val="0"/>
          <w:numId w:val="0"/>
        </w:numPr>
        <w:kinsoku/>
        <w:overflowPunct/>
        <w:topLinePunct w:val="0"/>
        <w:autoSpaceDE/>
        <w:autoSpaceDN/>
        <w:bidi w:val="0"/>
        <w:adjustRightInd/>
        <w:snapToGrid/>
        <w:spacing w:line="360" w:lineRule="auto"/>
        <w:ind w:leftChars="0" w:firstLine="480" w:firstLineChars="200"/>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pPr>
      <w:r>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t>8.福建秉诚招标代理有限公司未按遴选文件第一章“一、遴选须知前附表”项号1资格标准第2条第（4）款②规定提供各功能室的监控照片，属于遴选文件第一章“二、遴选须知”24.1条规定的情形，资格审查不合格，视为无效响应。</w:t>
      </w:r>
    </w:p>
    <w:p w14:paraId="00F60A0E">
      <w:pPr>
        <w:pStyle w:val="2"/>
        <w:keepNext w:val="0"/>
        <w:keepLines w:val="0"/>
        <w:pageBreakBefore w:val="0"/>
        <w:kinsoku/>
        <w:overflowPunct/>
        <w:topLinePunct w:val="0"/>
        <w:autoSpaceDE/>
        <w:autoSpaceDN/>
        <w:bidi w:val="0"/>
        <w:adjustRightInd/>
        <w:snapToGrid/>
        <w:spacing w:line="360" w:lineRule="auto"/>
        <w:ind w:left="0" w:leftChars="0" w:firstLine="480" w:firstLineChars="200"/>
        <w:rPr>
          <w:rFonts w:hint="default"/>
          <w:lang w:val="en-US" w:eastAsia="zh-CN"/>
        </w:rPr>
      </w:pPr>
      <w:r>
        <w:rPr>
          <w:rStyle w:val="12"/>
          <w:rFonts w:hint="eastAsia" w:ascii="宋体" w:hAnsi="宋体" w:eastAsia="宋体" w:cs="宋体"/>
          <w:b w:val="0"/>
          <w:bCs w:val="0"/>
          <w:i w:val="0"/>
          <w:iCs w:val="0"/>
          <w:caps w:val="0"/>
          <w:color w:val="auto"/>
          <w:spacing w:val="0"/>
          <w:sz w:val="24"/>
          <w:szCs w:val="24"/>
          <w:shd w:val="clear" w:fill="FFFFFF"/>
          <w:vertAlign w:val="baseline"/>
          <w:lang w:val="en-US" w:eastAsia="zh-CN"/>
        </w:rPr>
        <w:t>9.其余进入详细评审的供应商资格及符合性审查均合格。</w:t>
      </w:r>
    </w:p>
    <w:p w14:paraId="3C567D5E">
      <w:pPr>
        <w:keepNext w:val="0"/>
        <w:keepLines w:val="0"/>
        <w:pageBreakBefore w:val="0"/>
        <w:numPr>
          <w:ilvl w:val="0"/>
          <w:numId w:val="0"/>
        </w:numPr>
        <w:kinsoku/>
        <w:overflowPunct/>
        <w:topLinePunct w:val="0"/>
        <w:autoSpaceDE/>
        <w:autoSpaceDN/>
        <w:bidi w:val="0"/>
        <w:adjustRightInd/>
        <w:snapToGrid/>
        <w:spacing w:line="360" w:lineRule="auto"/>
        <w:ind w:leftChars="0" w:firstLine="482" w:firstLineChars="200"/>
        <w:rPr>
          <w:rFonts w:hint="eastAsia" w:ascii="宋体" w:hAnsi="宋体" w:eastAsia="宋体" w:cs="宋体"/>
          <w:b/>
          <w:bCs/>
          <w:color w:val="auto"/>
          <w:sz w:val="24"/>
          <w:szCs w:val="24"/>
        </w:rPr>
      </w:pPr>
      <w:r>
        <w:rPr>
          <w:rStyle w:val="12"/>
          <w:rFonts w:hint="eastAsia" w:ascii="宋体" w:hAnsi="宋体" w:eastAsia="宋体" w:cs="宋体"/>
          <w:b/>
          <w:bCs/>
          <w:i w:val="0"/>
          <w:iCs w:val="0"/>
          <w:caps w:val="0"/>
          <w:color w:val="auto"/>
          <w:spacing w:val="0"/>
          <w:sz w:val="24"/>
          <w:szCs w:val="24"/>
          <w:shd w:val="clear" w:fill="FFFFFF"/>
          <w:vertAlign w:val="baseline"/>
          <w:lang w:eastAsia="zh-CN"/>
        </w:rPr>
        <w:t>八</w:t>
      </w:r>
      <w:r>
        <w:rPr>
          <w:rStyle w:val="12"/>
          <w:rFonts w:hint="eastAsia" w:ascii="宋体" w:hAnsi="宋体" w:eastAsia="宋体" w:cs="宋体"/>
          <w:b/>
          <w:bCs/>
          <w:i w:val="0"/>
          <w:iCs w:val="0"/>
          <w:caps w:val="0"/>
          <w:color w:val="auto"/>
          <w:spacing w:val="0"/>
          <w:sz w:val="24"/>
          <w:szCs w:val="24"/>
          <w:shd w:val="clear" w:fill="FFFFFF"/>
          <w:vertAlign w:val="baseline"/>
        </w:rPr>
        <w:t>、凡对本次公告内容提出询问，请按以下方式联系。</w:t>
      </w:r>
    </w:p>
    <w:p w14:paraId="360830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lang w:eastAsia="zh-CN"/>
        </w:rPr>
      </w:pPr>
      <w:r>
        <w:rPr>
          <w:rFonts w:hint="eastAsia" w:ascii="宋体" w:hAnsi="宋体" w:eastAsia="宋体" w:cs="宋体"/>
          <w:b w:val="0"/>
          <w:bCs w:val="0"/>
          <w:i w:val="0"/>
          <w:iCs w:val="0"/>
          <w:caps w:val="0"/>
          <w:color w:val="auto"/>
          <w:spacing w:val="0"/>
          <w:sz w:val="24"/>
          <w:szCs w:val="24"/>
          <w:shd w:val="clear" w:fill="FFFFFF"/>
          <w:vertAlign w:val="baseline"/>
        </w:rPr>
        <w:t>1.</w:t>
      </w:r>
      <w:r>
        <w:rPr>
          <w:rFonts w:hint="eastAsia" w:ascii="宋体" w:hAnsi="宋体" w:eastAsia="宋体" w:cs="宋体"/>
          <w:b w:val="0"/>
          <w:bCs w:val="0"/>
          <w:i w:val="0"/>
          <w:iCs w:val="0"/>
          <w:caps w:val="0"/>
          <w:color w:val="auto"/>
          <w:spacing w:val="0"/>
          <w:sz w:val="24"/>
          <w:szCs w:val="24"/>
          <w:shd w:val="clear" w:fill="FFFFFF"/>
          <w:vertAlign w:val="baseline"/>
          <w:lang w:eastAsia="zh-CN"/>
        </w:rPr>
        <w:t>遴选单位联系方式</w:t>
      </w:r>
    </w:p>
    <w:p w14:paraId="4E480D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lang w:eastAsia="zh-CN"/>
        </w:rPr>
        <w:t>遴选单位</w:t>
      </w:r>
      <w:r>
        <w:rPr>
          <w:rFonts w:hint="eastAsia" w:ascii="宋体" w:hAnsi="宋体" w:eastAsia="宋体" w:cs="宋体"/>
          <w:b w:val="0"/>
          <w:bCs w:val="0"/>
          <w:i w:val="0"/>
          <w:iCs w:val="0"/>
          <w:caps w:val="0"/>
          <w:color w:val="auto"/>
          <w:spacing w:val="0"/>
          <w:sz w:val="24"/>
          <w:szCs w:val="24"/>
          <w:shd w:val="clear" w:fill="FFFFFF"/>
          <w:vertAlign w:val="baseline"/>
        </w:rPr>
        <w:t>：福州职业技术学院</w:t>
      </w:r>
    </w:p>
    <w:p w14:paraId="25F613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地址：福州市闽侯上街联榕路8号</w:t>
      </w:r>
    </w:p>
    <w:p w14:paraId="6BFB6A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lang w:eastAsia="zh-CN"/>
        </w:rPr>
      </w:pPr>
      <w:r>
        <w:rPr>
          <w:rFonts w:hint="eastAsia" w:ascii="宋体" w:hAnsi="宋体" w:eastAsia="宋体" w:cs="宋体"/>
          <w:b w:val="0"/>
          <w:bCs w:val="0"/>
          <w:i w:val="0"/>
          <w:iCs w:val="0"/>
          <w:caps w:val="0"/>
          <w:color w:val="auto"/>
          <w:spacing w:val="0"/>
          <w:sz w:val="24"/>
          <w:szCs w:val="24"/>
          <w:shd w:val="clear" w:fill="FFFFFF"/>
          <w:vertAlign w:val="baseline"/>
        </w:rPr>
        <w:t>联系人：</w:t>
      </w:r>
      <w:r>
        <w:rPr>
          <w:rFonts w:hint="eastAsia" w:ascii="宋体" w:hAnsi="宋体" w:eastAsia="宋体" w:cs="宋体"/>
          <w:b w:val="0"/>
          <w:bCs w:val="0"/>
          <w:i w:val="0"/>
          <w:iCs w:val="0"/>
          <w:caps w:val="0"/>
          <w:color w:val="auto"/>
          <w:spacing w:val="0"/>
          <w:sz w:val="24"/>
          <w:szCs w:val="24"/>
          <w:shd w:val="clear" w:fill="FFFFFF"/>
          <w:vertAlign w:val="baseline"/>
          <w:lang w:eastAsia="zh-CN"/>
        </w:rPr>
        <w:t>黄老师</w:t>
      </w:r>
    </w:p>
    <w:p w14:paraId="454801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lang w:eastAsia="zh-CN"/>
        </w:rPr>
      </w:pPr>
      <w:r>
        <w:rPr>
          <w:rFonts w:hint="eastAsia" w:ascii="宋体" w:hAnsi="宋体" w:eastAsia="宋体" w:cs="宋体"/>
          <w:b w:val="0"/>
          <w:bCs w:val="0"/>
          <w:i w:val="0"/>
          <w:iCs w:val="0"/>
          <w:caps w:val="0"/>
          <w:color w:val="auto"/>
          <w:spacing w:val="0"/>
          <w:sz w:val="24"/>
          <w:szCs w:val="24"/>
          <w:shd w:val="clear" w:fill="FFFFFF"/>
          <w:vertAlign w:val="baseline"/>
        </w:rPr>
        <w:t>联系电话：83760305</w:t>
      </w:r>
    </w:p>
    <w:p w14:paraId="2656B3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2.采购</w:t>
      </w:r>
      <w:r>
        <w:rPr>
          <w:rFonts w:hint="eastAsia" w:cs="宋体"/>
          <w:b w:val="0"/>
          <w:bCs w:val="0"/>
          <w:i w:val="0"/>
          <w:iCs w:val="0"/>
          <w:caps w:val="0"/>
          <w:color w:val="auto"/>
          <w:spacing w:val="0"/>
          <w:sz w:val="24"/>
          <w:szCs w:val="24"/>
          <w:shd w:val="clear" w:fill="FFFFFF"/>
          <w:vertAlign w:val="baseline"/>
          <w:lang w:eastAsia="zh-CN"/>
        </w:rPr>
        <w:t>代理</w:t>
      </w:r>
      <w:r>
        <w:rPr>
          <w:rFonts w:hint="eastAsia" w:ascii="宋体" w:hAnsi="宋体" w:eastAsia="宋体" w:cs="宋体"/>
          <w:b w:val="0"/>
          <w:bCs w:val="0"/>
          <w:i w:val="0"/>
          <w:iCs w:val="0"/>
          <w:caps w:val="0"/>
          <w:color w:val="auto"/>
          <w:spacing w:val="0"/>
          <w:sz w:val="24"/>
          <w:szCs w:val="24"/>
          <w:shd w:val="clear" w:fill="FFFFFF"/>
          <w:vertAlign w:val="baseline"/>
        </w:rPr>
        <w:t>机构信息</w:t>
      </w:r>
    </w:p>
    <w:p w14:paraId="042679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名称：福建省宏瑞招标代理有限公司</w:t>
      </w:r>
    </w:p>
    <w:p w14:paraId="19DACF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地址：福建省福州市鼓楼区西洪路518号恩特楼A402</w:t>
      </w:r>
    </w:p>
    <w:p w14:paraId="7443F6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b w:val="0"/>
          <w:bCs w:val="0"/>
          <w:i w:val="0"/>
          <w:iCs w:val="0"/>
          <w:caps w:val="0"/>
          <w:color w:val="auto"/>
          <w:spacing w:val="0"/>
          <w:sz w:val="24"/>
          <w:szCs w:val="24"/>
          <w:shd w:val="clear" w:fill="FFFFFF"/>
          <w:vertAlign w:val="baseline"/>
          <w:lang w:eastAsia="zh-CN"/>
        </w:rPr>
      </w:pPr>
      <w:r>
        <w:rPr>
          <w:rFonts w:hint="eastAsia" w:ascii="宋体" w:hAnsi="宋体" w:eastAsia="宋体" w:cs="宋体"/>
          <w:b w:val="0"/>
          <w:bCs w:val="0"/>
          <w:i w:val="0"/>
          <w:iCs w:val="0"/>
          <w:caps w:val="0"/>
          <w:color w:val="auto"/>
          <w:spacing w:val="0"/>
          <w:sz w:val="24"/>
          <w:szCs w:val="24"/>
          <w:shd w:val="clear" w:fill="FFFFFF"/>
          <w:vertAlign w:val="baseline"/>
          <w:lang w:eastAsia="zh-CN"/>
        </w:rPr>
        <w:t>联系人：毛陈蓥</w:t>
      </w:r>
    </w:p>
    <w:p w14:paraId="741E71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i w:val="0"/>
          <w:iCs w:val="0"/>
          <w:caps w:val="0"/>
          <w:color w:val="auto"/>
          <w:spacing w:val="0"/>
          <w:sz w:val="24"/>
          <w:szCs w:val="24"/>
          <w:shd w:val="clear" w:fill="FFFFFF"/>
          <w:vertAlign w:val="baseline"/>
        </w:rPr>
        <w:t>联系方式：</w:t>
      </w:r>
      <w:r>
        <w:rPr>
          <w:rFonts w:hint="eastAsia" w:ascii="宋体" w:hAnsi="宋体" w:cs="宋体"/>
          <w:bCs/>
          <w:color w:val="auto"/>
          <w:sz w:val="24"/>
          <w:szCs w:val="24"/>
          <w:lang w:val="en-US" w:eastAsia="zh-CN"/>
        </w:rPr>
        <w:t>17750207868</w:t>
      </w:r>
    </w:p>
    <w:p w14:paraId="43599C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firstLineChars="200"/>
        <w:jc w:val="right"/>
        <w:textAlignment w:val="baseline"/>
        <w:rPr>
          <w:rFonts w:hint="eastAsia" w:ascii="宋体" w:hAnsi="宋体" w:eastAsia="宋体" w:cs="宋体"/>
          <w:b w:val="0"/>
          <w:bCs w:val="0"/>
          <w:color w:val="auto"/>
          <w:sz w:val="24"/>
          <w:szCs w:val="24"/>
          <w:lang w:eastAsia="zh-CN"/>
        </w:rPr>
      </w:pP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OTk3M2NjZjJjZTc4YTViYjIyYjI2ZTFhY2YyY2MifQ=="/>
  </w:docVars>
  <w:rsids>
    <w:rsidRoot w:val="15E31E6F"/>
    <w:rsid w:val="09791503"/>
    <w:rsid w:val="0B193507"/>
    <w:rsid w:val="0DC34024"/>
    <w:rsid w:val="12A478D3"/>
    <w:rsid w:val="14AE557B"/>
    <w:rsid w:val="15E31E6F"/>
    <w:rsid w:val="1A6F3E9B"/>
    <w:rsid w:val="1C464538"/>
    <w:rsid w:val="20981E8A"/>
    <w:rsid w:val="21DD43A9"/>
    <w:rsid w:val="256A384A"/>
    <w:rsid w:val="28F04A46"/>
    <w:rsid w:val="3844689C"/>
    <w:rsid w:val="3B396530"/>
    <w:rsid w:val="41AE581F"/>
    <w:rsid w:val="4E28581D"/>
    <w:rsid w:val="55382410"/>
    <w:rsid w:val="63F73523"/>
    <w:rsid w:val="76E9203E"/>
    <w:rsid w:val="77696514"/>
    <w:rsid w:val="789D71CA"/>
    <w:rsid w:val="7D53162A"/>
    <w:rsid w:val="7EA1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w:basedOn w:val="1"/>
    <w:next w:val="1"/>
    <w:qFormat/>
    <w:uiPriority w:val="0"/>
    <w:pPr>
      <w:spacing w:after="120" w:afterLines="0"/>
    </w:pPr>
  </w:style>
  <w:style w:type="paragraph" w:styleId="7">
    <w:name w:val="Balloon Text"/>
    <w:basedOn w:val="1"/>
    <w:next w:val="1"/>
    <w:qFormat/>
    <w:uiPriority w:val="0"/>
    <w:rPr>
      <w:rFonts w:eastAsia="Times New Roman" w:cs="Times New Roman"/>
      <w:sz w:val="18"/>
      <w:szCs w:val="18"/>
    </w:rPr>
  </w:style>
  <w:style w:type="paragraph" w:styleId="8">
    <w:name w:val="Normal (Web)"/>
    <w:basedOn w:val="1"/>
    <w:next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5">
    <w:name w:val="Fließtext"/>
    <w:basedOn w:val="1"/>
    <w:qFormat/>
    <w:uiPriority w:val="0"/>
    <w:pPr>
      <w:overflowPunct w:val="0"/>
      <w:autoSpaceDE w:val="0"/>
      <w:autoSpaceDN w:val="0"/>
      <w:adjustRightInd w:val="0"/>
      <w:textAlignment w:val="baseline"/>
    </w:pPr>
    <w:rPr>
      <w:kern w:val="28"/>
      <w:szCs w:val="20"/>
    </w:rPr>
  </w:style>
  <w:style w:type="paragraph" w:customStyle="1" w:styleId="16">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1541</Words>
  <Characters>1649</Characters>
  <Lines>0</Lines>
  <Paragraphs>0</Paragraphs>
  <TotalTime>1</TotalTime>
  <ScaleCrop>false</ScaleCrop>
  <LinksUpToDate>false</LinksUpToDate>
  <CharactersWithSpaces>1649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2023-03-31T03:44:00Z</dcterms:created>
  <dc:creator>11223.</dc:creator>
  <cp:lastModifiedBy>呆</cp:lastModifiedBy>
  <dcterms:modified xsi:type="dcterms:W3CDTF">2025-07-17T05:26:55Z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24B8767223214E6D82FB90101293B7D9</vt:lpwstr>
  </property>
  <property fmtid="{D5CDD505-2E9C-101B-9397-08002B2CF9AE}" pid="4" name="KSOTemplateDocerSaveRecord">
    <vt:lpwstr>eyJoZGlkIjoiNjNkY2QwMTk4ZDY0YmEyMjA4ZjRlMTZlNzgxMWNmYmMiLCJ1c2VySWQiOiIzMTkyMzE0NDcifQ==</vt:lpwstr>
  </property>
</Properties>
</file>