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rPr>
        <w:t>福州职业技术学院</w:t>
      </w:r>
      <w:r>
        <w:rPr>
          <w:rFonts w:hint="eastAsia" w:cs="宋体" w:asciiTheme="minorEastAsia" w:hAnsiTheme="minorEastAsia" w:eastAsiaTheme="minorEastAsia"/>
          <w:b/>
          <w:color w:val="000000" w:themeColor="text1"/>
          <w:kern w:val="36"/>
          <w:sz w:val="24"/>
          <w:szCs w:val="24"/>
          <w:lang w:eastAsia="zh-CN"/>
        </w:rPr>
        <w:t>2024-2025学年第二学期教学用实验实训耗材采购项目网上竞价公告</w:t>
      </w:r>
    </w:p>
    <w:p w14:paraId="75481E6C">
      <w:pPr>
        <w:shd w:val="clear" w:color="auto" w:fill="FFFFFF"/>
        <w:adjustRightInd/>
        <w:snapToGrid/>
        <w:spacing w:after="0" w:line="500" w:lineRule="exact"/>
        <w:jc w:val="center"/>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eastAsiaTheme="minorEastAsia"/>
          <w:color w:val="000000" w:themeColor="text1"/>
          <w:sz w:val="24"/>
          <w:szCs w:val="24"/>
        </w:rPr>
        <w:t>202</w:t>
      </w:r>
      <w:r>
        <w:rPr>
          <w:rFonts w:hint="eastAsia" w:cs="宋体" w:asciiTheme="minorEastAsia" w:hAnsiTheme="minorEastAsia" w:eastAsiaTheme="minorEastAsia"/>
          <w:color w:val="000000" w:themeColor="text1"/>
          <w:sz w:val="24"/>
          <w:szCs w:val="24"/>
          <w:lang w:val="en-US" w:eastAsia="zh-CN"/>
        </w:rPr>
        <w:t>5</w:t>
      </w:r>
      <w:r>
        <w:rPr>
          <w:rFonts w:hint="eastAsia" w:cs="宋体" w:asciiTheme="minorEastAsia" w:hAnsiTheme="minorEastAsia" w:eastAsiaTheme="minorEastAsia"/>
          <w:color w:val="000000" w:themeColor="text1"/>
          <w:sz w:val="24"/>
          <w:szCs w:val="24"/>
        </w:rPr>
        <w:t>-</w:t>
      </w:r>
      <w:r>
        <w:rPr>
          <w:rFonts w:hint="eastAsia" w:cs="宋体" w:asciiTheme="minorEastAsia" w:hAnsiTheme="minorEastAsia" w:eastAsiaTheme="minorEastAsia"/>
          <w:color w:val="000000" w:themeColor="text1"/>
          <w:sz w:val="24"/>
          <w:szCs w:val="24"/>
          <w:lang w:val="en-US" w:eastAsia="zh-CN"/>
        </w:rPr>
        <w:t>2</w:t>
      </w:r>
      <w:r>
        <w:rPr>
          <w:rFonts w:hint="eastAsia" w:cs="宋体" w:asciiTheme="minorEastAsia" w:hAnsiTheme="minorEastAsia" w:eastAsiaTheme="minorEastAsia"/>
          <w:color w:val="000000" w:themeColor="text1"/>
          <w:sz w:val="24"/>
          <w:szCs w:val="24"/>
        </w:rPr>
        <w:t>-</w:t>
      </w:r>
      <w:r>
        <w:rPr>
          <w:rFonts w:hint="eastAsia" w:cs="宋体" w:asciiTheme="minorEastAsia" w:hAnsiTheme="minorEastAsia" w:eastAsiaTheme="minorEastAsia"/>
          <w:color w:val="000000" w:themeColor="text1"/>
          <w:sz w:val="24"/>
          <w:szCs w:val="24"/>
          <w:lang w:val="en-US" w:eastAsia="zh-CN"/>
        </w:rPr>
        <w:t>18</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项目编号：</w:t>
      </w:r>
      <w:r>
        <w:rPr>
          <w:rFonts w:hint="eastAsia" w:cs="宋体" w:asciiTheme="minorEastAsia" w:hAnsiTheme="minorEastAsia" w:eastAsiaTheme="minorEastAsia"/>
          <w:color w:val="000000" w:themeColor="text1"/>
          <w:sz w:val="24"/>
          <w:szCs w:val="24"/>
          <w:lang w:eastAsia="zh-CN"/>
        </w:rPr>
        <w:t>FJJXZBWJ2025014</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项目名称：</w:t>
      </w:r>
      <w:r>
        <w:rPr>
          <w:rFonts w:hint="eastAsia" w:cs="宋体" w:asciiTheme="minorEastAsia" w:hAnsiTheme="minorEastAsia" w:eastAsiaTheme="minorEastAsia"/>
          <w:color w:val="000000" w:themeColor="text1"/>
          <w:sz w:val="24"/>
          <w:szCs w:val="24"/>
          <w:lang w:eastAsia="zh-CN"/>
        </w:rPr>
        <w:t>2024-2025学年第二学期教学用实验实训耗材采购项目</w:t>
      </w:r>
    </w:p>
    <w:p w14:paraId="7BC624A0">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报名起始时间：2025年2月19日 09:00:00</w:t>
      </w:r>
    </w:p>
    <w:p w14:paraId="1A194D9E">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报名截止时间：2025年2月21日 17:00:00</w:t>
      </w:r>
    </w:p>
    <w:p w14:paraId="69B12CE4">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竞价起始时间：2025年2月24日 10:00:00</w:t>
      </w:r>
    </w:p>
    <w:p w14:paraId="00BF1A93">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竞价截止时间：2025年2月24日 12:00:00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378E537">
      <w:pPr>
        <w:shd w:val="clear" w:color="auto" w:fill="FFFFFF"/>
        <w:adjustRightInd/>
        <w:snapToGrid/>
        <w:spacing w:after="0" w:line="500" w:lineRule="exact"/>
        <w:jc w:val="right"/>
        <w:rPr>
          <w:rStyle w:val="28"/>
          <w:rFonts w:hint="eastAsia" w:cs="宋体" w:asciiTheme="minorEastAsia" w:hAnsiTheme="minorEastAsia" w:eastAsiaTheme="minorEastAsia"/>
          <w:color w:val="000000" w:themeColor="text1"/>
          <w:sz w:val="24"/>
        </w:rPr>
      </w:pPr>
      <w:r>
        <w:rPr>
          <w:rStyle w:val="28"/>
          <w:rFonts w:hint="eastAsia" w:cs="宋体" w:asciiTheme="minorEastAsia" w:hAnsiTheme="minorEastAsia" w:eastAsiaTheme="minorEastAsia"/>
          <w:color w:val="000000" w:themeColor="text1"/>
          <w:sz w:val="24"/>
        </w:rPr>
        <w:t>金额单位：人民币元</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8"/>
        <w:gridCol w:w="1003"/>
        <w:gridCol w:w="3369"/>
        <w:gridCol w:w="948"/>
        <w:gridCol w:w="2076"/>
        <w:gridCol w:w="1570"/>
      </w:tblGrid>
      <w:tr w14:paraId="00F30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14:paraId="598D1049">
            <w:pPr>
              <w:pStyle w:val="35"/>
              <w:snapToGrid w:val="0"/>
              <w:spacing w:line="500" w:lineRule="exact"/>
              <w:jc w:val="center"/>
              <w:rPr>
                <w:rStyle w:val="28"/>
                <w:rFonts w:hint="eastAsia" w:ascii="宋体" w:hAnsi="宋体" w:eastAsia="宋体" w:cs="宋体"/>
                <w:b/>
                <w:color w:val="000000" w:themeColor="text1"/>
                <w:spacing w:val="-17"/>
                <w:sz w:val="24"/>
                <w:szCs w:val="24"/>
                <w:highlight w:val="none"/>
              </w:rPr>
            </w:pPr>
            <w:r>
              <w:rPr>
                <w:rStyle w:val="28"/>
                <w:rFonts w:hint="eastAsia" w:ascii="宋体" w:hAnsi="宋体" w:eastAsia="宋体" w:cs="宋体"/>
                <w:b/>
                <w:color w:val="000000" w:themeColor="text1"/>
                <w:spacing w:val="-17"/>
                <w:sz w:val="24"/>
                <w:szCs w:val="24"/>
                <w:highlight w:val="none"/>
              </w:rPr>
              <w:t>合同包</w:t>
            </w:r>
          </w:p>
        </w:tc>
        <w:tc>
          <w:tcPr>
            <w:tcW w:w="508" w:type="pct"/>
            <w:tcBorders>
              <w:top w:val="single" w:color="000000" w:sz="4" w:space="0"/>
              <w:left w:val="single" w:color="000000" w:sz="4" w:space="0"/>
              <w:bottom w:val="single" w:color="000000" w:sz="4" w:space="0"/>
              <w:right w:val="single" w:color="000000" w:sz="4" w:space="0"/>
            </w:tcBorders>
            <w:vAlign w:val="center"/>
          </w:tcPr>
          <w:p w14:paraId="78A808D5">
            <w:pPr>
              <w:pStyle w:val="35"/>
              <w:snapToGrid w:val="0"/>
              <w:spacing w:line="500" w:lineRule="exact"/>
              <w:jc w:val="center"/>
              <w:rPr>
                <w:rStyle w:val="28"/>
                <w:rFonts w:hint="eastAsia" w:ascii="宋体" w:hAnsi="宋体" w:eastAsia="宋体" w:cs="宋体"/>
                <w:b/>
                <w:color w:val="000000" w:themeColor="text1"/>
                <w:spacing w:val="-17"/>
                <w:sz w:val="24"/>
                <w:szCs w:val="24"/>
                <w:highlight w:val="none"/>
              </w:rPr>
            </w:pPr>
            <w:r>
              <w:rPr>
                <w:rStyle w:val="28"/>
                <w:rFonts w:hint="eastAsia" w:ascii="宋体" w:hAnsi="宋体" w:eastAsia="宋体" w:cs="宋体"/>
                <w:b/>
                <w:bCs/>
                <w:color w:val="000000" w:themeColor="text1"/>
                <w:spacing w:val="-17"/>
                <w:sz w:val="24"/>
                <w:szCs w:val="24"/>
                <w:highlight w:val="none"/>
              </w:rPr>
              <w:t>品目号</w:t>
            </w:r>
          </w:p>
        </w:tc>
        <w:tc>
          <w:tcPr>
            <w:tcW w:w="1706" w:type="pct"/>
            <w:tcBorders>
              <w:top w:val="single" w:color="000000" w:sz="4" w:space="0"/>
              <w:left w:val="single" w:color="000000" w:sz="4" w:space="0"/>
              <w:bottom w:val="single" w:color="000000" w:sz="4" w:space="0"/>
              <w:right w:val="single" w:color="000000" w:sz="4" w:space="0"/>
            </w:tcBorders>
            <w:vAlign w:val="center"/>
          </w:tcPr>
          <w:p w14:paraId="2E02F579">
            <w:pPr>
              <w:pStyle w:val="35"/>
              <w:snapToGrid w:val="0"/>
              <w:spacing w:line="500" w:lineRule="exact"/>
              <w:jc w:val="center"/>
              <w:rPr>
                <w:rStyle w:val="28"/>
                <w:rFonts w:hint="eastAsia" w:ascii="宋体" w:hAnsi="宋体" w:eastAsia="宋体" w:cs="宋体"/>
                <w:b/>
                <w:color w:val="000000" w:themeColor="text1"/>
                <w:spacing w:val="-17"/>
                <w:sz w:val="24"/>
                <w:szCs w:val="24"/>
                <w:highlight w:val="none"/>
              </w:rPr>
            </w:pPr>
            <w:r>
              <w:rPr>
                <w:rStyle w:val="28"/>
                <w:rFonts w:hint="eastAsia" w:ascii="宋体" w:hAnsi="宋体" w:eastAsia="宋体" w:cs="宋体"/>
                <w:b/>
                <w:bCs/>
                <w:color w:val="000000" w:themeColor="text1"/>
                <w:spacing w:val="-17"/>
                <w:sz w:val="24"/>
                <w:szCs w:val="24"/>
                <w:highlight w:val="none"/>
              </w:rPr>
              <w:t>采购标的</w:t>
            </w:r>
          </w:p>
        </w:tc>
        <w:tc>
          <w:tcPr>
            <w:tcW w:w="480" w:type="pct"/>
            <w:tcBorders>
              <w:top w:val="single" w:color="000000" w:sz="4" w:space="0"/>
              <w:left w:val="single" w:color="000000" w:sz="4" w:space="0"/>
              <w:bottom w:val="single" w:color="000000" w:sz="4" w:space="0"/>
              <w:right w:val="single" w:color="000000" w:sz="4" w:space="0"/>
            </w:tcBorders>
            <w:vAlign w:val="center"/>
          </w:tcPr>
          <w:p w14:paraId="24AABC01">
            <w:pPr>
              <w:pStyle w:val="35"/>
              <w:snapToGrid w:val="0"/>
              <w:spacing w:line="500" w:lineRule="exact"/>
              <w:jc w:val="center"/>
              <w:rPr>
                <w:rStyle w:val="28"/>
                <w:rFonts w:hint="eastAsia" w:ascii="宋体" w:hAnsi="宋体" w:eastAsia="宋体" w:cs="宋体"/>
                <w:b/>
                <w:color w:val="000000" w:themeColor="text1"/>
                <w:spacing w:val="-17"/>
                <w:sz w:val="24"/>
                <w:szCs w:val="24"/>
                <w:highlight w:val="none"/>
              </w:rPr>
            </w:pPr>
            <w:r>
              <w:rPr>
                <w:rStyle w:val="28"/>
                <w:rFonts w:hint="eastAsia" w:ascii="宋体" w:hAnsi="宋体" w:eastAsia="宋体" w:cs="宋体"/>
                <w:b/>
                <w:color w:val="000000" w:themeColor="text1"/>
                <w:spacing w:val="-17"/>
                <w:sz w:val="24"/>
                <w:szCs w:val="24"/>
                <w:highlight w:val="none"/>
              </w:rPr>
              <w:t xml:space="preserve"> 数量</w:t>
            </w:r>
          </w:p>
        </w:tc>
        <w:tc>
          <w:tcPr>
            <w:tcW w:w="1051" w:type="pct"/>
            <w:tcBorders>
              <w:top w:val="single" w:color="000000" w:sz="4" w:space="0"/>
              <w:left w:val="single" w:color="000000" w:sz="4" w:space="0"/>
              <w:bottom w:val="single" w:color="000000" w:sz="4" w:space="0"/>
              <w:right w:val="single" w:color="000000" w:sz="4" w:space="0"/>
            </w:tcBorders>
            <w:vAlign w:val="center"/>
          </w:tcPr>
          <w:p w14:paraId="54A290CA">
            <w:pPr>
              <w:pStyle w:val="35"/>
              <w:snapToGrid w:val="0"/>
              <w:spacing w:line="500" w:lineRule="exact"/>
              <w:jc w:val="center"/>
              <w:rPr>
                <w:rStyle w:val="28"/>
                <w:rFonts w:hint="eastAsia" w:ascii="宋体" w:hAnsi="宋体" w:eastAsia="宋体" w:cs="宋体"/>
                <w:b/>
                <w:color w:val="000000" w:themeColor="text1"/>
                <w:spacing w:val="-17"/>
                <w:sz w:val="24"/>
                <w:szCs w:val="24"/>
                <w:highlight w:val="none"/>
              </w:rPr>
            </w:pPr>
            <w:r>
              <w:rPr>
                <w:rStyle w:val="28"/>
                <w:rFonts w:hint="eastAsia" w:ascii="宋体" w:hAnsi="宋体" w:eastAsia="宋体" w:cs="宋体"/>
                <w:b/>
                <w:bCs/>
                <w:color w:val="000000" w:themeColor="text1"/>
                <w:spacing w:val="-17"/>
                <w:sz w:val="24"/>
                <w:szCs w:val="24"/>
                <w:highlight w:val="none"/>
              </w:rPr>
              <w:t>最高限价(总价)</w:t>
            </w:r>
          </w:p>
        </w:tc>
        <w:tc>
          <w:tcPr>
            <w:tcW w:w="795" w:type="pct"/>
            <w:tcBorders>
              <w:top w:val="single" w:color="000000" w:sz="4" w:space="0"/>
              <w:left w:val="single" w:color="000000" w:sz="4" w:space="0"/>
              <w:bottom w:val="single" w:color="000000" w:sz="4" w:space="0"/>
              <w:right w:val="single" w:color="000000" w:sz="4" w:space="0"/>
            </w:tcBorders>
            <w:vAlign w:val="center"/>
          </w:tcPr>
          <w:p w14:paraId="0FFC3E5A">
            <w:pPr>
              <w:pStyle w:val="35"/>
              <w:snapToGrid w:val="0"/>
              <w:spacing w:line="500" w:lineRule="exact"/>
              <w:jc w:val="center"/>
              <w:rPr>
                <w:rStyle w:val="28"/>
                <w:rFonts w:hint="eastAsia" w:ascii="宋体" w:hAnsi="宋体" w:eastAsia="宋体" w:cs="宋体"/>
                <w:b/>
                <w:color w:val="000000" w:themeColor="text1"/>
                <w:spacing w:val="-17"/>
                <w:sz w:val="24"/>
                <w:szCs w:val="24"/>
                <w:highlight w:val="none"/>
              </w:rPr>
            </w:pPr>
            <w:r>
              <w:rPr>
                <w:rStyle w:val="28"/>
                <w:rFonts w:hint="eastAsia" w:ascii="宋体" w:hAnsi="宋体" w:eastAsia="宋体" w:cs="宋体"/>
                <w:b/>
                <w:color w:val="000000" w:themeColor="text1"/>
                <w:spacing w:val="-17"/>
                <w:sz w:val="24"/>
                <w:szCs w:val="24"/>
                <w:highlight w:val="none"/>
              </w:rPr>
              <w:t>竞价保证金</w:t>
            </w:r>
          </w:p>
        </w:tc>
      </w:tr>
      <w:tr w14:paraId="100F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460" w:type="pct"/>
            <w:tcBorders>
              <w:top w:val="single" w:color="000000" w:sz="4" w:space="0"/>
              <w:left w:val="single" w:color="000000" w:sz="4" w:space="0"/>
              <w:right w:val="single" w:color="000000" w:sz="4" w:space="0"/>
            </w:tcBorders>
            <w:vAlign w:val="center"/>
          </w:tcPr>
          <w:p w14:paraId="5FB1BEB3">
            <w:pPr>
              <w:snapToGrid w:val="0"/>
              <w:spacing w:line="500" w:lineRule="exact"/>
              <w:jc w:val="center"/>
              <w:rPr>
                <w:rStyle w:val="28"/>
                <w:rFonts w:hint="eastAsia" w:ascii="宋体" w:hAnsi="宋体" w:eastAsia="宋体" w:cs="宋体"/>
                <w:color w:val="000000" w:themeColor="text1"/>
                <w:spacing w:val="-11"/>
                <w:sz w:val="24"/>
                <w:szCs w:val="24"/>
                <w:highlight w:val="none"/>
              </w:rPr>
            </w:pPr>
            <w:r>
              <w:rPr>
                <w:rStyle w:val="28"/>
                <w:rFonts w:hint="eastAsia" w:ascii="宋体" w:hAnsi="宋体" w:eastAsia="宋体" w:cs="宋体"/>
                <w:color w:val="000000" w:themeColor="text1"/>
                <w:spacing w:val="-11"/>
                <w:sz w:val="24"/>
                <w:szCs w:val="24"/>
                <w:highlight w:val="none"/>
              </w:rPr>
              <w:t>1</w:t>
            </w:r>
          </w:p>
        </w:tc>
        <w:tc>
          <w:tcPr>
            <w:tcW w:w="508" w:type="pct"/>
            <w:tcBorders>
              <w:top w:val="single" w:color="000000" w:sz="4" w:space="0"/>
              <w:left w:val="single" w:color="000000" w:sz="4" w:space="0"/>
              <w:bottom w:val="single" w:color="000000" w:sz="4" w:space="0"/>
              <w:right w:val="single" w:color="000000" w:sz="4" w:space="0"/>
            </w:tcBorders>
            <w:vAlign w:val="center"/>
          </w:tcPr>
          <w:p w14:paraId="3CD10C3B">
            <w:pPr>
              <w:snapToGrid w:val="0"/>
              <w:spacing w:line="500" w:lineRule="exact"/>
              <w:jc w:val="center"/>
              <w:rPr>
                <w:rStyle w:val="28"/>
                <w:rFonts w:hint="eastAsia" w:ascii="宋体" w:hAnsi="宋体" w:eastAsia="宋体" w:cs="宋体"/>
                <w:color w:val="000000" w:themeColor="text1"/>
                <w:spacing w:val="-11"/>
                <w:sz w:val="24"/>
                <w:szCs w:val="24"/>
                <w:highlight w:val="none"/>
              </w:rPr>
            </w:pPr>
            <w:r>
              <w:rPr>
                <w:rStyle w:val="28"/>
                <w:rFonts w:hint="eastAsia" w:ascii="宋体" w:hAnsi="宋体" w:eastAsia="宋体" w:cs="宋体"/>
                <w:color w:val="000000" w:themeColor="text1"/>
                <w:spacing w:val="-11"/>
                <w:sz w:val="24"/>
                <w:szCs w:val="24"/>
                <w:highlight w:val="none"/>
              </w:rPr>
              <w:t>1-1</w:t>
            </w:r>
          </w:p>
        </w:tc>
        <w:tc>
          <w:tcPr>
            <w:tcW w:w="1706" w:type="pct"/>
            <w:tcBorders>
              <w:top w:val="single" w:color="000000" w:sz="4" w:space="0"/>
              <w:left w:val="single" w:color="000000" w:sz="4" w:space="0"/>
              <w:bottom w:val="single" w:color="000000" w:sz="4" w:space="0"/>
              <w:right w:val="single" w:color="000000" w:sz="4" w:space="0"/>
            </w:tcBorders>
            <w:vAlign w:val="center"/>
          </w:tcPr>
          <w:p w14:paraId="7961C25B">
            <w:pPr>
              <w:snapToGrid w:val="0"/>
              <w:spacing w:line="500" w:lineRule="exact"/>
              <w:jc w:val="center"/>
              <w:rPr>
                <w:rStyle w:val="28"/>
                <w:rFonts w:hint="eastAsia" w:ascii="宋体" w:hAnsi="宋体" w:eastAsia="宋体" w:cs="宋体"/>
                <w:color w:val="000000" w:themeColor="text1"/>
                <w:sz w:val="24"/>
                <w:szCs w:val="24"/>
                <w:highlight w:val="none"/>
              </w:rPr>
            </w:pPr>
            <w:r>
              <w:rPr>
                <w:rStyle w:val="28"/>
                <w:rFonts w:hint="eastAsia" w:ascii="宋体" w:hAnsi="宋体" w:eastAsia="宋体" w:cs="宋体"/>
                <w:color w:val="000000" w:themeColor="text1"/>
                <w:sz w:val="24"/>
                <w:szCs w:val="24"/>
                <w:highlight w:val="none"/>
              </w:rPr>
              <w:t>教学用实验实训耗材</w:t>
            </w:r>
          </w:p>
        </w:tc>
        <w:tc>
          <w:tcPr>
            <w:tcW w:w="480" w:type="pct"/>
            <w:tcBorders>
              <w:top w:val="single" w:color="000000" w:sz="4" w:space="0"/>
              <w:left w:val="single" w:color="000000" w:sz="4" w:space="0"/>
              <w:bottom w:val="single" w:color="000000" w:sz="4" w:space="0"/>
              <w:right w:val="single" w:color="000000" w:sz="4" w:space="0"/>
            </w:tcBorders>
            <w:vAlign w:val="center"/>
          </w:tcPr>
          <w:p w14:paraId="67C0B37B">
            <w:pPr>
              <w:snapToGrid w:val="0"/>
              <w:spacing w:line="500" w:lineRule="exact"/>
              <w:jc w:val="center"/>
              <w:rPr>
                <w:rStyle w:val="28"/>
                <w:rFonts w:hint="eastAsia" w:ascii="宋体" w:hAnsi="宋体" w:eastAsia="宋体" w:cs="宋体"/>
                <w:color w:val="000000" w:themeColor="text1"/>
                <w:spacing w:val="-11"/>
                <w:sz w:val="24"/>
                <w:szCs w:val="24"/>
                <w:highlight w:val="none"/>
              </w:rPr>
            </w:pPr>
            <w:r>
              <w:rPr>
                <w:rFonts w:hint="eastAsia" w:ascii="宋体" w:hAnsi="宋体" w:eastAsia="宋体" w:cs="宋体"/>
                <w:color w:val="000000" w:themeColor="text1"/>
                <w:spacing w:val="-11"/>
                <w:sz w:val="24"/>
                <w:szCs w:val="24"/>
                <w:highlight w:val="none"/>
              </w:rPr>
              <w:t>1批</w:t>
            </w:r>
          </w:p>
        </w:tc>
        <w:tc>
          <w:tcPr>
            <w:tcW w:w="1051" w:type="pct"/>
            <w:tcBorders>
              <w:top w:val="single" w:color="000000" w:sz="4" w:space="0"/>
              <w:left w:val="single" w:color="000000" w:sz="4" w:space="0"/>
              <w:bottom w:val="single" w:color="000000" w:sz="4" w:space="0"/>
              <w:right w:val="single" w:color="000000" w:sz="4" w:space="0"/>
            </w:tcBorders>
            <w:vAlign w:val="center"/>
          </w:tcPr>
          <w:p w14:paraId="0FFECA67">
            <w:pPr>
              <w:snapToGrid w:val="0"/>
              <w:spacing w:line="460" w:lineRule="exact"/>
              <w:jc w:val="center"/>
              <w:rPr>
                <w:rFonts w:hint="eastAsia" w:ascii="宋体" w:hAnsi="宋体" w:eastAsia="宋体" w:cs="宋体"/>
                <w:color w:val="000000" w:themeColor="text1"/>
                <w:spacing w:val="-11"/>
                <w:sz w:val="24"/>
                <w:szCs w:val="24"/>
                <w:highlight w:val="none"/>
              </w:rPr>
            </w:pPr>
            <w:r>
              <w:rPr>
                <w:rFonts w:hint="eastAsia" w:ascii="宋体" w:hAnsi="宋体" w:eastAsia="宋体" w:cs="宋体"/>
                <w:color w:val="000000" w:themeColor="text1"/>
                <w:spacing w:val="-11"/>
                <w:sz w:val="24"/>
                <w:szCs w:val="24"/>
                <w:highlight w:val="none"/>
              </w:rPr>
              <w:t>43165.25</w:t>
            </w:r>
          </w:p>
        </w:tc>
        <w:tc>
          <w:tcPr>
            <w:tcW w:w="795" w:type="pct"/>
            <w:tcBorders>
              <w:top w:val="single" w:color="000000" w:sz="4" w:space="0"/>
              <w:left w:val="single" w:color="000000" w:sz="4" w:space="0"/>
              <w:bottom w:val="single" w:color="000000" w:sz="4" w:space="0"/>
              <w:right w:val="single" w:color="000000" w:sz="4" w:space="0"/>
            </w:tcBorders>
            <w:vAlign w:val="center"/>
          </w:tcPr>
          <w:p w14:paraId="5E24DE20">
            <w:pPr>
              <w:snapToGrid w:val="0"/>
              <w:spacing w:line="500" w:lineRule="exact"/>
              <w:jc w:val="center"/>
              <w:rPr>
                <w:rStyle w:val="28"/>
                <w:rFonts w:hint="eastAsia" w:ascii="宋体" w:hAnsi="宋体" w:eastAsia="宋体" w:cs="宋体"/>
                <w:color w:val="000000" w:themeColor="text1"/>
                <w:spacing w:val="-11"/>
                <w:sz w:val="24"/>
                <w:szCs w:val="24"/>
                <w:highlight w:val="none"/>
              </w:rPr>
            </w:pPr>
            <w:r>
              <w:rPr>
                <w:rStyle w:val="28"/>
                <w:rFonts w:hint="eastAsia" w:ascii="宋体" w:hAnsi="宋体" w:eastAsia="宋体" w:cs="宋体"/>
                <w:color w:val="000000" w:themeColor="text1"/>
                <w:spacing w:val="-11"/>
                <w:sz w:val="24"/>
                <w:szCs w:val="24"/>
                <w:highlight w:val="none"/>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w:t>
      </w:r>
      <w:r>
        <w:rPr>
          <w:rFonts w:hint="eastAsia" w:asciiTheme="minorEastAsia" w:hAnsiTheme="minorEastAsia" w:eastAsiaTheme="minorEastAsia"/>
          <w:color w:val="000000" w:themeColor="text1"/>
        </w:rPr>
        <w:t>于[2025年2月19日至2025年2月21日]</w:t>
      </w:r>
      <w:r>
        <w:rPr>
          <w:rFonts w:hint="eastAsia" w:cs="宋体" w:asciiTheme="minorEastAsia" w:hAnsiTheme="minorEastAsia" w:eastAsiaTheme="minorEastAsia"/>
          <w:color w:val="000000" w:themeColor="text1"/>
          <w:sz w:val="24"/>
          <w:szCs w:val="24"/>
        </w:rPr>
        <w:t>，[每天9:00到11:30，14:30到17:00，法定节假日除外]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预算金额：4</w:t>
      </w:r>
      <w:r>
        <w:rPr>
          <w:rFonts w:hint="eastAsia" w:cs="宋体" w:asciiTheme="minorEastAsia" w:hAnsiTheme="minorEastAsia" w:eastAsiaTheme="minorEastAsia"/>
          <w:color w:val="000000" w:themeColor="text1"/>
          <w:sz w:val="24"/>
          <w:szCs w:val="24"/>
          <w:lang w:val="en-US" w:eastAsia="zh-CN"/>
        </w:rPr>
        <w:t>.</w:t>
      </w:r>
      <w:r>
        <w:rPr>
          <w:rFonts w:hint="eastAsia" w:cs="宋体" w:asciiTheme="minorEastAsia" w:hAnsiTheme="minorEastAsia" w:eastAsiaTheme="minorEastAsia"/>
          <w:color w:val="000000" w:themeColor="text1"/>
          <w:sz w:val="24"/>
          <w:szCs w:val="24"/>
        </w:rPr>
        <w:t>316525万元（人民币）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350001</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52AF614B">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传  真：</w:t>
      </w:r>
      <w:r>
        <w:rPr>
          <w:rFonts w:hint="eastAsia" w:cs="宋体" w:asciiTheme="minorEastAsia" w:hAnsiTheme="minorEastAsia" w:eastAsiaTheme="minorEastAsia"/>
          <w:color w:val="000000" w:themeColor="text1"/>
          <w:sz w:val="24"/>
          <w:szCs w:val="24"/>
          <w:u w:val="single"/>
        </w:rPr>
        <w:t xml:space="preserve">0591-83896688 </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4"/>
          <w:rFonts w:hint="eastAsia" w:cs="宋体" w:asciiTheme="minorEastAsia" w:hAnsiTheme="minorEastAsia" w:eastAsiaTheme="minorEastAsia"/>
          <w:color w:val="000000" w:themeColor="text1"/>
          <w:sz w:val="24"/>
          <w:szCs w:val="24"/>
          <w:lang w:eastAsia="zh-CN"/>
        </w:rPr>
        <w:t>http://www.fjjxzb.cn</w:t>
      </w:r>
      <w:r>
        <w:rPr>
          <w:rStyle w:val="14"/>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2</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18</w:t>
      </w:r>
      <w:bookmarkStart w:id="0" w:name="_GoBack"/>
      <w:bookmarkEnd w:id="0"/>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A26566B"/>
    <w:rsid w:val="139A6DA1"/>
    <w:rsid w:val="29A309A6"/>
    <w:rsid w:val="31E56A8C"/>
    <w:rsid w:val="36650300"/>
    <w:rsid w:val="4346094B"/>
    <w:rsid w:val="4A14739F"/>
    <w:rsid w:val="511937CD"/>
    <w:rsid w:val="5BBF209D"/>
    <w:rsid w:val="60C018E5"/>
    <w:rsid w:val="62955145"/>
    <w:rsid w:val="65A74E21"/>
    <w:rsid w:val="682D49BC"/>
    <w:rsid w:val="72C708B1"/>
    <w:rsid w:val="76A820D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6"/>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29"/>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2"/>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7"/>
    <w:semiHidden/>
    <w:unhideWhenUsed/>
    <w:qFormat/>
    <w:uiPriority w:val="99"/>
    <w:pPr>
      <w:spacing w:after="0"/>
    </w:pPr>
    <w:rPr>
      <w:sz w:val="18"/>
      <w:szCs w:val="18"/>
    </w:rPr>
  </w:style>
  <w:style w:type="paragraph" w:styleId="8">
    <w:name w:val="footer"/>
    <w:basedOn w:val="1"/>
    <w:link w:val="18"/>
    <w:qFormat/>
    <w:uiPriority w:val="99"/>
    <w:pPr>
      <w:tabs>
        <w:tab w:val="center" w:pos="4153"/>
        <w:tab w:val="right" w:pos="8306"/>
      </w:tabs>
    </w:pPr>
    <w:rPr>
      <w:sz w:val="18"/>
      <w:szCs w:val="18"/>
    </w:rPr>
  </w:style>
  <w:style w:type="paragraph" w:styleId="9">
    <w:name w:val="header"/>
    <w:basedOn w:val="1"/>
    <w:link w:val="17"/>
    <w:semiHidden/>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99"/>
    <w:rPr>
      <w:rFonts w:ascii="宋体" w:hAnsi="宋体" w:eastAsia="宋体" w:cs="Times New Roman"/>
      <w:color w:val="000000"/>
      <w:u w:val="none"/>
    </w:rPr>
  </w:style>
  <w:style w:type="character" w:styleId="15">
    <w:name w:val="annotation reference"/>
    <w:basedOn w:val="13"/>
    <w:semiHidden/>
    <w:qFormat/>
    <w:uiPriority w:val="0"/>
    <w:rPr>
      <w:sz w:val="21"/>
      <w:szCs w:val="21"/>
    </w:rPr>
  </w:style>
  <w:style w:type="character" w:customStyle="1" w:styleId="16">
    <w:name w:val="标题 1 Char"/>
    <w:basedOn w:val="13"/>
    <w:link w:val="2"/>
    <w:qFormat/>
    <w:locked/>
    <w:uiPriority w:val="99"/>
    <w:rPr>
      <w:rFonts w:ascii="宋体" w:hAnsi="宋体" w:eastAsia="宋体" w:cs="宋体"/>
      <w:color w:val="000000"/>
      <w:kern w:val="36"/>
      <w:sz w:val="24"/>
      <w:szCs w:val="24"/>
    </w:rPr>
  </w:style>
  <w:style w:type="character" w:customStyle="1" w:styleId="17">
    <w:name w:val="页眉 Char"/>
    <w:basedOn w:val="13"/>
    <w:link w:val="9"/>
    <w:semiHidden/>
    <w:qFormat/>
    <w:locked/>
    <w:uiPriority w:val="99"/>
    <w:rPr>
      <w:rFonts w:ascii="Tahoma" w:hAnsi="Tahoma" w:cs="Times New Roman"/>
      <w:sz w:val="18"/>
      <w:szCs w:val="18"/>
    </w:rPr>
  </w:style>
  <w:style w:type="character" w:customStyle="1" w:styleId="18">
    <w:name w:val="页脚 Char"/>
    <w:basedOn w:val="13"/>
    <w:link w:val="8"/>
    <w:qFormat/>
    <w:locked/>
    <w:uiPriority w:val="99"/>
    <w:rPr>
      <w:rFonts w:ascii="Tahoma" w:hAnsi="Tahoma" w:cs="Times New Roman"/>
      <w:sz w:val="18"/>
      <w:szCs w:val="18"/>
    </w:rPr>
  </w:style>
  <w:style w:type="character" w:customStyle="1" w:styleId="19">
    <w:name w:val="zt_huis_12_g18px1"/>
    <w:basedOn w:val="13"/>
    <w:qFormat/>
    <w:uiPriority w:val="99"/>
    <w:rPr>
      <w:rFonts w:cs="Times New Roman"/>
      <w:color w:val="49494B"/>
      <w:sz w:val="18"/>
      <w:szCs w:val="18"/>
    </w:rPr>
  </w:style>
  <w:style w:type="character" w:customStyle="1" w:styleId="20">
    <w:name w:val="文档结构图 Char"/>
    <w:basedOn w:val="13"/>
    <w:link w:val="4"/>
    <w:semiHidden/>
    <w:qFormat/>
    <w:locked/>
    <w:uiPriority w:val="99"/>
    <w:rPr>
      <w:rFonts w:ascii="宋体" w:hAnsi="Tahoma" w:eastAsia="宋体" w:cs="Times New Roman"/>
      <w:sz w:val="18"/>
      <w:szCs w:val="18"/>
    </w:rPr>
  </w:style>
  <w:style w:type="character" w:customStyle="1" w:styleId="21">
    <w:name w:val="Body Text Char"/>
    <w:basedOn w:val="13"/>
    <w:link w:val="6"/>
    <w:semiHidden/>
    <w:qFormat/>
    <w:locked/>
    <w:uiPriority w:val="99"/>
    <w:rPr>
      <w:rFonts w:ascii="Tahoma" w:hAnsi="Tahoma" w:cs="Times New Roman"/>
      <w:kern w:val="0"/>
      <w:sz w:val="22"/>
    </w:rPr>
  </w:style>
  <w:style w:type="character" w:customStyle="1" w:styleId="22">
    <w:name w:val="正文文本 Char"/>
    <w:basedOn w:val="13"/>
    <w:link w:val="6"/>
    <w:qFormat/>
    <w:locked/>
    <w:uiPriority w:val="99"/>
    <w:rPr>
      <w:rFonts w:eastAsia="宋体" w:cs="Times New Roman"/>
      <w:kern w:val="2"/>
      <w:sz w:val="24"/>
      <w:szCs w:val="24"/>
      <w:lang w:val="en-US" w:eastAsia="zh-CN" w:bidi="ar-SA"/>
    </w:rPr>
  </w:style>
  <w:style w:type="character" w:customStyle="1" w:styleId="23">
    <w:name w:val="Char Char"/>
    <w:basedOn w:val="13"/>
    <w:qFormat/>
    <w:locked/>
    <w:uiPriority w:val="99"/>
    <w:rPr>
      <w:rFonts w:eastAsia="宋体" w:cs="Times New Roman"/>
      <w:kern w:val="2"/>
      <w:sz w:val="24"/>
      <w:szCs w:val="24"/>
      <w:lang w:val="en-US" w:eastAsia="zh-CN" w:bidi="ar-SA"/>
    </w:rPr>
  </w:style>
  <w:style w:type="character" w:customStyle="1" w:styleId="24">
    <w:name w:val="16"/>
    <w:qFormat/>
    <w:uiPriority w:val="0"/>
    <w:rPr>
      <w:rFonts w:hint="default" w:ascii="Times New Roman" w:hAnsi="Times New Roman" w:cs="Times New Roman"/>
    </w:rPr>
  </w:style>
  <w:style w:type="character" w:customStyle="1" w:styleId="25">
    <w:name w:val="font31"/>
    <w:basedOn w:val="13"/>
    <w:qFormat/>
    <w:uiPriority w:val="0"/>
    <w:rPr>
      <w:rFonts w:hint="eastAsia" w:ascii="宋体" w:hAnsi="宋体" w:eastAsia="宋体" w:cs="宋体"/>
      <w:color w:val="000000"/>
      <w:sz w:val="20"/>
      <w:szCs w:val="20"/>
      <w:u w:val="none"/>
    </w:rPr>
  </w:style>
  <w:style w:type="character" w:customStyle="1" w:styleId="26">
    <w:name w:val="font81"/>
    <w:basedOn w:val="13"/>
    <w:qFormat/>
    <w:uiPriority w:val="0"/>
    <w:rPr>
      <w:rFonts w:hint="default" w:ascii="Symbol" w:hAnsi="Symbol" w:cs="Symbol"/>
      <w:color w:val="000000"/>
      <w:sz w:val="20"/>
      <w:szCs w:val="20"/>
      <w:u w:val="none"/>
    </w:rPr>
  </w:style>
  <w:style w:type="character" w:customStyle="1" w:styleId="27">
    <w:name w:val="批注框文本 Char"/>
    <w:basedOn w:val="13"/>
    <w:link w:val="7"/>
    <w:semiHidden/>
    <w:qFormat/>
    <w:uiPriority w:val="99"/>
    <w:rPr>
      <w:rFonts w:ascii="Tahoma" w:hAnsi="Tahoma" w:eastAsia="微软雅黑"/>
      <w:sz w:val="18"/>
      <w:szCs w:val="18"/>
    </w:rPr>
  </w:style>
  <w:style w:type="character" w:customStyle="1" w:styleId="28">
    <w:name w:val="NormalCharacter"/>
    <w:semiHidden/>
    <w:qFormat/>
    <w:uiPriority w:val="0"/>
  </w:style>
  <w:style w:type="character" w:customStyle="1" w:styleId="29">
    <w:name w:val="标题 2 Char"/>
    <w:basedOn w:val="13"/>
    <w:link w:val="3"/>
    <w:semiHidden/>
    <w:qFormat/>
    <w:uiPriority w:val="0"/>
    <w:rPr>
      <w:rFonts w:ascii="Cambria" w:hAnsi="Cambria" w:eastAsia="宋体" w:cs="Times New Roman"/>
      <w:b/>
      <w:bCs/>
      <w:sz w:val="32"/>
      <w:szCs w:val="32"/>
    </w:rPr>
  </w:style>
  <w:style w:type="character" w:customStyle="1" w:styleId="30">
    <w:name w:val="post-date"/>
    <w:basedOn w:val="13"/>
    <w:qFormat/>
    <w:uiPriority w:val="0"/>
  </w:style>
  <w:style w:type="paragraph" w:customStyle="1" w:styleId="31">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2">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3">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4">
    <w:name w:val="15"/>
    <w:basedOn w:val="13"/>
    <w:qFormat/>
    <w:uiPriority w:val="0"/>
  </w:style>
  <w:style w:type="paragraph" w:customStyle="1" w:styleId="35">
    <w:name w:val="PlainText"/>
    <w:basedOn w:val="1"/>
    <w:qFormat/>
    <w:uiPriority w:val="0"/>
    <w:pPr>
      <w:adjustRightInd/>
      <w:snapToGrid/>
      <w:spacing w:after="0"/>
      <w:jc w:val="both"/>
      <w:textAlignment w:val="baseline"/>
    </w:pPr>
    <w:rPr>
      <w:rFonts w:ascii="宋体" w:hAnsi="Courier New" w:eastAsia="宋体"/>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555</Words>
  <Characters>778</Characters>
  <Lines>6</Lines>
  <Paragraphs>1</Paragraphs>
  <TotalTime>0</TotalTime>
  <ScaleCrop>false</ScaleCrop>
  <LinksUpToDate>false</LinksUpToDate>
  <CharactersWithSpaces>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2025-02-18T07:25:34Z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