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ascii="华文中宋" w:hAnsi="华文中宋" w:eastAsia="华文中宋"/>
          <w:b/>
          <w:color w:val="FF0000"/>
          <w:sz w:val="72"/>
          <w:szCs w:val="72"/>
        </w:rPr>
      </w:pPr>
      <w:r>
        <w:rPr>
          <w:rFonts w:ascii="华文中宋" w:hAnsi="华文中宋" w:eastAsia="华文中宋"/>
          <w:b/>
          <w:color w:val="FF0000"/>
          <w:spacing w:val="40"/>
          <w:w w:val="80"/>
          <w:sz w:val="72"/>
          <w:szCs w:val="7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华文中宋" w:hAnsi="华文中宋" w:eastAsia="华文中宋"/>
          <w:b/>
          <w:color w:val="FF0000"/>
          <w:spacing w:val="40"/>
          <w:w w:val="80"/>
          <w:sz w:val="72"/>
          <w:szCs w:val="72"/>
        </w:rPr>
        <w:instrText xml:space="preserve">ADDIN CNKISM.UserStyle</w:instrText>
      </w:r>
      <w:r>
        <w:rPr>
          <w:rFonts w:ascii="华文中宋" w:hAnsi="华文中宋" w:eastAsia="华文中宋"/>
          <w:b/>
          <w:color w:val="FF0000"/>
          <w:spacing w:val="40"/>
          <w:w w:val="80"/>
          <w:sz w:val="72"/>
          <w:szCs w:val="72"/>
        </w:rPr>
        <w:fldChar w:fldCharType="end"/>
      </w:r>
      <w:r>
        <w:rPr>
          <w:rFonts w:hint="eastAsia" w:ascii="华文中宋" w:hAnsi="华文中宋" w:eastAsia="华文中宋"/>
          <w:b/>
          <w:color w:val="FF0000"/>
          <w:spacing w:val="40"/>
          <w:w w:val="80"/>
          <w:sz w:val="72"/>
          <w:szCs w:val="72"/>
        </w:rPr>
        <w:t>福州职业技术学</w:t>
      </w:r>
      <w:r>
        <w:rPr>
          <w:rFonts w:hint="eastAsia" w:ascii="华文中宋" w:hAnsi="华文中宋" w:eastAsia="华文中宋"/>
          <w:b/>
          <w:color w:val="FF0000"/>
          <w:spacing w:val="-100"/>
          <w:w w:val="80"/>
          <w:sz w:val="72"/>
          <w:szCs w:val="72"/>
        </w:rPr>
        <w:t>院</w:t>
      </w:r>
      <w:r>
        <w:rPr>
          <w:rFonts w:hint="eastAsia" w:ascii="华文中宋" w:hAnsi="华文中宋" w:eastAsia="华文中宋"/>
          <w:b/>
          <w:color w:val="FF0000"/>
          <w:sz w:val="72"/>
          <w:szCs w:val="72"/>
        </w:rPr>
        <w:t>（</w:t>
      </w:r>
      <w:r>
        <w:rPr>
          <w:rFonts w:hint="eastAsia" w:ascii="仿宋" w:hAnsi="仿宋" w:eastAsia="仿宋" w:cs="微软雅黑"/>
          <w:b/>
          <w:sz w:val="30"/>
          <w:szCs w:val="30"/>
          <w:lang w:val="zh-CN"/>
        </w:rPr>
        <w:t>督导室</w:t>
      </w:r>
      <w:r>
        <w:rPr>
          <w:rFonts w:hint="eastAsia" w:ascii="华文中宋" w:hAnsi="华文中宋" w:eastAsia="华文中宋"/>
          <w:b/>
          <w:color w:val="FF0000"/>
          <w:sz w:val="72"/>
          <w:szCs w:val="72"/>
        </w:rPr>
        <w:t>）</w:t>
      </w:r>
    </w:p>
    <w:p>
      <w:pPr>
        <w:pStyle w:val="6"/>
        <w:spacing w:line="480" w:lineRule="exact"/>
        <w:jc w:val="center"/>
        <w:rPr>
          <w:rFonts w:asci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528955</wp:posOffset>
                </wp:positionV>
                <wp:extent cx="5600700" cy="1905"/>
                <wp:effectExtent l="0" t="13970" r="0" b="22225"/>
                <wp:wrapNone/>
                <wp:docPr id="7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19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0pt;margin-top:41.65pt;height:0.15pt;width:441pt;z-index:251659264;mso-width-relative:page;mso-height-relative:page;" filled="f" stroked="t" coordsize="21600,21600" o:gfxdata="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y/&#10;KJzUAAAABgEAAA8AAAAAAAAAAQAgAAAAIgAAAGRycy9kb3ducmV2LnhtbFBLAQIUABQAAAAIAIdO&#10;4kCVPW5U7gEAALwDAAAOAAAAAAAAAAEAIAAAACMBAABkcnMvZTJvRG9jLnhtbFBLBQYAAAAABgAG&#10;AFkBAACD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榕职院督导〔</w:t>
      </w:r>
      <w:r>
        <w:rPr>
          <w:rFonts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〕1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300"/>
        <w:jc w:val="center"/>
        <w:textAlignment w:val="auto"/>
        <w:rPr>
          <w:rFonts w:ascii="方正小标宋简体" w:hAnsi="仿宋" w:eastAsia="方正小标宋简体" w:cs="微软雅黑"/>
          <w:b/>
          <w:kern w:val="0"/>
          <w:sz w:val="36"/>
          <w:szCs w:val="36"/>
          <w:lang w:val="zh-CN"/>
        </w:rPr>
      </w:pPr>
      <w:r>
        <w:rPr>
          <w:rFonts w:hint="eastAsia" w:ascii="方正小标宋简体" w:hAnsi="仿宋" w:eastAsia="方正小标宋简体" w:cs="微软雅黑"/>
          <w:b/>
          <w:kern w:val="0"/>
          <w:sz w:val="36"/>
          <w:szCs w:val="36"/>
          <w:lang w:val="zh-CN"/>
        </w:rPr>
        <w:t>关于开展202</w:t>
      </w:r>
      <w:r>
        <w:rPr>
          <w:rFonts w:hint="eastAsia" w:ascii="方正小标宋简体" w:hAnsi="仿宋" w:eastAsia="方正小标宋简体" w:cs="微软雅黑"/>
          <w:b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仿宋" w:eastAsia="方正小标宋简体" w:cs="微软雅黑"/>
          <w:b/>
          <w:kern w:val="0"/>
          <w:sz w:val="36"/>
          <w:szCs w:val="36"/>
          <w:lang w:val="zh-CN"/>
        </w:rPr>
        <w:t>-202</w:t>
      </w:r>
      <w:r>
        <w:rPr>
          <w:rFonts w:hint="eastAsia" w:ascii="方正小标宋简体" w:hAnsi="仿宋" w:eastAsia="方正小标宋简体" w:cs="微软雅黑"/>
          <w:b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仿宋" w:eastAsia="方正小标宋简体" w:cs="微软雅黑"/>
          <w:b/>
          <w:kern w:val="0"/>
          <w:sz w:val="36"/>
          <w:szCs w:val="36"/>
          <w:lang w:val="zh-CN"/>
        </w:rPr>
        <w:t>学年第一学期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Lines="50"/>
        <w:jc w:val="center"/>
        <w:rPr>
          <w:rFonts w:ascii="方正小标宋简体" w:hAnsi="仿宋" w:eastAsia="方正小标宋简体" w:cs="微软雅黑"/>
          <w:b/>
          <w:kern w:val="0"/>
          <w:sz w:val="36"/>
          <w:szCs w:val="36"/>
          <w:lang w:val="zh-CN"/>
        </w:rPr>
      </w:pPr>
      <w:r>
        <w:rPr>
          <w:rFonts w:hint="eastAsia" w:ascii="方正小标宋简体" w:hAnsi="仿宋" w:eastAsia="方正小标宋简体" w:cs="微软雅黑"/>
          <w:b/>
          <w:kern w:val="0"/>
          <w:sz w:val="36"/>
          <w:szCs w:val="36"/>
          <w:lang w:val="zh-CN"/>
        </w:rPr>
        <w:t>期中教学检查工作的通知</w:t>
      </w:r>
    </w:p>
    <w:p>
      <w:pPr>
        <w:keepNext w:val="0"/>
        <w:keepLines w:val="0"/>
        <w:pageBreakBefore w:val="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50" w:line="360" w:lineRule="auto"/>
        <w:jc w:val="left"/>
        <w:textAlignment w:val="auto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eastAsia="仿宋_GB2312" w:cs="仿宋"/>
          <w:kern w:val="0"/>
          <w:sz w:val="28"/>
          <w:szCs w:val="28"/>
          <w:lang w:val="zh-CN"/>
        </w:rPr>
        <w:t>各系（部、院）：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560"/>
        <w:jc w:val="left"/>
        <w:rPr>
          <w:rFonts w:ascii="仿宋_GB2312" w:hAnsi="Times New Roman" w:eastAsia="仿宋_GB2312" w:cs="仿宋"/>
          <w:kern w:val="0"/>
          <w:sz w:val="28"/>
          <w:szCs w:val="28"/>
          <w:lang w:val="zh-CN"/>
        </w:rPr>
      </w:pPr>
      <w:r>
        <w:rPr>
          <w:rFonts w:hint="eastAsia" w:ascii="仿宋_GB2312" w:hAnsi="Times New Roman" w:eastAsia="仿宋_GB2312" w:cs="仿宋"/>
          <w:kern w:val="0"/>
          <w:sz w:val="28"/>
          <w:szCs w:val="28"/>
          <w:lang w:val="zh-CN"/>
        </w:rPr>
        <w:t>期中教学检查是学校规范教学管理的重要措施，也是教学质量监控工作的重要组成部分。为规范教学秩序，深化教学改革，提高教学质量，经研究，定于第</w:t>
      </w:r>
      <w:r>
        <w:rPr>
          <w:rFonts w:hint="eastAsia" w:ascii="仿宋_GB2312" w:hAnsi="Times New Roman" w:eastAsia="仿宋_GB2312" w:cs="仿宋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Times New Roman" w:eastAsia="仿宋_GB2312" w:cs="仿宋"/>
          <w:kern w:val="0"/>
          <w:sz w:val="28"/>
          <w:szCs w:val="28"/>
          <w:lang w:val="zh-CN"/>
        </w:rPr>
        <w:t>-1</w:t>
      </w:r>
      <w:r>
        <w:rPr>
          <w:rFonts w:hint="eastAsia" w:ascii="仿宋_GB2312" w:hAnsi="Times New Roman" w:eastAsia="仿宋_GB2312" w:cs="仿宋"/>
          <w:kern w:val="0"/>
          <w:sz w:val="28"/>
          <w:szCs w:val="28"/>
        </w:rPr>
        <w:t>1</w:t>
      </w:r>
      <w:r>
        <w:rPr>
          <w:rFonts w:hint="eastAsia" w:ascii="仿宋_GB2312" w:hAnsi="Times New Roman" w:eastAsia="仿宋_GB2312" w:cs="仿宋"/>
          <w:kern w:val="0"/>
          <w:sz w:val="28"/>
          <w:szCs w:val="28"/>
          <w:lang w:val="zh-CN"/>
        </w:rPr>
        <w:t>周开展期中教学检查工作。现将有关事宜通知如下：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560"/>
        <w:jc w:val="left"/>
        <w:rPr>
          <w:rFonts w:hint="eastAsia" w:ascii="黑体" w:hAnsi="黑体" w:eastAsia="黑体" w:cs="黑体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zh-CN"/>
        </w:rPr>
        <w:t>一、教学单位自查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_GB2312" w:hAnsi="Times New Roman" w:eastAsia="仿宋_GB2312" w:cs="仿宋"/>
          <w:kern w:val="0"/>
          <w:sz w:val="28"/>
          <w:szCs w:val="28"/>
          <w:lang w:val="zh-CN"/>
        </w:rPr>
      </w:pPr>
      <w:r>
        <w:rPr>
          <w:rFonts w:hint="eastAsia" w:ascii="仿宋_GB2312" w:hAnsi="Times New Roman" w:eastAsia="仿宋_GB2312" w:cs="仿宋"/>
          <w:kern w:val="0"/>
          <w:sz w:val="28"/>
          <w:szCs w:val="28"/>
          <w:lang w:val="zh-CN"/>
        </w:rPr>
        <w:t>第</w:t>
      </w:r>
      <w:r>
        <w:rPr>
          <w:rFonts w:hint="eastAsia" w:ascii="仿宋_GB2312" w:hAnsi="Times New Roman" w:eastAsia="仿宋_GB2312" w:cs="仿宋"/>
          <w:kern w:val="0"/>
          <w:sz w:val="28"/>
          <w:szCs w:val="28"/>
        </w:rPr>
        <w:t>8</w:t>
      </w:r>
      <w:r>
        <w:rPr>
          <w:rFonts w:hint="eastAsia" w:ascii="仿宋_GB2312" w:hAnsi="Times New Roman" w:eastAsia="仿宋_GB2312" w:cs="仿宋"/>
          <w:kern w:val="0"/>
          <w:sz w:val="28"/>
          <w:szCs w:val="28"/>
          <w:lang w:val="zh-CN"/>
        </w:rPr>
        <w:t>-</w:t>
      </w:r>
      <w:r>
        <w:rPr>
          <w:rFonts w:hint="eastAsia" w:ascii="仿宋_GB2312" w:hAnsi="Times New Roman" w:eastAsia="仿宋_GB2312" w:cs="仿宋"/>
          <w:kern w:val="0"/>
          <w:sz w:val="28"/>
          <w:szCs w:val="28"/>
        </w:rPr>
        <w:t>9</w:t>
      </w:r>
      <w:r>
        <w:rPr>
          <w:rFonts w:hint="eastAsia" w:ascii="仿宋_GB2312" w:hAnsi="Times New Roman" w:eastAsia="仿宋_GB2312" w:cs="仿宋"/>
          <w:kern w:val="0"/>
          <w:sz w:val="28"/>
          <w:szCs w:val="28"/>
          <w:lang w:val="zh-CN"/>
        </w:rPr>
        <w:t>周，各系（部、院）开展自查工作，自查主要内容：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_GB2312" w:hAnsi="Times New Roman" w:eastAsia="仿宋_GB2312" w:cs="仿宋"/>
          <w:kern w:val="0"/>
          <w:sz w:val="28"/>
          <w:szCs w:val="28"/>
          <w:lang w:val="zh-CN"/>
        </w:rPr>
      </w:pPr>
      <w:r>
        <w:rPr>
          <w:rFonts w:hint="eastAsia" w:ascii="仿宋_GB2312" w:hAnsi="Times New Roman" w:eastAsia="仿宋_GB2312" w:cs="仿宋"/>
          <w:kern w:val="0"/>
          <w:sz w:val="28"/>
          <w:szCs w:val="28"/>
          <w:lang w:val="zh-CN"/>
        </w:rPr>
        <w:t>（一）期中教学自查：由专任教师在教务信息平台开展“期中自查”，教研室审核。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_GB2312" w:hAnsi="Times New Roman" w:eastAsia="仿宋_GB2312" w:cs="仿宋"/>
          <w:kern w:val="0"/>
          <w:sz w:val="28"/>
          <w:szCs w:val="28"/>
          <w:lang w:val="zh-CN"/>
        </w:rPr>
      </w:pPr>
      <w:r>
        <w:rPr>
          <w:rFonts w:hint="eastAsia" w:ascii="仿宋_GB2312" w:hAnsi="Times New Roman" w:eastAsia="仿宋_GB2312" w:cs="仿宋"/>
          <w:kern w:val="0"/>
          <w:sz w:val="28"/>
          <w:szCs w:val="28"/>
          <w:lang w:val="zh-CN"/>
        </w:rPr>
        <w:t>（二）教学质量评价：期中教学评价（第</w:t>
      </w:r>
      <w:r>
        <w:rPr>
          <w:rFonts w:hint="eastAsia" w:ascii="仿宋_GB2312" w:hAnsi="Times New Roman" w:eastAsia="仿宋_GB2312" w:cs="仿宋"/>
          <w:kern w:val="0"/>
          <w:sz w:val="28"/>
          <w:szCs w:val="28"/>
        </w:rPr>
        <w:t>8</w:t>
      </w:r>
      <w:r>
        <w:rPr>
          <w:rFonts w:hint="eastAsia" w:ascii="仿宋_GB2312" w:hAnsi="Times New Roman" w:eastAsia="仿宋_GB2312" w:cs="仿宋"/>
          <w:kern w:val="0"/>
          <w:sz w:val="28"/>
          <w:szCs w:val="28"/>
          <w:lang w:val="zh-CN"/>
        </w:rPr>
        <w:t>-</w:t>
      </w:r>
      <w:r>
        <w:rPr>
          <w:rFonts w:hint="eastAsia" w:ascii="仿宋_GB2312" w:hAnsi="Times New Roman" w:eastAsia="仿宋_GB2312" w:cs="仿宋"/>
          <w:kern w:val="0"/>
          <w:sz w:val="28"/>
          <w:szCs w:val="28"/>
        </w:rPr>
        <w:t>9</w:t>
      </w:r>
      <w:r>
        <w:rPr>
          <w:rFonts w:hint="eastAsia" w:ascii="仿宋_GB2312" w:hAnsi="Times New Roman" w:eastAsia="仿宋_GB2312" w:cs="仿宋"/>
          <w:kern w:val="0"/>
          <w:sz w:val="28"/>
          <w:szCs w:val="28"/>
          <w:lang w:val="zh-CN"/>
        </w:rPr>
        <w:t>周，学校统一发布）及其他各类教学评价完成情况。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_GB2312" w:hAnsi="Times New Roman" w:eastAsia="仿宋_GB2312" w:cs="仿宋"/>
          <w:kern w:val="0"/>
          <w:sz w:val="28"/>
          <w:szCs w:val="28"/>
          <w:lang w:val="zh-CN"/>
        </w:rPr>
      </w:pPr>
      <w:r>
        <w:rPr>
          <w:rFonts w:hint="eastAsia" w:ascii="仿宋_GB2312" w:hAnsi="Times New Roman" w:eastAsia="仿宋_GB2312" w:cs="仿宋"/>
          <w:kern w:val="0"/>
          <w:sz w:val="28"/>
          <w:szCs w:val="28"/>
          <w:lang w:val="zh-CN"/>
        </w:rPr>
        <w:t>（三）各项工作落实：研究部署教学例会及相关教学工作情况。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_GB2312" w:hAnsi="Times New Roman" w:eastAsia="仿宋_GB2312" w:cs="仿宋"/>
          <w:kern w:val="0"/>
          <w:sz w:val="28"/>
          <w:szCs w:val="28"/>
          <w:lang w:val="zh-CN"/>
        </w:rPr>
      </w:pPr>
      <w:r>
        <w:rPr>
          <w:rFonts w:hint="eastAsia" w:ascii="仿宋_GB2312" w:hAnsi="Times New Roman" w:eastAsia="仿宋_GB2312" w:cs="仿宋"/>
          <w:kern w:val="0"/>
          <w:sz w:val="28"/>
          <w:szCs w:val="28"/>
          <w:lang w:val="zh-CN"/>
        </w:rPr>
        <w:t>（四）教研活动：各专业</w:t>
      </w:r>
      <w:r>
        <w:rPr>
          <w:rFonts w:hint="eastAsia" w:ascii="仿宋_GB2312" w:hAnsi="Times New Roman" w:eastAsia="仿宋_GB2312" w:cs="仿宋"/>
          <w:kern w:val="0"/>
          <w:sz w:val="28"/>
          <w:szCs w:val="28"/>
          <w:lang w:val="en-US" w:eastAsia="zh-CN"/>
        </w:rPr>
        <w:t>/课程教研室</w:t>
      </w:r>
      <w:r>
        <w:rPr>
          <w:rFonts w:hint="eastAsia" w:ascii="仿宋_GB2312" w:hAnsi="Times New Roman" w:eastAsia="仿宋_GB2312" w:cs="仿宋"/>
          <w:kern w:val="0"/>
          <w:sz w:val="28"/>
          <w:szCs w:val="28"/>
          <w:lang w:val="zh-CN"/>
        </w:rPr>
        <w:t>教研活动开展情况。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_GB2312" w:hAnsi="Times New Roman" w:eastAsia="仿宋_GB2312" w:cs="仿宋"/>
          <w:kern w:val="0"/>
          <w:sz w:val="28"/>
          <w:szCs w:val="28"/>
          <w:lang w:val="zh-CN"/>
        </w:rPr>
      </w:pPr>
      <w:r>
        <w:rPr>
          <w:rFonts w:hint="eastAsia" w:ascii="仿宋_GB2312" w:hAnsi="Times New Roman" w:eastAsia="仿宋_GB2312" w:cs="仿宋"/>
          <w:kern w:val="0"/>
          <w:sz w:val="28"/>
          <w:szCs w:val="28"/>
          <w:lang w:val="zh-CN"/>
        </w:rPr>
        <w:t>（五）其他教学常规运行相关工作。</w:t>
      </w:r>
    </w:p>
    <w:p>
      <w:pPr>
        <w:pStyle w:val="6"/>
        <w:spacing w:before="0" w:beforeAutospacing="0" w:after="0" w:afterAutospacing="0"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  <w:lang w:val="zh-CN"/>
        </w:rPr>
      </w:pPr>
      <w:r>
        <w:rPr>
          <w:rFonts w:hint="eastAsia" w:ascii="黑体" w:hAnsi="黑体" w:eastAsia="黑体" w:cs="黑体"/>
          <w:sz w:val="28"/>
          <w:szCs w:val="28"/>
          <w:lang w:val="zh-CN"/>
        </w:rPr>
        <w:t>二、学校组织检查</w:t>
      </w:r>
    </w:p>
    <w:p>
      <w:pPr>
        <w:pStyle w:val="6"/>
        <w:spacing w:before="0" w:beforeAutospacing="0" w:after="0" w:afterAutospacing="0" w:line="360" w:lineRule="auto"/>
        <w:ind w:firstLine="560" w:firstLineChars="200"/>
        <w:rPr>
          <w:rFonts w:ascii="仿宋_GB2312" w:hAnsi="Times New Roman" w:eastAsia="仿宋_GB2312" w:cs="仿宋"/>
          <w:sz w:val="28"/>
          <w:szCs w:val="28"/>
          <w:lang w:val="zh-CN"/>
        </w:rPr>
      </w:pPr>
      <w:r>
        <w:rPr>
          <w:rFonts w:hint="eastAsia" w:ascii="仿宋_GB2312" w:hAnsi="Times New Roman" w:eastAsia="仿宋_GB2312" w:cs="仿宋"/>
          <w:sz w:val="28"/>
          <w:szCs w:val="28"/>
          <w:lang w:val="zh-CN"/>
        </w:rPr>
        <w:t>第1</w:t>
      </w:r>
      <w:r>
        <w:rPr>
          <w:rFonts w:hint="eastAsia" w:ascii="仿宋_GB2312" w:hAnsi="Times New Roman" w:eastAsia="仿宋_GB2312" w:cs="仿宋"/>
          <w:sz w:val="28"/>
          <w:szCs w:val="28"/>
        </w:rPr>
        <w:t>0</w:t>
      </w:r>
      <w:r>
        <w:rPr>
          <w:rFonts w:hint="eastAsia" w:ascii="仿宋_GB2312" w:hAnsi="Times New Roman" w:eastAsia="仿宋_GB2312" w:cs="仿宋"/>
          <w:sz w:val="28"/>
          <w:szCs w:val="28"/>
          <w:lang w:val="zh-CN"/>
        </w:rPr>
        <w:t>-1</w:t>
      </w:r>
      <w:r>
        <w:rPr>
          <w:rFonts w:hint="eastAsia" w:ascii="仿宋_GB2312" w:hAnsi="Times New Roman" w:eastAsia="仿宋_GB2312" w:cs="仿宋"/>
          <w:sz w:val="28"/>
          <w:szCs w:val="28"/>
        </w:rPr>
        <w:t>1</w:t>
      </w:r>
      <w:r>
        <w:rPr>
          <w:rFonts w:hint="eastAsia" w:ascii="仿宋_GB2312" w:hAnsi="Times New Roman" w:eastAsia="仿宋_GB2312" w:cs="仿宋"/>
          <w:sz w:val="28"/>
          <w:szCs w:val="28"/>
          <w:lang w:val="zh-CN"/>
        </w:rPr>
        <w:t>周，教务处将联合督导室根据各系（部、院）期中教学工作自查总结情况，组织人员进行抽查，具体工作安排另行通知。</w:t>
      </w:r>
    </w:p>
    <w:p>
      <w:pPr>
        <w:widowControl/>
        <w:jc w:val="left"/>
        <w:rPr>
          <w:rFonts w:ascii="仿宋_GB2312" w:hAnsi="Times New Roman" w:eastAsia="仿宋_GB2312" w:cs="仿宋"/>
          <w:kern w:val="0"/>
          <w:sz w:val="28"/>
          <w:szCs w:val="28"/>
          <w:lang w:val="zh-CN"/>
        </w:rPr>
      </w:pPr>
    </w:p>
    <w:p>
      <w:pPr>
        <w:pStyle w:val="6"/>
        <w:spacing w:before="0" w:beforeAutospacing="0" w:after="0" w:afterAutospacing="0"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  <w:lang w:val="zh-CN"/>
        </w:rPr>
      </w:pPr>
      <w:r>
        <w:rPr>
          <w:rFonts w:hint="eastAsia" w:ascii="黑体" w:hAnsi="黑体" w:eastAsia="黑体" w:cs="黑体"/>
          <w:sz w:val="28"/>
          <w:szCs w:val="28"/>
          <w:lang w:val="zh-CN"/>
        </w:rPr>
        <w:t>三、总体要求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01"/>
        <w:textAlignment w:val="auto"/>
        <w:rPr>
          <w:rFonts w:hint="eastAsia" w:ascii="仿宋" w:hAnsi="Times New Roman" w:eastAsia="仿宋" w:cs="仿宋"/>
          <w:sz w:val="28"/>
          <w:szCs w:val="28"/>
          <w:lang w:val="zh-CN"/>
        </w:rPr>
      </w:pPr>
      <w:r>
        <w:rPr>
          <w:rFonts w:hint="eastAsia" w:ascii="仿宋" w:hAnsi="Times New Roman" w:eastAsia="仿宋" w:cs="仿宋"/>
          <w:sz w:val="28"/>
          <w:szCs w:val="28"/>
          <w:lang w:val="zh-CN"/>
        </w:rPr>
        <w:t>（一）高度重视，全面覆盖。各</w:t>
      </w:r>
      <w:r>
        <w:rPr>
          <w:rFonts w:hint="eastAsia" w:ascii="仿宋_GB2312" w:hAnsi="Times New Roman" w:eastAsia="仿宋_GB2312" w:cs="仿宋"/>
          <w:sz w:val="28"/>
          <w:szCs w:val="28"/>
          <w:lang w:val="zh-CN"/>
        </w:rPr>
        <w:t>系（部、院）</w:t>
      </w:r>
      <w:r>
        <w:rPr>
          <w:rFonts w:hint="eastAsia" w:ascii="仿宋" w:hAnsi="Times New Roman" w:eastAsia="仿宋" w:cs="仿宋"/>
          <w:sz w:val="28"/>
          <w:szCs w:val="28"/>
          <w:lang w:val="zh-CN"/>
        </w:rPr>
        <w:t>要组织相关人员面向本单位全体师生</w:t>
      </w:r>
      <w:r>
        <w:rPr>
          <w:rFonts w:hint="eastAsia" w:ascii="仿宋_GB2312" w:hAnsi="Times New Roman" w:eastAsia="仿宋_GB2312" w:cs="仿宋"/>
          <w:sz w:val="28"/>
          <w:szCs w:val="28"/>
          <w:lang w:val="zh-CN"/>
        </w:rPr>
        <w:t>（含外聘教师，罗源校区及长乐校区学生等）了解教学信息</w:t>
      </w:r>
      <w:r>
        <w:rPr>
          <w:rFonts w:hint="eastAsia" w:ascii="仿宋" w:hAnsi="Times New Roman" w:eastAsia="仿宋" w:cs="仿宋"/>
          <w:sz w:val="28"/>
          <w:szCs w:val="28"/>
          <w:lang w:val="zh-CN"/>
        </w:rPr>
        <w:t>，掌握教学动态，并结合学生教学信息员日常信息反馈、督导听评课、随堂评价等工作，对本单位教学工作全面进行检查。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01"/>
        <w:textAlignment w:val="auto"/>
        <w:rPr>
          <w:rFonts w:hint="eastAsia" w:ascii="仿宋" w:hAnsi="Times New Roman" w:eastAsia="仿宋" w:cs="仿宋"/>
          <w:sz w:val="28"/>
          <w:szCs w:val="28"/>
          <w:lang w:val="zh-CN"/>
        </w:rPr>
      </w:pPr>
      <w:r>
        <w:rPr>
          <w:rFonts w:hint="eastAsia" w:ascii="仿宋" w:hAnsi="Times New Roman" w:eastAsia="仿宋" w:cs="仿宋"/>
          <w:sz w:val="28"/>
          <w:szCs w:val="28"/>
          <w:lang w:val="zh-CN"/>
        </w:rPr>
        <w:t>（二）发现问题，及时整改。对检查中发现的问题深入分析、重点研究，及时采取有效措施进行整改；对教学改革、教学方法探索中涌现出的先进人物、典型经验进行总结和推广。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01"/>
        <w:textAlignment w:val="auto"/>
        <w:rPr>
          <w:rFonts w:hint="eastAsia" w:ascii="仿宋" w:hAnsi="Times New Roman" w:eastAsia="仿宋" w:cs="仿宋"/>
          <w:sz w:val="28"/>
          <w:szCs w:val="28"/>
          <w:lang w:val="zh-CN"/>
        </w:rPr>
      </w:pPr>
      <w:r>
        <w:rPr>
          <w:rFonts w:hint="eastAsia" w:ascii="仿宋" w:hAnsi="Times New Roman" w:eastAsia="仿宋" w:cs="仿宋"/>
          <w:sz w:val="28"/>
          <w:szCs w:val="28"/>
          <w:lang w:val="zh-CN"/>
        </w:rPr>
        <w:t>（三）各</w:t>
      </w:r>
      <w:r>
        <w:rPr>
          <w:rFonts w:hint="eastAsia" w:ascii="仿宋_GB2312" w:hAnsi="Times New Roman" w:eastAsia="仿宋_GB2312" w:cs="仿宋"/>
          <w:sz w:val="28"/>
          <w:szCs w:val="28"/>
          <w:lang w:val="zh-CN"/>
        </w:rPr>
        <w:t>系（部、院）</w:t>
      </w:r>
      <w:r>
        <w:rPr>
          <w:rFonts w:hint="eastAsia" w:ascii="仿宋" w:hAnsi="Times New Roman" w:eastAsia="仿宋" w:cs="仿宋"/>
          <w:sz w:val="28"/>
          <w:szCs w:val="28"/>
          <w:lang w:val="zh-CN"/>
        </w:rPr>
        <w:t>应于11月6日（星期一）前将《期中教学检查汇总表》（附件）的电子版及签字盖章扫描版发送至督导室邮箱fzddzg@163.com备案。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01"/>
        <w:textAlignment w:val="auto"/>
        <w:rPr>
          <w:rFonts w:hint="eastAsia" w:ascii="仿宋" w:hAnsi="Times New Roman" w:eastAsia="仿宋" w:cs="仿宋"/>
          <w:sz w:val="28"/>
          <w:szCs w:val="28"/>
          <w:lang w:val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01"/>
        <w:textAlignment w:val="auto"/>
        <w:rPr>
          <w:rFonts w:ascii="仿宋" w:hAnsi="Times New Roman" w:eastAsia="仿宋" w:cs="仿宋"/>
          <w:sz w:val="28"/>
          <w:szCs w:val="28"/>
          <w:lang w:val="zh-CN"/>
        </w:rPr>
      </w:pPr>
      <w:r>
        <w:rPr>
          <w:rFonts w:hint="eastAsia" w:ascii="仿宋" w:hAnsi="Times New Roman" w:eastAsia="仿宋" w:cs="仿宋"/>
          <w:sz w:val="28"/>
          <w:szCs w:val="28"/>
          <w:lang w:val="zh-CN"/>
        </w:rPr>
        <w:t>附件：期中教学检查汇总表</w:t>
      </w:r>
    </w:p>
    <w:p>
      <w:pPr>
        <w:pStyle w:val="6"/>
        <w:spacing w:line="360" w:lineRule="auto"/>
        <w:ind w:firstLine="6675" w:firstLineChars="2384"/>
        <w:rPr>
          <w:rFonts w:hint="eastAsia" w:ascii="仿宋" w:hAnsi="Times New Roman" w:eastAsia="仿宋" w:cs="仿宋"/>
          <w:sz w:val="28"/>
          <w:szCs w:val="28"/>
          <w:lang w:val="zh-CN"/>
        </w:rPr>
      </w:pPr>
    </w:p>
    <w:p>
      <w:pPr>
        <w:pStyle w:val="6"/>
        <w:spacing w:line="360" w:lineRule="auto"/>
        <w:ind w:firstLine="6675" w:firstLineChars="2384"/>
        <w:rPr>
          <w:rFonts w:hint="eastAsia" w:ascii="仿宋" w:hAnsi="Times New Roman" w:eastAsia="仿宋" w:cs="仿宋"/>
          <w:sz w:val="28"/>
          <w:szCs w:val="28"/>
          <w:lang w:val="zh-CN"/>
        </w:rPr>
      </w:pPr>
    </w:p>
    <w:p>
      <w:pPr>
        <w:pStyle w:val="6"/>
        <w:spacing w:line="360" w:lineRule="auto"/>
        <w:ind w:firstLine="5721" w:firstLineChars="2384"/>
        <w:rPr>
          <w:rFonts w:hint="eastAsia" w:ascii="仿宋" w:hAnsi="Times New Roman" w:eastAsia="仿宋" w:cs="仿宋"/>
          <w:sz w:val="28"/>
          <w:szCs w:val="28"/>
          <w:lang w:val="zh-CN"/>
        </w:rPr>
      </w:pPr>
      <w:r>
        <w:rPr>
          <w:rFonts w:hint="eastAsia" w:ascii="仿宋_GB2312" w:eastAsia="仿宋_GB231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4867910</wp:posOffset>
            </wp:positionH>
            <wp:positionV relativeFrom="paragraph">
              <wp:posOffset>254635</wp:posOffset>
            </wp:positionV>
            <wp:extent cx="1272540" cy="1305560"/>
            <wp:effectExtent l="19050" t="0" r="381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30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3416935</wp:posOffset>
            </wp:positionH>
            <wp:positionV relativeFrom="paragraph">
              <wp:posOffset>217170</wp:posOffset>
            </wp:positionV>
            <wp:extent cx="1377950" cy="1377950"/>
            <wp:effectExtent l="0" t="0" r="0" b="0"/>
            <wp:wrapNone/>
            <wp:docPr id="4" name="图片 6" descr="督导办公室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督导办公室印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6"/>
        <w:spacing w:line="360" w:lineRule="auto"/>
        <w:ind w:firstLine="6675" w:firstLineChars="2384"/>
        <w:rPr>
          <w:rFonts w:hint="eastAsia" w:ascii="仿宋" w:hAnsi="Times New Roman" w:eastAsia="仿宋" w:cs="仿宋"/>
          <w:sz w:val="28"/>
          <w:szCs w:val="28"/>
          <w:lang w:val="zh-CN"/>
        </w:rPr>
      </w:pPr>
    </w:p>
    <w:p>
      <w:pPr>
        <w:pStyle w:val="6"/>
        <w:spacing w:line="360" w:lineRule="auto"/>
        <w:ind w:firstLine="5880" w:firstLineChars="2100"/>
        <w:rPr>
          <w:rFonts w:hint="default" w:ascii="仿宋" w:hAnsi="Times New Roman" w:eastAsia="仿宋" w:cs="仿宋"/>
          <w:sz w:val="28"/>
          <w:szCs w:val="28"/>
          <w:lang w:val="en-US" w:eastAsia="zh-CN"/>
        </w:rPr>
      </w:pPr>
      <w:r>
        <w:rPr>
          <w:rFonts w:hint="eastAsia" w:ascii="仿宋" w:hAnsi="Times New Roman" w:eastAsia="仿宋" w:cs="仿宋"/>
          <w:sz w:val="28"/>
          <w:szCs w:val="28"/>
          <w:lang w:val="zh-CN"/>
        </w:rPr>
        <w:t>督导室</w:t>
      </w:r>
      <w:r>
        <w:rPr>
          <w:rFonts w:hint="eastAsia" w:ascii="仿宋" w:hAnsi="Times New Roman" w:eastAsia="仿宋" w:cs="仿宋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Times New Roman" w:eastAsia="仿宋" w:cs="仿宋"/>
          <w:sz w:val="28"/>
          <w:szCs w:val="28"/>
          <w:lang w:val="zh-CN"/>
        </w:rPr>
        <w:t>教务处</w:t>
      </w:r>
    </w:p>
    <w:p>
      <w:pPr>
        <w:pStyle w:val="6"/>
        <w:spacing w:line="360" w:lineRule="auto"/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" w:hAnsi="Times New Roman" w:eastAsia="仿宋" w:cs="仿宋"/>
          <w:sz w:val="28"/>
          <w:szCs w:val="28"/>
          <w:lang w:val="zh-CN"/>
        </w:rPr>
        <w:t xml:space="preserve">                             </w:t>
      </w:r>
      <w:r>
        <w:rPr>
          <w:rFonts w:hint="eastAsia" w:ascii="仿宋" w:hAnsi="Times New Roman" w:eastAsia="仿宋" w:cs="仿宋"/>
          <w:sz w:val="28"/>
          <w:szCs w:val="28"/>
          <w:lang w:val="en-US" w:eastAsia="zh-CN"/>
        </w:rPr>
        <w:t xml:space="preserve">          </w:t>
      </w:r>
      <w:r>
        <w:rPr>
          <w:rFonts w:ascii="仿宋" w:hAnsi="Times New Roman" w:eastAsia="仿宋" w:cs="仿宋"/>
          <w:sz w:val="28"/>
          <w:szCs w:val="28"/>
          <w:lang w:val="zh-CN"/>
        </w:rPr>
        <w:t xml:space="preserve">  202</w:t>
      </w:r>
      <w:r>
        <w:rPr>
          <w:rFonts w:hint="eastAsia" w:ascii="仿宋" w:hAnsi="Times New Roman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Times New Roman" w:eastAsia="仿宋" w:cs="仿宋"/>
          <w:sz w:val="28"/>
          <w:szCs w:val="28"/>
          <w:lang w:val="zh-CN"/>
        </w:rPr>
        <w:t>年</w:t>
      </w:r>
      <w:r>
        <w:rPr>
          <w:rFonts w:hint="eastAsia" w:ascii="仿宋" w:hAnsi="Times New Roman" w:eastAsia="仿宋" w:cs="仿宋"/>
          <w:sz w:val="28"/>
          <w:szCs w:val="28"/>
        </w:rPr>
        <w:t>10</w:t>
      </w:r>
      <w:r>
        <w:rPr>
          <w:rFonts w:hint="eastAsia" w:ascii="仿宋" w:hAnsi="Times New Roman" w:eastAsia="仿宋" w:cs="仿宋"/>
          <w:sz w:val="28"/>
          <w:szCs w:val="28"/>
          <w:lang w:val="zh-CN"/>
        </w:rPr>
        <w:t>月</w:t>
      </w:r>
      <w:r>
        <w:rPr>
          <w:rFonts w:hint="eastAsia" w:ascii="仿宋" w:hAnsi="Times New Roman" w:eastAsia="仿宋" w:cs="仿宋"/>
          <w:sz w:val="28"/>
          <w:szCs w:val="28"/>
          <w:lang w:val="en-US" w:eastAsia="zh-CN"/>
        </w:rPr>
        <w:t>16</w:t>
      </w:r>
      <w:r>
        <w:rPr>
          <w:rFonts w:hint="eastAsia" w:ascii="仿宋" w:hAnsi="Times New Roman" w:eastAsia="仿宋" w:cs="仿宋"/>
          <w:sz w:val="28"/>
          <w:szCs w:val="28"/>
          <w:lang w:val="zh-CN"/>
        </w:rPr>
        <w:t>日</w:t>
      </w:r>
    </w:p>
    <w:p>
      <w:pPr>
        <w:spacing w:beforeLines="50" w:line="360" w:lineRule="exact"/>
        <w:ind w:firstLine="200" w:firstLineChars="100"/>
        <w:rPr>
          <w:rFonts w:ascii="仿宋_GB2312" w:eastAsia="仿宋_GB2312"/>
          <w:b/>
          <w:bCs/>
          <w:sz w:val="28"/>
          <w:szCs w:val="2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0</wp:posOffset>
                </wp:positionV>
                <wp:extent cx="5586730" cy="0"/>
                <wp:effectExtent l="0" t="12700" r="13970" b="15875"/>
                <wp:wrapNone/>
                <wp:docPr id="2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673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-7.9pt;margin-top:0pt;height:0pt;width:439.9pt;z-index:251660288;mso-width-relative:page;mso-height-relative:page;" filled="f" stroked="t" coordsize="21600,21600" o:gfxdata="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YUTmdQA&#10;AAAFAQAADwAAAAAAAAABACAAAAAiAAAAZHJzL2Rvd25yZXYueG1sUEsBAhQAFAAAAAgAh07iQEHU&#10;WuTqAQAAuQMAAA4AAAAAAAAAAQAgAAAAIwEAAGRycy9lMm9Eb2MueG1sUEsFBgAAAAAGAAYAWQEA&#10;AH8FAAAAAA=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372745</wp:posOffset>
                </wp:positionV>
                <wp:extent cx="5600700" cy="0"/>
                <wp:effectExtent l="0" t="12700" r="0" b="15875"/>
                <wp:wrapNone/>
                <wp:docPr id="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-9pt;margin-top:29.35pt;height:0pt;width:441pt;z-index:251661312;mso-width-relative:page;mso-height-relative:page;" filled="f" stroked="t" coordsize="21600,21600" o:gfxdata="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dt8Ib1wAA&#10;AAkBAAAPAAAAAAAAAAEAIAAAACIAAABkcnMvZG93bnJldi54bWxQSwECFAAUAAAACACHTuJASAiS&#10;1+YBAAC5AwAADgAAAAAAAAABACAAAAAmAQAAZHJzL2Uyb0RvYy54bWxQSwUGAAAAAAYABgBZAQAA&#10;fgUAAAAA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napToGrid w:val="0"/>
          <w:color w:val="000000"/>
          <w:kern w:val="0"/>
          <w:sz w:val="24"/>
          <w:szCs w:val="28"/>
        </w:rPr>
        <w:t>福州职业技术学院督导室</w:t>
      </w:r>
      <w:r>
        <w:rPr>
          <w:rFonts w:hint="eastAsia" w:ascii="仿宋_GB2312" w:eastAsia="仿宋_GB2312"/>
          <w:snapToGrid w:val="0"/>
          <w:color w:val="000000"/>
          <w:kern w:val="0"/>
          <w:sz w:val="24"/>
          <w:szCs w:val="28"/>
          <w:lang w:val="en-US" w:eastAsia="zh-CN"/>
        </w:rPr>
        <w:t xml:space="preserve">       </w:t>
      </w:r>
      <w:r>
        <w:rPr>
          <w:rFonts w:ascii="仿宋_GB2312" w:eastAsia="仿宋_GB2312"/>
          <w:snapToGrid w:val="0"/>
          <w:color w:val="000000"/>
          <w:kern w:val="0"/>
          <w:sz w:val="24"/>
          <w:szCs w:val="28"/>
        </w:rPr>
        <w:t xml:space="preserve">        </w:t>
      </w:r>
      <w:r>
        <w:rPr>
          <w:rFonts w:hint="eastAsia" w:ascii="仿宋_GB2312" w:eastAsia="仿宋_GB2312"/>
          <w:snapToGrid w:val="0"/>
          <w:color w:val="000000"/>
          <w:kern w:val="0"/>
          <w:sz w:val="24"/>
          <w:szCs w:val="28"/>
          <w:lang w:val="en-US" w:eastAsia="zh-CN"/>
        </w:rPr>
        <w:t xml:space="preserve">  </w:t>
      </w:r>
      <w:r>
        <w:rPr>
          <w:rFonts w:ascii="仿宋_GB2312" w:eastAsia="仿宋_GB2312"/>
          <w:snapToGrid w:val="0"/>
          <w:color w:val="000000"/>
          <w:kern w:val="0"/>
          <w:sz w:val="24"/>
          <w:szCs w:val="28"/>
        </w:rPr>
        <w:t xml:space="preserve">        202</w:t>
      </w:r>
      <w:r>
        <w:rPr>
          <w:rFonts w:hint="eastAsia" w:ascii="仿宋_GB2312" w:eastAsia="仿宋_GB2312"/>
          <w:snapToGrid w:val="0"/>
          <w:color w:val="000000"/>
          <w:kern w:val="0"/>
          <w:sz w:val="24"/>
          <w:szCs w:val="28"/>
          <w:lang w:val="en-US" w:eastAsia="zh-CN"/>
        </w:rPr>
        <w:t>3</w:t>
      </w:r>
      <w:r>
        <w:rPr>
          <w:rFonts w:hint="eastAsia" w:ascii="仿宋_GB2312" w:eastAsia="仿宋_GB2312"/>
          <w:snapToGrid w:val="0"/>
          <w:color w:val="000000"/>
          <w:kern w:val="0"/>
          <w:sz w:val="24"/>
          <w:szCs w:val="28"/>
        </w:rPr>
        <w:t>年10月</w:t>
      </w:r>
      <w:r>
        <w:rPr>
          <w:rFonts w:hint="eastAsia" w:ascii="仿宋_GB2312" w:eastAsia="仿宋_GB2312"/>
          <w:snapToGrid w:val="0"/>
          <w:color w:val="000000"/>
          <w:kern w:val="0"/>
          <w:sz w:val="24"/>
          <w:szCs w:val="28"/>
          <w:lang w:val="en-US" w:eastAsia="zh-CN"/>
        </w:rPr>
        <w:t>17</w:t>
      </w:r>
      <w:r>
        <w:rPr>
          <w:rFonts w:hint="eastAsia" w:ascii="仿宋_GB2312" w:eastAsia="仿宋_GB2312"/>
          <w:snapToGrid w:val="0"/>
          <w:color w:val="000000"/>
          <w:kern w:val="0"/>
          <w:sz w:val="24"/>
          <w:szCs w:val="28"/>
        </w:rPr>
        <w:t>日印发</w:t>
      </w:r>
    </w:p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pStyle w:val="2"/>
        <w:ind w:left="99" w:leftChars="47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附件：</w:t>
      </w:r>
    </w:p>
    <w:p/>
    <w:p/>
    <w:p>
      <w:pPr>
        <w:jc w:val="center"/>
        <w:rPr>
          <w:rFonts w:hint="eastAsia"/>
          <w:b/>
          <w:bCs/>
          <w:spacing w:val="60"/>
          <w:sz w:val="48"/>
        </w:rPr>
      </w:pPr>
    </w:p>
    <w:p>
      <w:pPr>
        <w:jc w:val="center"/>
        <w:rPr>
          <w:rFonts w:hint="eastAsia" w:eastAsia="宋体"/>
          <w:b/>
          <w:bCs/>
          <w:kern w:val="16"/>
          <w:sz w:val="48"/>
          <w:szCs w:val="48"/>
          <w:lang w:eastAsia="zh-CN"/>
        </w:rPr>
      </w:pPr>
      <w:r>
        <w:rPr>
          <w:rFonts w:hint="eastAsia"/>
          <w:b/>
          <w:bCs/>
          <w:kern w:val="16"/>
          <w:sz w:val="48"/>
          <w:szCs w:val="48"/>
          <w:lang w:eastAsia="zh-CN"/>
        </w:rPr>
        <w:t>福州职业技术学院</w:t>
      </w:r>
    </w:p>
    <w:p>
      <w:pPr>
        <w:jc w:val="center"/>
        <w:rPr>
          <w:rFonts w:hint="eastAsia"/>
          <w:b/>
          <w:bCs/>
          <w:spacing w:val="60"/>
          <w:sz w:val="48"/>
        </w:rPr>
      </w:pPr>
    </w:p>
    <w:p>
      <w:pPr>
        <w:jc w:val="center"/>
        <w:rPr>
          <w:rFonts w:hint="eastAsia"/>
          <w:b/>
          <w:bCs/>
          <w:spacing w:val="80"/>
          <w:sz w:val="48"/>
        </w:rPr>
      </w:pPr>
      <w:r>
        <w:rPr>
          <w:rFonts w:hint="eastAsia"/>
          <w:b/>
          <w:bCs/>
          <w:spacing w:val="80"/>
          <w:sz w:val="48"/>
        </w:rPr>
        <w:t>期中教学检查汇总表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（20</w:t>
      </w:r>
      <w:r>
        <w:rPr>
          <w:sz w:val="32"/>
        </w:rPr>
        <w:t>2</w:t>
      </w:r>
      <w:r>
        <w:rPr>
          <w:rFonts w:hint="eastAsia"/>
          <w:sz w:val="32"/>
          <w:lang w:val="en-US" w:eastAsia="zh-CN"/>
        </w:rPr>
        <w:t>3-</w:t>
      </w:r>
      <w:r>
        <w:rPr>
          <w:rFonts w:hint="eastAsia"/>
          <w:sz w:val="32"/>
        </w:rPr>
        <w:t>20</w:t>
      </w:r>
      <w:r>
        <w:rPr>
          <w:sz w:val="32"/>
        </w:rPr>
        <w:t>2</w:t>
      </w:r>
      <w:r>
        <w:rPr>
          <w:rFonts w:hint="eastAsia"/>
          <w:sz w:val="32"/>
          <w:lang w:val="en-US" w:eastAsia="zh-CN"/>
        </w:rPr>
        <w:t>4</w:t>
      </w:r>
      <w:r>
        <w:rPr>
          <w:rFonts w:hint="eastAsia"/>
          <w:sz w:val="32"/>
        </w:rPr>
        <w:t>学年第</w:t>
      </w:r>
      <w:r>
        <w:rPr>
          <w:rFonts w:hint="eastAsia"/>
          <w:sz w:val="32"/>
          <w:lang w:val="en-US" w:eastAsia="zh-CN"/>
        </w:rPr>
        <w:t>一</w:t>
      </w:r>
      <w:r>
        <w:rPr>
          <w:rFonts w:hint="eastAsia"/>
          <w:sz w:val="32"/>
        </w:rPr>
        <w:t>学期）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700" w:lineRule="exact"/>
        <w:ind w:firstLine="1960" w:firstLineChars="700"/>
        <w:rPr>
          <w:rFonts w:hint="eastAsia"/>
          <w:sz w:val="28"/>
          <w:u w:val="single"/>
        </w:rPr>
      </w:pPr>
      <w:r>
        <w:rPr>
          <w:rFonts w:hint="eastAsia"/>
          <w:sz w:val="28"/>
          <w:lang w:eastAsia="zh-CN"/>
        </w:rPr>
        <w:t>系</w:t>
      </w:r>
      <w:r>
        <w:rPr>
          <w:rFonts w:hint="eastAsia"/>
          <w:sz w:val="28"/>
        </w:rPr>
        <w:t>(部</w:t>
      </w:r>
      <w:r>
        <w:rPr>
          <w:rFonts w:hint="eastAsia"/>
          <w:sz w:val="28"/>
          <w:lang w:eastAsia="zh-CN"/>
        </w:rPr>
        <w:t>、院</w:t>
      </w:r>
      <w:r>
        <w:rPr>
          <w:rFonts w:hint="eastAsia"/>
          <w:sz w:val="28"/>
        </w:rPr>
        <w:t>)</w:t>
      </w:r>
      <w:r>
        <w:rPr>
          <w:rFonts w:hint="eastAsia"/>
          <w:sz w:val="28"/>
          <w:lang w:eastAsia="zh-CN"/>
        </w:rPr>
        <w:t>：</w:t>
      </w:r>
      <w:r>
        <w:rPr>
          <w:rFonts w:hint="eastAsia"/>
          <w:sz w:val="28"/>
          <w:u w:val="single"/>
        </w:rPr>
        <w:t xml:space="preserve">                    </w:t>
      </w:r>
    </w:p>
    <w:p>
      <w:pPr>
        <w:spacing w:line="700" w:lineRule="exact"/>
        <w:ind w:firstLine="1960" w:firstLineChars="700"/>
        <w:rPr>
          <w:rFonts w:hint="eastAsia"/>
          <w:sz w:val="28"/>
          <w:u w:val="single"/>
        </w:rPr>
      </w:pPr>
      <w:r>
        <w:rPr>
          <w:rFonts w:hint="eastAsia"/>
          <w:sz w:val="28"/>
          <w:lang w:val="en-US" w:eastAsia="zh-CN"/>
        </w:rPr>
        <w:t>年     月</w:t>
      </w:r>
      <w:r>
        <w:rPr>
          <w:rFonts w:hint="eastAsia"/>
          <w:sz w:val="28"/>
          <w:lang w:eastAsia="zh-CN"/>
        </w:rPr>
        <w:t>：</w:t>
      </w:r>
      <w:r>
        <w:rPr>
          <w:rFonts w:hint="eastAsia"/>
          <w:sz w:val="28"/>
          <w:u w:val="single"/>
        </w:rPr>
        <w:t xml:space="preserve">                   </w:t>
      </w:r>
    </w:p>
    <w:p>
      <w:pPr>
        <w:rPr>
          <w:rFonts w:hint="eastAsia"/>
          <w:sz w:val="28"/>
        </w:rPr>
      </w:pP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</w:p>
    <w:p>
      <w:pPr>
        <w:jc w:val="center"/>
        <w:rPr>
          <w:rFonts w:hint="eastAsia"/>
          <w:spacing w:val="80"/>
          <w:sz w:val="32"/>
        </w:rPr>
      </w:pPr>
    </w:p>
    <w:p>
      <w:pPr>
        <w:jc w:val="center"/>
        <w:rPr>
          <w:rFonts w:hint="eastAsia"/>
          <w:spacing w:val="80"/>
          <w:sz w:val="32"/>
        </w:rPr>
      </w:pPr>
    </w:p>
    <w:p>
      <w:pPr>
        <w:rPr>
          <w:rFonts w:hint="eastAsia" w:ascii="宋体" w:hAnsi="宋体"/>
          <w:lang w:val="en-GB"/>
        </w:rPr>
      </w:pPr>
    </w:p>
    <w:p>
      <w:pPr>
        <w:rPr>
          <w:rFonts w:hint="eastAsia" w:ascii="宋体" w:hAnsi="宋体"/>
          <w:lang w:val="en-GB"/>
        </w:rPr>
      </w:pPr>
    </w:p>
    <w:p>
      <w:pPr>
        <w:jc w:val="center"/>
        <w:rPr>
          <w:rFonts w:hint="eastAsia" w:eastAsia="黑体"/>
          <w:b/>
          <w:bCs/>
          <w:sz w:val="24"/>
        </w:rPr>
      </w:pPr>
    </w:p>
    <w:tbl>
      <w:tblPr>
        <w:tblStyle w:val="7"/>
        <w:tblW w:w="8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26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自查</w:t>
            </w:r>
            <w:r>
              <w:rPr>
                <w:rFonts w:hint="eastAsia"/>
              </w:rPr>
              <w:t>时间</w:t>
            </w:r>
          </w:p>
        </w:tc>
        <w:tc>
          <w:tcPr>
            <w:tcW w:w="8531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    周至      周（      月     日至       月    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atLeast"/>
          <w:jc w:val="center"/>
        </w:trPr>
        <w:tc>
          <w:tcPr>
            <w:tcW w:w="895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教师</w:t>
            </w:r>
            <w:r>
              <w:rPr>
                <w:rFonts w:hint="eastAsia"/>
              </w:rPr>
              <w:t>期中教学自查情况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①应完成教学自查课程</w:t>
            </w:r>
            <w:r>
              <w:rPr>
                <w:rFonts w:hint="eastAsia"/>
                <w:lang w:val="en-US" w:eastAsia="zh-CN"/>
              </w:rPr>
              <w:t xml:space="preserve">  门/实际完成  门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②教学进度超前或滞后课程  门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③学生接受总体情况：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④其他：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  <w:jc w:val="center"/>
        </w:trPr>
        <w:tc>
          <w:tcPr>
            <w:tcW w:w="895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lang w:val="en-US" w:eastAsia="zh-CN"/>
              </w:rPr>
              <w:t>教学评价完成情况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①随堂评价本学期应完成数  次/已完成  次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②期中评价应完成学生人次  次/实际完成  次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③申报高一级职称及新入职教师应听评课  次/已完成  次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④领导听课本学期应完成  次/已完成  次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⑤同行评价本学期应完成  次/已完成  次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⑥教师评学本学期应完成  次/已完成 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  <w:jc w:val="center"/>
        </w:trPr>
        <w:tc>
          <w:tcPr>
            <w:tcW w:w="895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3.教学</w:t>
            </w:r>
            <w:r>
              <w:rPr>
                <w:rFonts w:hint="eastAsia"/>
              </w:rPr>
              <w:t>工作落实</w:t>
            </w:r>
            <w:r>
              <w:rPr>
                <w:rFonts w:hint="eastAsia"/>
                <w:lang w:eastAsia="zh-CN"/>
              </w:rPr>
              <w:t>情况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①研究部署教学例会工作情况：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②</w:t>
            </w:r>
            <w:r>
              <w:rPr>
                <w:rFonts w:hint="eastAsia"/>
              </w:rPr>
              <w:t>教研活动</w:t>
            </w:r>
            <w:r>
              <w:rPr>
                <w:rFonts w:hint="eastAsia"/>
                <w:lang w:eastAsia="zh-CN"/>
              </w:rPr>
              <w:t>开展情况：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③其他教学工作开展情况：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6" w:hRule="atLeast"/>
          <w:jc w:val="center"/>
        </w:trPr>
        <w:tc>
          <w:tcPr>
            <w:tcW w:w="895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存在的问题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3" w:hRule="atLeast"/>
          <w:jc w:val="center"/>
        </w:trPr>
        <w:tc>
          <w:tcPr>
            <w:tcW w:w="895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整改措施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/>
          <w:sz w:val="21"/>
          <w:szCs w:val="21"/>
        </w:rPr>
        <w:t>备注：报告要语言简练，突出重点，用案例与数据说明问题，避免泛泛而谈。</w:t>
      </w:r>
    </w:p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</w:p>
    <w:sectPr>
      <w:pgSz w:w="12240" w:h="15840"/>
      <w:pgMar w:top="1418" w:right="1418" w:bottom="1418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4B3F98"/>
    <w:multiLevelType w:val="singleLevel"/>
    <w:tmpl w:val="384B3F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B5BFF43"/>
    <w:multiLevelType w:val="singleLevel"/>
    <w:tmpl w:val="6B5BFF43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MDRkNzIzNmM2NzAxODY2MzdhMjVjY2Q1NTczMDYifQ=="/>
  </w:docVars>
  <w:rsids>
    <w:rsidRoot w:val="00E57114"/>
    <w:rsid w:val="0002025A"/>
    <w:rsid w:val="00053183"/>
    <w:rsid w:val="000605FE"/>
    <w:rsid w:val="0007185F"/>
    <w:rsid w:val="0008385A"/>
    <w:rsid w:val="000C7246"/>
    <w:rsid w:val="000D38A5"/>
    <w:rsid w:val="000D5F28"/>
    <w:rsid w:val="001305EB"/>
    <w:rsid w:val="00134F0E"/>
    <w:rsid w:val="00142A96"/>
    <w:rsid w:val="001671A5"/>
    <w:rsid w:val="001D508F"/>
    <w:rsid w:val="001F18CB"/>
    <w:rsid w:val="00200243"/>
    <w:rsid w:val="002372BC"/>
    <w:rsid w:val="00253EF2"/>
    <w:rsid w:val="00275795"/>
    <w:rsid w:val="00293EFD"/>
    <w:rsid w:val="002A1413"/>
    <w:rsid w:val="002E2465"/>
    <w:rsid w:val="002E2908"/>
    <w:rsid w:val="00307CAB"/>
    <w:rsid w:val="003467FC"/>
    <w:rsid w:val="00346AFF"/>
    <w:rsid w:val="00441600"/>
    <w:rsid w:val="00453C90"/>
    <w:rsid w:val="00473402"/>
    <w:rsid w:val="0048401F"/>
    <w:rsid w:val="00484D94"/>
    <w:rsid w:val="00485E9E"/>
    <w:rsid w:val="004F5332"/>
    <w:rsid w:val="0051119A"/>
    <w:rsid w:val="0052093F"/>
    <w:rsid w:val="005312A2"/>
    <w:rsid w:val="005611D4"/>
    <w:rsid w:val="00574285"/>
    <w:rsid w:val="005B162C"/>
    <w:rsid w:val="005B5F0E"/>
    <w:rsid w:val="005D11EE"/>
    <w:rsid w:val="005D5540"/>
    <w:rsid w:val="00601C18"/>
    <w:rsid w:val="00606946"/>
    <w:rsid w:val="006116F4"/>
    <w:rsid w:val="0069239C"/>
    <w:rsid w:val="00696B6F"/>
    <w:rsid w:val="006A070B"/>
    <w:rsid w:val="006C5EE3"/>
    <w:rsid w:val="006D000A"/>
    <w:rsid w:val="0070175F"/>
    <w:rsid w:val="00704255"/>
    <w:rsid w:val="0072754E"/>
    <w:rsid w:val="00787D62"/>
    <w:rsid w:val="007A0A08"/>
    <w:rsid w:val="007B3BAC"/>
    <w:rsid w:val="007B4D51"/>
    <w:rsid w:val="007E4658"/>
    <w:rsid w:val="007F5458"/>
    <w:rsid w:val="00810415"/>
    <w:rsid w:val="00873C30"/>
    <w:rsid w:val="00873C48"/>
    <w:rsid w:val="00885BF6"/>
    <w:rsid w:val="00896739"/>
    <w:rsid w:val="008A2F84"/>
    <w:rsid w:val="008B1722"/>
    <w:rsid w:val="008B20A6"/>
    <w:rsid w:val="008B2AE7"/>
    <w:rsid w:val="008E1A7E"/>
    <w:rsid w:val="008F35D9"/>
    <w:rsid w:val="00900CED"/>
    <w:rsid w:val="00902437"/>
    <w:rsid w:val="00920166"/>
    <w:rsid w:val="0095228E"/>
    <w:rsid w:val="00956CD8"/>
    <w:rsid w:val="009650B5"/>
    <w:rsid w:val="009668C4"/>
    <w:rsid w:val="00973C68"/>
    <w:rsid w:val="00976711"/>
    <w:rsid w:val="009822F7"/>
    <w:rsid w:val="009A5173"/>
    <w:rsid w:val="009B1546"/>
    <w:rsid w:val="009C516E"/>
    <w:rsid w:val="009F4FFC"/>
    <w:rsid w:val="009F7C8A"/>
    <w:rsid w:val="00A11F1D"/>
    <w:rsid w:val="00A27AFE"/>
    <w:rsid w:val="00A560FB"/>
    <w:rsid w:val="00AC4B1E"/>
    <w:rsid w:val="00AE549E"/>
    <w:rsid w:val="00AE7C8B"/>
    <w:rsid w:val="00B038AA"/>
    <w:rsid w:val="00B0688B"/>
    <w:rsid w:val="00B35E1E"/>
    <w:rsid w:val="00B45AC2"/>
    <w:rsid w:val="00B67063"/>
    <w:rsid w:val="00B72A31"/>
    <w:rsid w:val="00B72FBD"/>
    <w:rsid w:val="00B83120"/>
    <w:rsid w:val="00B83803"/>
    <w:rsid w:val="00BC1298"/>
    <w:rsid w:val="00BD6C23"/>
    <w:rsid w:val="00BD78F7"/>
    <w:rsid w:val="00C04C7B"/>
    <w:rsid w:val="00C1059D"/>
    <w:rsid w:val="00C17BEB"/>
    <w:rsid w:val="00C2418A"/>
    <w:rsid w:val="00C5322E"/>
    <w:rsid w:val="00C647A2"/>
    <w:rsid w:val="00C824F6"/>
    <w:rsid w:val="00CA555E"/>
    <w:rsid w:val="00CE41F2"/>
    <w:rsid w:val="00D25185"/>
    <w:rsid w:val="00D65957"/>
    <w:rsid w:val="00DD5839"/>
    <w:rsid w:val="00DE0A65"/>
    <w:rsid w:val="00E402CB"/>
    <w:rsid w:val="00E4196E"/>
    <w:rsid w:val="00E57114"/>
    <w:rsid w:val="00E61F4E"/>
    <w:rsid w:val="00EA76F5"/>
    <w:rsid w:val="00ED52F2"/>
    <w:rsid w:val="00ED606A"/>
    <w:rsid w:val="00F03C67"/>
    <w:rsid w:val="00F54F42"/>
    <w:rsid w:val="00F56611"/>
    <w:rsid w:val="00F62BFD"/>
    <w:rsid w:val="00F9700B"/>
    <w:rsid w:val="00FB729F"/>
    <w:rsid w:val="00FE0D9F"/>
    <w:rsid w:val="017B5688"/>
    <w:rsid w:val="2111724C"/>
    <w:rsid w:val="24DB0068"/>
    <w:rsid w:val="2A4D1354"/>
    <w:rsid w:val="3C596243"/>
    <w:rsid w:val="48211397"/>
    <w:rsid w:val="53C00C50"/>
    <w:rsid w:val="65A14393"/>
    <w:rsid w:val="6C28360B"/>
    <w:rsid w:val="7C1A3D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3">
    <w:name w:val="Balloon Text"/>
    <w:basedOn w:val="1"/>
    <w:link w:val="12"/>
    <w:semiHidden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styleId="10">
    <w:name w:val="Hyperlink"/>
    <w:basedOn w:val="8"/>
    <w:uiPriority w:val="99"/>
    <w:rPr>
      <w:rFonts w:cs="Times New Roman"/>
      <w:color w:val="0000FF"/>
      <w:u w:val="single"/>
    </w:rPr>
  </w:style>
  <w:style w:type="character" w:customStyle="1" w:styleId="11">
    <w:name w:val="日期 Char"/>
    <w:basedOn w:val="8"/>
    <w:link w:val="2"/>
    <w:semiHidden/>
    <w:qFormat/>
    <w:locked/>
    <w:uiPriority w:val="99"/>
  </w:style>
  <w:style w:type="character" w:customStyle="1" w:styleId="12">
    <w:name w:val="批注框文本 Char"/>
    <w:basedOn w:val="8"/>
    <w:link w:val="3"/>
    <w:semiHidden/>
    <w:qFormat/>
    <w:locked/>
    <w:uiPriority w:val="99"/>
    <w:rPr>
      <w:sz w:val="18"/>
    </w:rPr>
  </w:style>
  <w:style w:type="character" w:customStyle="1" w:styleId="13">
    <w:name w:val="页眉 Char"/>
    <w:basedOn w:val="8"/>
    <w:link w:val="5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页脚 Char"/>
    <w:basedOn w:val="8"/>
    <w:link w:val="4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537</Characters>
  <Lines>4</Lines>
  <Paragraphs>1</Paragraphs>
  <TotalTime>12</TotalTime>
  <ScaleCrop>false</ScaleCrop>
  <LinksUpToDate>false</LinksUpToDate>
  <CharactersWithSpaces>630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2021-04-26T08:21:00Z</dcterms:created>
  <dc:creator>admin</dc:creator>
  <cp:lastModifiedBy>潘天明</cp:lastModifiedBy>
  <cp:lastPrinted>2023-10-16T10:52:00Z</cp:lastPrinted>
  <dcterms:modified xsi:type="dcterms:W3CDTF">2023-10-17T01:21:51Z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620BAB102395429BACA43A9676DCBD07_13</vt:lpwstr>
  </property>
</Properties>
</file>