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8A9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b/>
          <w:bCs/>
          <w:color w:val="383940"/>
          <w:sz w:val="39"/>
          <w:szCs w:val="39"/>
        </w:rPr>
      </w:pPr>
      <w:r>
        <w:rPr>
          <w:rFonts w:hint="eastAsia" w:ascii="宋体" w:hAnsi="宋体" w:eastAsia="宋体" w:cs="宋体"/>
          <w:b/>
          <w:bCs/>
          <w:i w:val="0"/>
          <w:iCs w:val="0"/>
          <w:caps w:val="0"/>
          <w:color w:val="383940"/>
          <w:spacing w:val="0"/>
          <w:sz w:val="39"/>
          <w:szCs w:val="39"/>
          <w:bdr w:val="none" w:color="auto" w:sz="0" w:space="0"/>
          <w:shd w:val="clear" w:fill="FFFFFF"/>
          <w:vertAlign w:val="baseline"/>
        </w:rPr>
        <w:t>福州职业技术学院明德楼电梯更新项目公开招标公告</w:t>
      </w:r>
    </w:p>
    <w:p w14:paraId="54FC3F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i w:val="0"/>
          <w:iCs w:val="0"/>
          <w:caps w:val="0"/>
          <w:color w:val="383838"/>
          <w:spacing w:val="0"/>
          <w:bdr w:val="none" w:color="auto" w:sz="0" w:space="0"/>
          <w:shd w:val="clear" w:fill="FFFFFF"/>
          <w:vertAlign w:val="baseline"/>
        </w:rPr>
        <w:t>项目概况</w:t>
      </w:r>
    </w:p>
    <w:p w14:paraId="04E582A3">
      <w:pPr>
        <w:keepNext w:val="0"/>
        <w:keepLines w:val="0"/>
        <w:pageBreakBefore w:val="0"/>
        <w:widowControl/>
        <w:suppressLineNumbers w:val="0"/>
        <w:pBdr>
          <w:top w:val="single" w:color="DDDDDD" w:sz="2"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0"/>
        <w:jc w:val="left"/>
        <w:textAlignment w:val="baseline"/>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kern w:val="0"/>
          <w:sz w:val="24"/>
          <w:szCs w:val="24"/>
          <w:bdr w:val="none" w:color="auto" w:sz="0" w:space="0"/>
          <w:shd w:val="clear" w:fill="FFFFFF"/>
          <w:vertAlign w:val="baseline"/>
          <w:lang w:val="en-US" w:eastAsia="zh-CN" w:bidi="ar"/>
        </w:rPr>
        <w:t>福州职业技术学院明德楼电梯更新项目 招标项目的潜在投标人应在福建顺恒工程项目管理有限公司招标文件领取处获取招标文件，并于2024年09月29日 09点30分（北京时间）前递交投标文件。</w:t>
      </w:r>
    </w:p>
    <w:p w14:paraId="1EB8C5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Style w:val="7"/>
          <w:rFonts w:hint="eastAsia" w:ascii="宋体" w:hAnsi="宋体" w:eastAsia="宋体" w:cs="宋体"/>
          <w:b/>
          <w:bCs/>
          <w:i w:val="0"/>
          <w:iCs w:val="0"/>
          <w:caps w:val="0"/>
          <w:color w:val="383838"/>
          <w:spacing w:val="0"/>
          <w:sz w:val="24"/>
          <w:szCs w:val="24"/>
          <w:bdr w:val="none" w:color="auto" w:sz="0" w:space="0"/>
          <w:shd w:val="clear" w:fill="FFFFFF"/>
          <w:vertAlign w:val="baseline"/>
        </w:rPr>
        <w:t>一、项目基本情况</w:t>
      </w:r>
    </w:p>
    <w:p w14:paraId="3E4516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项目编号：福顺恒[2024]政招字第A-101-1号</w:t>
      </w:r>
    </w:p>
    <w:p w14:paraId="2EA178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项目名称：福州职业技术学院明德楼电梯更新项目</w:t>
      </w:r>
    </w:p>
    <w:p w14:paraId="7076E8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预算金额：30.000000 万元（人民币）</w:t>
      </w:r>
    </w:p>
    <w:p w14:paraId="45B29B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最高限价（如有）：30.000000 万元（人民币）</w:t>
      </w:r>
    </w:p>
    <w:p w14:paraId="616C9D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采购需求：</w:t>
      </w:r>
    </w:p>
    <w:p w14:paraId="461115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采购包1：</w:t>
      </w:r>
    </w:p>
    <w:p w14:paraId="4DCD8B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采购包预算金额（元）:300000.00</w:t>
      </w:r>
    </w:p>
    <w:p w14:paraId="162976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采购包最高限价（元）:300000.00</w:t>
      </w:r>
    </w:p>
    <w:p w14:paraId="32F414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采购包保证金金额（元）: 0.00</w:t>
      </w:r>
    </w:p>
    <w:tbl>
      <w:tblP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77"/>
        <w:gridCol w:w="1266"/>
        <w:gridCol w:w="793"/>
        <w:gridCol w:w="793"/>
        <w:gridCol w:w="1284"/>
        <w:gridCol w:w="1161"/>
        <w:gridCol w:w="1405"/>
        <w:gridCol w:w="1238"/>
      </w:tblGrid>
      <w:tr w14:paraId="28C00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50" w:hRule="atLeast"/>
        </w:trPr>
        <w:tc>
          <w:tcPr>
            <w:tcW w:w="339"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4FB87B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bdr w:val="none" w:color="auto" w:sz="0" w:space="0"/>
                <w:vertAlign w:val="baseline"/>
              </w:rPr>
              <w:t>序号</w:t>
            </w:r>
          </w:p>
        </w:tc>
        <w:tc>
          <w:tcPr>
            <w:tcW w:w="743"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1614FC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bdr w:val="none" w:color="auto" w:sz="0" w:space="0"/>
                <w:vertAlign w:val="baseline"/>
              </w:rPr>
              <w:t>标的名称</w:t>
            </w:r>
          </w:p>
        </w:tc>
        <w:tc>
          <w:tcPr>
            <w:tcW w:w="465"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127C80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bdr w:val="none" w:color="auto" w:sz="0" w:space="0"/>
                <w:vertAlign w:val="baseline"/>
              </w:rPr>
              <w:t>数量</w:t>
            </w:r>
          </w:p>
        </w:tc>
        <w:tc>
          <w:tcPr>
            <w:tcW w:w="465"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1C548B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bdr w:val="none" w:color="auto" w:sz="0" w:space="0"/>
                <w:vertAlign w:val="baseline"/>
              </w:rPr>
              <w:t>计量单位</w:t>
            </w:r>
          </w:p>
        </w:tc>
        <w:tc>
          <w:tcPr>
            <w:tcW w:w="753"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3DE4F3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bdr w:val="none" w:color="auto" w:sz="0" w:space="0"/>
                <w:vertAlign w:val="baseline"/>
              </w:rPr>
              <w:t>单价（元）</w:t>
            </w:r>
          </w:p>
        </w:tc>
        <w:tc>
          <w:tcPr>
            <w:tcW w:w="681"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093BFE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bdr w:val="none" w:color="auto" w:sz="0" w:space="0"/>
                <w:vertAlign w:val="baseline"/>
              </w:rPr>
              <w:t>合计金额（元）</w:t>
            </w:r>
          </w:p>
        </w:tc>
        <w:tc>
          <w:tcPr>
            <w:tcW w:w="824"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31A322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bdr w:val="none" w:color="auto" w:sz="0" w:space="0"/>
                <w:vertAlign w:val="baseline"/>
              </w:rPr>
              <w:t>所属行业</w:t>
            </w:r>
          </w:p>
        </w:tc>
        <w:tc>
          <w:tcPr>
            <w:tcW w:w="726"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474326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bdr w:val="none" w:color="auto" w:sz="0" w:space="0"/>
                <w:vertAlign w:val="baseline"/>
              </w:rPr>
              <w:t>是否允许进口产品</w:t>
            </w:r>
          </w:p>
        </w:tc>
      </w:tr>
      <w:tr w14:paraId="27C8D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rPr>
        <w:tc>
          <w:tcPr>
            <w:tcW w:w="339"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22B94B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rPr>
            </w:pPr>
            <w:r>
              <w:rPr>
                <w:rFonts w:hint="eastAsia" w:ascii="宋体" w:hAnsi="宋体" w:eastAsia="宋体" w:cs="宋体"/>
                <w:bdr w:val="none" w:color="auto" w:sz="0" w:space="0"/>
                <w:vertAlign w:val="baseline"/>
              </w:rPr>
              <w:t>1</w:t>
            </w:r>
          </w:p>
        </w:tc>
        <w:tc>
          <w:tcPr>
            <w:tcW w:w="743"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76F119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rPr>
            </w:pPr>
            <w:r>
              <w:rPr>
                <w:rFonts w:hint="eastAsia" w:ascii="宋体" w:hAnsi="宋体" w:eastAsia="宋体" w:cs="宋体"/>
                <w:bdr w:val="none" w:color="auto" w:sz="0" w:space="0"/>
                <w:vertAlign w:val="baseline"/>
              </w:rPr>
              <w:t>电梯</w:t>
            </w:r>
          </w:p>
        </w:tc>
        <w:tc>
          <w:tcPr>
            <w:tcW w:w="465"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753EDC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rPr>
            </w:pPr>
            <w:r>
              <w:rPr>
                <w:rFonts w:hint="eastAsia" w:ascii="宋体" w:hAnsi="宋体" w:eastAsia="宋体" w:cs="宋体"/>
                <w:bdr w:val="none" w:color="auto" w:sz="0" w:space="0"/>
                <w:vertAlign w:val="baseline"/>
              </w:rPr>
              <w:t>1</w:t>
            </w:r>
          </w:p>
        </w:tc>
        <w:tc>
          <w:tcPr>
            <w:tcW w:w="465"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6820F1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rPr>
            </w:pPr>
            <w:r>
              <w:rPr>
                <w:rFonts w:hint="eastAsia" w:ascii="宋体" w:hAnsi="宋体" w:eastAsia="宋体" w:cs="宋体"/>
                <w:bdr w:val="none" w:color="auto" w:sz="0" w:space="0"/>
                <w:vertAlign w:val="baseline"/>
              </w:rPr>
              <w:t>台</w:t>
            </w:r>
          </w:p>
        </w:tc>
        <w:tc>
          <w:tcPr>
            <w:tcW w:w="753"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52287E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rPr>
            </w:pPr>
            <w:r>
              <w:rPr>
                <w:rFonts w:hint="eastAsia" w:ascii="宋体" w:hAnsi="宋体" w:eastAsia="宋体" w:cs="宋体"/>
                <w:bdr w:val="none" w:color="auto" w:sz="0" w:space="0"/>
                <w:vertAlign w:val="baseline"/>
              </w:rPr>
              <w:t>300000</w:t>
            </w:r>
          </w:p>
        </w:tc>
        <w:tc>
          <w:tcPr>
            <w:tcW w:w="681"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5C1B53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rPr>
            </w:pPr>
            <w:r>
              <w:rPr>
                <w:rFonts w:hint="eastAsia" w:ascii="宋体" w:hAnsi="宋体" w:eastAsia="宋体" w:cs="宋体"/>
                <w:bdr w:val="none" w:color="auto" w:sz="0" w:space="0"/>
                <w:vertAlign w:val="baseline"/>
              </w:rPr>
              <w:t>300000</w:t>
            </w:r>
          </w:p>
        </w:tc>
        <w:tc>
          <w:tcPr>
            <w:tcW w:w="82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234E19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rPr>
            </w:pPr>
            <w:r>
              <w:rPr>
                <w:rFonts w:hint="eastAsia" w:ascii="宋体" w:hAnsi="宋体" w:eastAsia="宋体" w:cs="宋体"/>
                <w:bdr w:val="none" w:color="auto" w:sz="0" w:space="0"/>
                <w:vertAlign w:val="baseline"/>
              </w:rPr>
              <w:t>工业</w:t>
            </w:r>
          </w:p>
        </w:tc>
        <w:tc>
          <w:tcPr>
            <w:tcW w:w="726"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774908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rPr>
            </w:pPr>
            <w:r>
              <w:rPr>
                <w:rFonts w:hint="eastAsia" w:ascii="宋体" w:hAnsi="宋体" w:eastAsia="宋体" w:cs="宋体"/>
                <w:bdr w:val="none" w:color="auto" w:sz="0" w:space="0"/>
                <w:vertAlign w:val="baseline"/>
              </w:rPr>
              <w:t>否</w:t>
            </w:r>
          </w:p>
        </w:tc>
      </w:tr>
    </w:tbl>
    <w:p w14:paraId="5D0665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合同履行期限：合同签定之日起至合同约定的合同义务事项履行完毕。</w:t>
      </w:r>
    </w:p>
    <w:p w14:paraId="7AF24E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本项目( 不接受  )联合体投标。</w:t>
      </w:r>
    </w:p>
    <w:p w14:paraId="7579F9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Style w:val="7"/>
          <w:rFonts w:hint="eastAsia" w:ascii="宋体" w:hAnsi="宋体" w:eastAsia="宋体" w:cs="宋体"/>
          <w:b/>
          <w:bCs/>
          <w:i w:val="0"/>
          <w:iCs w:val="0"/>
          <w:caps w:val="0"/>
          <w:color w:val="383838"/>
          <w:spacing w:val="0"/>
          <w:sz w:val="24"/>
          <w:szCs w:val="24"/>
          <w:bdr w:val="none" w:color="auto" w:sz="0" w:space="0"/>
          <w:shd w:val="clear" w:fill="FFFFFF"/>
          <w:vertAlign w:val="baseline"/>
        </w:rPr>
        <w:t>二、申请人的资格要求：</w:t>
      </w:r>
    </w:p>
    <w:p w14:paraId="226999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1.满足《中华人民共和国政府采购法》第二十二条规定；</w:t>
      </w:r>
    </w:p>
    <w:p w14:paraId="191631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2.落实政府采购政策需满足的资格要求：</w:t>
      </w:r>
    </w:p>
    <w:p w14:paraId="39B926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具体详见招标文件</w:t>
      </w:r>
    </w:p>
    <w:p w14:paraId="21B219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3.本项目的特定资格要求：3.1特殊资格要求：（1）节能产品政府采购品目清单中的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具体品目以“★”标注)，本次采购所投产品如有属政府强制采购节能产品的，投标人所投产品必须符合《关于印发节能产品政府采购品目清单的通知》(财库〔2019〕19号)附件中《节能产品政府采购品目清单》规定，投标人须提供国家确定的认证机构出具的、处于有效期之内的节能产品认证证书复印件（若有附件，应至少提供附件中可体现所投产品页面的复印件）及《节能产品政府采购品目清单》内所对应品目页面的复印件，认证证书中的产品标准须符合《节能产品政府采购品目清单》中对应品目的依据的标准。 （2）本次采购所投产品若有属强制3C认证的，投标人须承诺所投产品有3C认证证书并能在货物验收时提供3C认证证书（承诺函格式自拟）或在投标文件资格及资信证明部分中提供3C认证证书复印件。</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3.2特殊资格要求：投标人所投品牌电梯制造商应具备有效的《中华人民共和国特种设备制造许可证》，并且曳引驱动乘客电梯制造许可等级为A级（含）以上。已换新证的制造商应具备有效的《中华人民共和国特种设备生产许可证》，许可项目：电梯制造（含安装、修理、改造），许可子项目：曳引驱动乘客电梯（含消防员电梯），许可参数应满足本项目所有招标电梯的额定速度要求。（注：其中许可证书中许可参数为“-”代表技术参数不限）</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3.3特殊资格要求：投标人应具备有效的《中华人民共和国特种设备安装改造维修许可证》且许可证载明的品种至少包括：客梯级别为A级（含）以上。已换新证的招标响应供应商应具备有效的《中华人民共和国特种设备生产许可证》，许可项目：电梯安装（含修理），许可子项目：曳引驱动乘客电梯（含消防员电梯），许可级别B级（含）以上或许可参数满足本项目所有招标电梯的额定速度要求。</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3.4资格承诺函：(1)投标人在投标文件中可自行选择是否提供资格承诺函 （格式详见附件），若按附件内容要求提供资格承诺函，无需在投标文件中提交财务状况、缴纳税收和社保资金缴纳证明材料，采购人有权在签订合同前要求成交投标人提供相关证明材料以核实成交投标人承诺事项的真实性。投标人应当遵循诚实守信的原则，不得作出虚假承诺，承诺不实的，属于提供虚假材料谋取中标、成交，依法追究相关的法律责任。（2）若不提供本承诺函的，应按招标文件要求提供相应的证明材料。（3）投标人可刪减承诺事项，如刪去承诺第 1 项的，则应按招标文件要求提供财务状况报告。</w:t>
      </w:r>
    </w:p>
    <w:p w14:paraId="4F3AD2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Style w:val="7"/>
          <w:rFonts w:hint="eastAsia" w:ascii="宋体" w:hAnsi="宋体" w:eastAsia="宋体" w:cs="宋体"/>
          <w:b/>
          <w:bCs/>
          <w:i w:val="0"/>
          <w:iCs w:val="0"/>
          <w:caps w:val="0"/>
          <w:color w:val="383838"/>
          <w:spacing w:val="0"/>
          <w:sz w:val="24"/>
          <w:szCs w:val="24"/>
          <w:bdr w:val="none" w:color="auto" w:sz="0" w:space="0"/>
          <w:shd w:val="clear" w:fill="FFFFFF"/>
          <w:vertAlign w:val="baseline"/>
        </w:rPr>
        <w:t>三、获取招标文件</w:t>
      </w:r>
    </w:p>
    <w:p w14:paraId="5647C5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时间：2024年09月06日  至 2024年09月13日，每天上午8:30至12:00，下午14:30至17:30。（北京时间，法定节假日除外）</w:t>
      </w:r>
    </w:p>
    <w:p w14:paraId="23AF4E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地点：福建顺恒工程项目管理有限公司招标文件领取处</w:t>
      </w:r>
    </w:p>
    <w:p w14:paraId="6D2A26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方式：在招标文件获取期限内，投标人应通过邮件报名并获取招标文件(将领取标书登记表（格式详见下表）写明后并附标书款转账凭证发送至494247751@qq.com邮箱）。未报名领取招标文件的投标人，投标文件将被拒绝且不予以书面通知招标文件补充内容等（若有）。</w:t>
      </w:r>
    </w:p>
    <w:p w14:paraId="417D4D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售价：￥100.0 元，本公告包含的招标文件售价总和</w:t>
      </w:r>
    </w:p>
    <w:p w14:paraId="2A992E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Style w:val="7"/>
          <w:rFonts w:hint="eastAsia" w:ascii="宋体" w:hAnsi="宋体" w:eastAsia="宋体" w:cs="宋体"/>
          <w:b/>
          <w:bCs/>
          <w:i w:val="0"/>
          <w:iCs w:val="0"/>
          <w:caps w:val="0"/>
          <w:color w:val="383838"/>
          <w:spacing w:val="0"/>
          <w:sz w:val="24"/>
          <w:szCs w:val="24"/>
          <w:bdr w:val="none" w:color="auto" w:sz="0" w:space="0"/>
          <w:shd w:val="clear" w:fill="FFFFFF"/>
          <w:vertAlign w:val="baseline"/>
        </w:rPr>
        <w:t>四、提交投标文件截止时间、开标时间和地点</w:t>
      </w:r>
    </w:p>
    <w:p w14:paraId="74B214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提交投标文件截止时间：2024年09月29日 09点30分（北京时间）</w:t>
      </w:r>
    </w:p>
    <w:p w14:paraId="19C9EC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开标时间：2024年09月29日 09点30分（北京时间）</w:t>
      </w:r>
    </w:p>
    <w:p w14:paraId="02668F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地点：福州市鼓楼区西洪路363号5楼福建顺恒工程项目管理有限公司开标厅</w:t>
      </w:r>
    </w:p>
    <w:p w14:paraId="1A8388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Style w:val="7"/>
          <w:rFonts w:hint="eastAsia" w:ascii="宋体" w:hAnsi="宋体" w:eastAsia="宋体" w:cs="宋体"/>
          <w:b/>
          <w:bCs/>
          <w:i w:val="0"/>
          <w:iCs w:val="0"/>
          <w:caps w:val="0"/>
          <w:color w:val="383838"/>
          <w:spacing w:val="0"/>
          <w:sz w:val="24"/>
          <w:szCs w:val="24"/>
          <w:bdr w:val="none" w:color="auto" w:sz="0" w:space="0"/>
          <w:shd w:val="clear" w:fill="FFFFFF"/>
          <w:vertAlign w:val="baseline"/>
        </w:rPr>
        <w:t>五、公告期限</w:t>
      </w:r>
    </w:p>
    <w:p w14:paraId="4703D7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自本公告发布之日起5个工作日。</w:t>
      </w:r>
    </w:p>
    <w:p w14:paraId="612E8A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Style w:val="7"/>
          <w:rFonts w:hint="eastAsia" w:ascii="宋体" w:hAnsi="宋体" w:eastAsia="宋体" w:cs="宋体"/>
          <w:b/>
          <w:bCs/>
          <w:i w:val="0"/>
          <w:iCs w:val="0"/>
          <w:caps w:val="0"/>
          <w:color w:val="383838"/>
          <w:spacing w:val="0"/>
          <w:sz w:val="24"/>
          <w:szCs w:val="24"/>
          <w:bdr w:val="none" w:color="auto" w:sz="0" w:space="0"/>
          <w:shd w:val="clear" w:fill="FFFFFF"/>
          <w:vertAlign w:val="baseline"/>
        </w:rPr>
        <w:t>六、其他补充事宜</w:t>
      </w:r>
    </w:p>
    <w:p w14:paraId="1D73C8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rPr>
      </w:pPr>
      <w:r>
        <w:rPr>
          <w:rStyle w:val="7"/>
          <w:rFonts w:hint="eastAsia" w:ascii="宋体" w:hAnsi="宋体" w:eastAsia="宋体" w:cs="宋体"/>
          <w:b/>
          <w:bCs/>
          <w:i w:val="0"/>
          <w:iCs w:val="0"/>
          <w:caps w:val="0"/>
          <w:color w:val="383838"/>
          <w:spacing w:val="0"/>
          <w:sz w:val="24"/>
          <w:szCs w:val="24"/>
          <w:bdr w:val="none" w:color="auto" w:sz="0" w:space="0"/>
          <w:shd w:val="clear" w:fill="FFFFFF"/>
          <w:vertAlign w:val="baseline"/>
        </w:rPr>
        <w:t>附1：账户信息</w:t>
      </w:r>
    </w:p>
    <w:tbl>
      <w:tblPr>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084"/>
        <w:gridCol w:w="6436"/>
      </w:tblGrid>
      <w:tr w14:paraId="723B84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0" w:hRule="atLeast"/>
          <w:jc w:val="center"/>
        </w:trPr>
        <w:tc>
          <w:tcPr>
            <w:tcW w:w="1223" w:type="pct"/>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6260E2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rPr>
            </w:pPr>
            <w:r>
              <w:rPr>
                <w:rStyle w:val="7"/>
                <w:rFonts w:hint="eastAsia" w:ascii="宋体" w:hAnsi="宋体" w:eastAsia="宋体" w:cs="宋体"/>
                <w:b/>
                <w:bCs/>
                <w:bdr w:val="none" w:color="auto" w:sz="0" w:space="0"/>
                <w:vertAlign w:val="baseline"/>
              </w:rPr>
              <w:t>投标保证金专用账户</w:t>
            </w:r>
          </w:p>
        </w:tc>
        <w:tc>
          <w:tcPr>
            <w:tcW w:w="3776" w:type="pc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136A7A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bdr w:val="none" w:color="auto" w:sz="0" w:space="0"/>
                <w:vertAlign w:val="baseline"/>
              </w:rPr>
              <w:t>开户名称：福建顺恒工程项目管理有限公司</w:t>
            </w:r>
          </w:p>
        </w:tc>
      </w:tr>
      <w:tr w14:paraId="62C402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0" w:hRule="atLeast"/>
          <w:jc w:val="center"/>
        </w:trPr>
        <w:tc>
          <w:tcPr>
            <w:tcW w:w="1223" w:type="pct"/>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09F91447">
            <w:pPr>
              <w:keepNext w:val="0"/>
              <w:keepLines w:val="0"/>
              <w:pageBreakBefore w:val="0"/>
              <w:widowControl/>
              <w:kinsoku/>
              <w:wordWrap/>
              <w:overflowPunct/>
              <w:topLinePunct w:val="0"/>
              <w:autoSpaceDE/>
              <w:autoSpaceDN/>
              <w:bidi w:val="0"/>
              <w:adjustRightInd/>
              <w:snapToGrid/>
              <w:spacing w:before="0" w:after="0" w:line="360" w:lineRule="auto"/>
              <w:ind w:left="0" w:right="0" w:firstLine="0"/>
              <w:rPr>
                <w:rFonts w:hint="eastAsia" w:ascii="宋体" w:hAnsi="宋体" w:eastAsia="宋体" w:cs="宋体"/>
                <w:sz w:val="24"/>
                <w:szCs w:val="24"/>
              </w:rPr>
            </w:pPr>
          </w:p>
        </w:tc>
        <w:tc>
          <w:tcPr>
            <w:tcW w:w="3776" w:type="pct"/>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769E71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bdr w:val="none" w:color="auto" w:sz="0" w:space="0"/>
                <w:vertAlign w:val="baseline"/>
              </w:rPr>
              <w:t>开户银行：中国建设银行福州晋安支行</w:t>
            </w:r>
          </w:p>
        </w:tc>
      </w:tr>
      <w:tr w14:paraId="43F768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1223" w:type="pct"/>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5BE963A2">
            <w:pPr>
              <w:keepNext w:val="0"/>
              <w:keepLines w:val="0"/>
              <w:pageBreakBefore w:val="0"/>
              <w:widowControl/>
              <w:kinsoku/>
              <w:wordWrap/>
              <w:overflowPunct/>
              <w:topLinePunct w:val="0"/>
              <w:autoSpaceDE/>
              <w:autoSpaceDN/>
              <w:bidi w:val="0"/>
              <w:adjustRightInd/>
              <w:snapToGrid/>
              <w:spacing w:before="0" w:after="0" w:line="360" w:lineRule="auto"/>
              <w:ind w:left="0" w:right="0" w:firstLine="0"/>
              <w:rPr>
                <w:rFonts w:hint="eastAsia" w:ascii="宋体" w:hAnsi="宋体" w:eastAsia="宋体" w:cs="宋体"/>
                <w:sz w:val="24"/>
                <w:szCs w:val="24"/>
              </w:rPr>
            </w:pPr>
          </w:p>
        </w:tc>
        <w:tc>
          <w:tcPr>
            <w:tcW w:w="3776" w:type="pct"/>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6943A3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bdr w:val="none" w:color="auto" w:sz="0" w:space="0"/>
                <w:vertAlign w:val="baseline"/>
              </w:rPr>
              <w:t>账    号：35001896407052506367</w:t>
            </w:r>
          </w:p>
        </w:tc>
      </w:tr>
      <w:tr w14:paraId="766EE8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1223" w:type="pct"/>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0BD4C6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rPr>
            </w:pPr>
            <w:r>
              <w:rPr>
                <w:rStyle w:val="7"/>
                <w:rFonts w:hint="eastAsia" w:ascii="宋体" w:hAnsi="宋体" w:eastAsia="宋体" w:cs="宋体"/>
                <w:b/>
                <w:bCs/>
                <w:bdr w:val="none" w:color="auto" w:sz="0" w:space="0"/>
                <w:vertAlign w:val="baseline"/>
              </w:rPr>
              <w:t>购买招标文件及招标</w:t>
            </w:r>
          </w:p>
          <w:p w14:paraId="1D1500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rPr>
            </w:pPr>
            <w:r>
              <w:rPr>
                <w:rStyle w:val="7"/>
                <w:rFonts w:hint="eastAsia" w:ascii="宋体" w:hAnsi="宋体" w:eastAsia="宋体" w:cs="宋体"/>
                <w:b/>
                <w:bCs/>
                <w:bdr w:val="none" w:color="auto" w:sz="0" w:space="0"/>
                <w:vertAlign w:val="baseline"/>
              </w:rPr>
              <w:t>服务费账户</w:t>
            </w:r>
          </w:p>
        </w:tc>
        <w:tc>
          <w:tcPr>
            <w:tcW w:w="3776" w:type="pct"/>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584BD8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bdr w:val="none" w:color="auto" w:sz="0" w:space="0"/>
                <w:vertAlign w:val="baseline"/>
              </w:rPr>
              <w:t>开户名称：福建顺恒工程项目管理有限公司</w:t>
            </w:r>
          </w:p>
        </w:tc>
      </w:tr>
      <w:tr w14:paraId="36CE5C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0" w:hRule="atLeast"/>
          <w:jc w:val="center"/>
        </w:trPr>
        <w:tc>
          <w:tcPr>
            <w:tcW w:w="1223"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184FB33D">
            <w:pPr>
              <w:keepNext w:val="0"/>
              <w:keepLines w:val="0"/>
              <w:pageBreakBefore w:val="0"/>
              <w:widowControl/>
              <w:kinsoku/>
              <w:wordWrap/>
              <w:overflowPunct/>
              <w:topLinePunct w:val="0"/>
              <w:autoSpaceDE/>
              <w:autoSpaceDN/>
              <w:bidi w:val="0"/>
              <w:adjustRightInd/>
              <w:snapToGrid/>
              <w:spacing w:before="0" w:after="0" w:line="360" w:lineRule="auto"/>
              <w:ind w:left="0" w:right="0" w:firstLine="0"/>
              <w:rPr>
                <w:rFonts w:hint="eastAsia" w:ascii="宋体" w:hAnsi="宋体" w:eastAsia="宋体" w:cs="宋体"/>
                <w:sz w:val="24"/>
                <w:szCs w:val="24"/>
              </w:rPr>
            </w:pPr>
          </w:p>
        </w:tc>
        <w:tc>
          <w:tcPr>
            <w:tcW w:w="3776" w:type="pct"/>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614ED6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bdr w:val="none" w:color="auto" w:sz="0" w:space="0"/>
                <w:vertAlign w:val="baseline"/>
              </w:rPr>
              <w:t>开户银行：兴业银行福州湖东支行</w:t>
            </w:r>
          </w:p>
        </w:tc>
      </w:tr>
      <w:tr w14:paraId="34AE13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1223"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3A70267B">
            <w:pPr>
              <w:keepNext w:val="0"/>
              <w:keepLines w:val="0"/>
              <w:pageBreakBefore w:val="0"/>
              <w:widowControl/>
              <w:kinsoku/>
              <w:wordWrap/>
              <w:overflowPunct/>
              <w:topLinePunct w:val="0"/>
              <w:autoSpaceDE/>
              <w:autoSpaceDN/>
              <w:bidi w:val="0"/>
              <w:adjustRightInd/>
              <w:snapToGrid/>
              <w:spacing w:before="0" w:after="0" w:line="360" w:lineRule="auto"/>
              <w:ind w:left="0" w:right="0" w:firstLine="0"/>
              <w:rPr>
                <w:rFonts w:hint="eastAsia" w:ascii="宋体" w:hAnsi="宋体" w:eastAsia="宋体" w:cs="宋体"/>
                <w:sz w:val="24"/>
                <w:szCs w:val="24"/>
              </w:rPr>
            </w:pPr>
          </w:p>
        </w:tc>
        <w:tc>
          <w:tcPr>
            <w:tcW w:w="3776" w:type="pct"/>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241ABD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bdr w:val="none" w:color="auto" w:sz="0" w:space="0"/>
                <w:vertAlign w:val="baseline"/>
              </w:rPr>
              <w:t>账    号：118060100100013747</w:t>
            </w:r>
          </w:p>
        </w:tc>
      </w:tr>
      <w:tr w14:paraId="14CC7D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365" w:hRule="atLeast"/>
          <w:jc w:val="center"/>
        </w:trPr>
        <w:tc>
          <w:tcPr>
            <w:tcW w:w="5000" w:type="pct"/>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4DFE7B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bdr w:val="none" w:color="auto" w:sz="0" w:space="0"/>
                <w:vertAlign w:val="baseline"/>
              </w:rPr>
              <w:t>注：</w:t>
            </w:r>
          </w:p>
          <w:p w14:paraId="002345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bdr w:val="none" w:color="auto" w:sz="0" w:space="0"/>
                <w:vertAlign w:val="baseline"/>
              </w:rPr>
              <w:t>1、投标人认真审查清楚相应账号，投标保证金缴错账号而产生的一切后果由其自行承担。</w:t>
            </w:r>
          </w:p>
          <w:p w14:paraId="522649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bdr w:val="none" w:color="auto" w:sz="0" w:space="0"/>
                <w:vertAlign w:val="baseline"/>
              </w:rPr>
              <w:t>2、缴纳及退还保证金事宜联系人：林女士（财务部：83706587）</w:t>
            </w:r>
          </w:p>
        </w:tc>
      </w:tr>
    </w:tbl>
    <w:p w14:paraId="485DA7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rPr>
      </w:pPr>
      <w:bookmarkStart w:id="0" w:name="_GoBack"/>
      <w:bookmarkEnd w:id="0"/>
      <w:r>
        <w:rPr>
          <w:rStyle w:val="7"/>
          <w:rFonts w:hint="eastAsia" w:ascii="宋体" w:hAnsi="宋体" w:eastAsia="宋体" w:cs="宋体"/>
          <w:b/>
          <w:bCs/>
          <w:i w:val="0"/>
          <w:iCs w:val="0"/>
          <w:caps w:val="0"/>
          <w:color w:val="383838"/>
          <w:spacing w:val="0"/>
          <w:sz w:val="24"/>
          <w:szCs w:val="24"/>
          <w:bdr w:val="none" w:color="auto" w:sz="0" w:space="0"/>
          <w:shd w:val="clear" w:fill="FFFFFF"/>
          <w:vertAlign w:val="baseline"/>
        </w:rPr>
        <w:t>附2：</w:t>
      </w:r>
      <w:r>
        <w:rPr>
          <w:rFonts w:hint="eastAsia" w:ascii="宋体" w:hAnsi="宋体" w:eastAsia="宋体" w:cs="宋体"/>
          <w:i w:val="0"/>
          <w:iCs w:val="0"/>
          <w:caps w:val="0"/>
          <w:color w:val="383838"/>
          <w:spacing w:val="0"/>
          <w:sz w:val="24"/>
          <w:szCs w:val="24"/>
          <w:bdr w:val="none" w:color="auto" w:sz="0" w:space="0"/>
          <w:shd w:val="clear" w:fill="FFFFFF"/>
          <w:vertAlign w:val="baseline"/>
        </w:rPr>
        <w:t>领取标书登记表</w:t>
      </w:r>
    </w:p>
    <w:tbl>
      <w:tblPr>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522"/>
      </w:tblGrid>
      <w:tr w14:paraId="0E4268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rHeight w:val="2565" w:hRule="atLeast"/>
        </w:trPr>
        <w:tc>
          <w:tcPr>
            <w:tcW w:w="5000"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782733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rPr>
            </w:pPr>
            <w:r>
              <w:rPr>
                <w:rFonts w:hint="eastAsia" w:ascii="宋体" w:hAnsi="宋体" w:eastAsia="宋体" w:cs="宋体"/>
                <w:bdr w:val="none" w:color="auto" w:sz="0" w:space="0"/>
                <w:vertAlign w:val="baseline"/>
              </w:rPr>
              <w:t>领取标书登记表</w:t>
            </w:r>
          </w:p>
          <w:p w14:paraId="69B1E8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bdr w:val="none" w:color="auto" w:sz="0" w:space="0"/>
                <w:vertAlign w:val="baseline"/>
              </w:rPr>
              <w:t>项目名称：                              </w:t>
            </w:r>
          </w:p>
          <w:p w14:paraId="7F6237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bdr w:val="none" w:color="auto" w:sz="0" w:space="0"/>
                <w:vertAlign w:val="baseline"/>
              </w:rPr>
              <w:t>招标编号：    </w:t>
            </w:r>
          </w:p>
          <w:p w14:paraId="284FE8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bdr w:val="none" w:color="auto" w:sz="0" w:space="0"/>
                <w:vertAlign w:val="baseline"/>
              </w:rPr>
              <w:t>投标人公司名称：  </w:t>
            </w:r>
          </w:p>
          <w:p w14:paraId="5B5D16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bdr w:val="none" w:color="auto" w:sz="0" w:space="0"/>
                <w:vertAlign w:val="baseline"/>
              </w:rPr>
              <w:t>联系人：                  </w:t>
            </w:r>
          </w:p>
          <w:p w14:paraId="58476E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bdr w:val="none" w:color="auto" w:sz="0" w:space="0"/>
                <w:vertAlign w:val="baseline"/>
              </w:rPr>
              <w:t>mail：                                手机：                         </w:t>
            </w:r>
          </w:p>
          <w:p w14:paraId="278662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bdr w:val="none" w:color="auto" w:sz="0" w:space="0"/>
                <w:vertAlign w:val="baseline"/>
              </w:rPr>
              <w:t>所投合同包号：                  </w:t>
            </w:r>
          </w:p>
        </w:tc>
      </w:tr>
    </w:tbl>
    <w:p w14:paraId="2753B5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Style w:val="7"/>
          <w:rFonts w:hint="eastAsia" w:ascii="宋体" w:hAnsi="宋体" w:eastAsia="宋体" w:cs="宋体"/>
          <w:b/>
          <w:bCs/>
          <w:i w:val="0"/>
          <w:iCs w:val="0"/>
          <w:caps w:val="0"/>
          <w:color w:val="383838"/>
          <w:spacing w:val="0"/>
          <w:sz w:val="24"/>
          <w:szCs w:val="24"/>
          <w:bdr w:val="none" w:color="auto" w:sz="0" w:space="0"/>
          <w:shd w:val="clear" w:fill="FFFFFF"/>
          <w:vertAlign w:val="baseline"/>
        </w:rPr>
        <w:t>七、对本次招标提出询问，请按以下方式联系。</w:t>
      </w:r>
    </w:p>
    <w:p w14:paraId="5570E5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1.采购人信息</w:t>
      </w:r>
    </w:p>
    <w:p w14:paraId="07525F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名 称：福州职业技术学院　　　　　</w:t>
      </w:r>
    </w:p>
    <w:p w14:paraId="116E75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地址：福建省福州市大学城联榕路8号　　　　　　　　</w:t>
      </w:r>
    </w:p>
    <w:p w14:paraId="39C7A9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联系方式：郑老师0591-83760305　　　　　　</w:t>
      </w:r>
    </w:p>
    <w:p w14:paraId="3F2873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2.采购代理机构信息</w:t>
      </w:r>
    </w:p>
    <w:p w14:paraId="1E3FCB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名 称：福建顺恒工程项目管理有限公司　　　　　　　　　　　　</w:t>
      </w:r>
    </w:p>
    <w:p w14:paraId="0968EC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地　址：福州市鼓楼区西洪路363号4、5楼（福州市孟超肝胆医院正对面4、5楼）　　　　　　　　　　　　</w:t>
      </w:r>
    </w:p>
    <w:p w14:paraId="672B47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联系方式：胡文秀、刘韦华、吕兵18060513824　　　　　　　　　　　　</w:t>
      </w:r>
    </w:p>
    <w:p w14:paraId="61F7E2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3.项目联系方式</w:t>
      </w:r>
    </w:p>
    <w:p w14:paraId="018C35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项目联系人：胡文秀、刘韦华、吕兵</w:t>
      </w:r>
    </w:p>
    <w:p w14:paraId="4FBDB7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电　话：　　18060513824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M2NlNTkwYjNlMjkxYzEwYjRmN2U5MzdjZTkyYjkifQ=="/>
  </w:docVars>
  <w:rsids>
    <w:rsidRoot w:val="09434C97"/>
    <w:rsid w:val="09434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2024-09-06T08:29:00Z</dcterms:created>
  <dc:creator>伞下—路人甲</dc:creator>
  <cp:lastModifiedBy>伞下—路人甲</cp:lastModifiedBy>
  <dcterms:modified xsi:type="dcterms:W3CDTF">2024-09-06T08:38:47Z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C5083A2647C14EDE98E1FB482BE96A5E_11</vt:lpwstr>
  </property>
</Properties>
</file>