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Cs w:val="21"/>
          <w:lang w:val="en-US" w:eastAsia="zh-CN"/>
        </w:rPr>
      </w:pPr>
      <w:bookmarkStart w:id="0" w:name="_Toc3261"/>
      <w:bookmarkStart w:id="1" w:name="_Toc6176"/>
      <w:r>
        <w:rPr>
          <w:rFonts w:hint="eastAsia" w:ascii="宋体" w:hAnsi="宋体" w:eastAsia="宋体" w:cs="宋体"/>
          <w:color w:val="auto"/>
          <w:sz w:val="21"/>
          <w:szCs w:val="21"/>
        </w:rPr>
        <w:t>福州职业技术学院正版国产办公软件服务采购</w:t>
      </w:r>
      <w:r>
        <w:rPr>
          <w:rFonts w:hint="eastAsia" w:ascii="宋体" w:hAnsi="宋体" w:eastAsia="宋体" w:cs="宋体"/>
          <w:color w:val="auto"/>
          <w:sz w:val="21"/>
          <w:szCs w:val="21"/>
          <w:lang w:val="en-US" w:eastAsia="zh-CN"/>
        </w:rPr>
        <w:t>项目</w:t>
      </w:r>
      <w:r>
        <w:rPr>
          <w:rFonts w:hint="eastAsia" w:ascii="宋体" w:hAnsi="宋体" w:cs="宋体"/>
          <w:color w:val="auto"/>
          <w:sz w:val="21"/>
          <w:szCs w:val="21"/>
          <w:lang w:val="en-US" w:eastAsia="zh-CN"/>
        </w:rPr>
        <w:t>竞价公告</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Cs w:val="21"/>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Cs w:val="21"/>
          <w:lang w:val="en-US" w:eastAsia="zh-CN"/>
        </w:rPr>
      </w:pPr>
      <w:bookmarkStart w:id="10" w:name="_GoBack"/>
      <w:bookmarkEnd w:id="10"/>
      <w:r>
        <w:rPr>
          <w:rFonts w:hint="eastAsia" w:ascii="宋体" w:hAnsi="宋体" w:eastAsia="宋体" w:cs="宋体"/>
          <w:b/>
          <w:bCs/>
          <w:color w:val="auto"/>
          <w:szCs w:val="21"/>
        </w:rPr>
        <w:t xml:space="preserve">第一部分  </w:t>
      </w:r>
      <w:r>
        <w:rPr>
          <w:rFonts w:hint="eastAsia" w:ascii="宋体" w:hAnsi="宋体" w:eastAsia="宋体" w:cs="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eastAsia="宋体" w:cs="宋体"/>
          <w:b/>
          <w:bCs/>
          <w:color w:val="auto"/>
          <w:sz w:val="21"/>
          <w:szCs w:val="21"/>
        </w:rPr>
      </w:pPr>
      <w:bookmarkStart w:id="3" w:name="_Toc23474"/>
      <w:r>
        <w:rPr>
          <w:rFonts w:hint="eastAsia" w:ascii="宋体" w:hAnsi="宋体" w:eastAsia="宋体" w:cs="宋体"/>
          <w:b/>
          <w:bCs/>
          <w:color w:val="auto"/>
          <w:sz w:val="21"/>
          <w:szCs w:val="21"/>
        </w:rPr>
        <w:t>一、网上竞价邀请函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受福州职业技术学院委托</w:t>
      </w:r>
      <w:r>
        <w:rPr>
          <w:rFonts w:hint="eastAsia" w:ascii="宋体" w:hAnsi="宋体" w:eastAsia="宋体" w:cs="宋体"/>
          <w:color w:val="auto"/>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竞价编号：FJSXW</w:t>
      </w:r>
      <w:r>
        <w:rPr>
          <w:rFonts w:hint="eastAsia" w:ascii="宋体" w:hAnsi="宋体" w:eastAsia="宋体" w:cs="宋体"/>
          <w:color w:val="auto"/>
          <w:sz w:val="21"/>
          <w:szCs w:val="21"/>
          <w:lang w:val="en-US" w:eastAsia="zh-CN"/>
        </w:rPr>
        <w:t>J</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4024</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项目名称：福州职业技术学院正版国产办公软件服务采购</w:t>
      </w:r>
      <w:r>
        <w:rPr>
          <w:rFonts w:hint="eastAsia" w:ascii="宋体" w:hAnsi="宋体" w:eastAsia="宋体" w:cs="宋体"/>
          <w:color w:val="auto"/>
          <w:sz w:val="21"/>
          <w:szCs w:val="21"/>
          <w:lang w:val="en-US" w:eastAsia="zh-CN"/>
        </w:rPr>
        <w:t>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货物名称、交货期及主要技术规格详见竞价内容及要求“竞价</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4.报名起止时间：20</w:t>
      </w:r>
      <w:r>
        <w:rPr>
          <w:rFonts w:hint="eastAsia" w:ascii="宋体" w:hAnsi="宋体" w:eastAsia="宋体" w:cs="宋体"/>
          <w:b/>
          <w:bCs/>
          <w:color w:val="auto"/>
          <w:sz w:val="21"/>
          <w:szCs w:val="21"/>
          <w:lang w:val="en-US" w:eastAsia="zh-CN"/>
        </w:rPr>
        <w:t>24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 xml:space="preserve">11 </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日9：00-202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日17:</w:t>
      </w:r>
      <w:r>
        <w:rPr>
          <w:rFonts w:hint="eastAsia" w:ascii="宋体" w:hAnsi="宋体" w:eastAsia="宋体" w:cs="宋体"/>
          <w:b/>
          <w:bCs/>
          <w:color w:val="auto"/>
          <w:sz w:val="21"/>
          <w:szCs w:val="21"/>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5.竞价起止时间：202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日</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:00-1</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:00</w:t>
      </w:r>
      <w:r>
        <w:rPr>
          <w:rFonts w:hint="eastAsia" w:ascii="宋体" w:hAnsi="宋体" w:eastAsia="宋体" w:cs="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6．网上竞价招标文件售价为</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w:t>
      </w:r>
      <w:r>
        <w:rPr>
          <w:rFonts w:hint="eastAsia" w:ascii="宋体" w:hAnsi="宋体" w:eastAsia="宋体" w:cs="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eastAsia="宋体" w:cs="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李老师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联系电话：17689225288</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  址：福州市鼓楼区鼓东街道湖东路79号外运大厦七层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  话：0591-</w:t>
      </w:r>
      <w:r>
        <w:rPr>
          <w:rFonts w:hint="eastAsia" w:ascii="宋体" w:hAnsi="宋体" w:eastAsia="宋体" w:cs="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lang w:val="en-US" w:eastAsia="zh-CN"/>
        </w:rPr>
        <w:t>1051874670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qq</w:t>
      </w:r>
      <w:r>
        <w:rPr>
          <w:rFonts w:hint="eastAsia" w:ascii="宋体" w:hAnsi="宋体" w:eastAsia="宋体" w:cs="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9、竞价</w:t>
      </w:r>
      <w:r>
        <w:rPr>
          <w:rFonts w:hint="eastAsia" w:ascii="宋体" w:hAnsi="宋体" w:eastAsia="宋体" w:cs="宋体"/>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eastAsia="宋体" w:cs="宋体"/>
          <w:b/>
          <w:bCs/>
          <w:color w:val="auto"/>
          <w:szCs w:val="21"/>
        </w:rPr>
      </w:pPr>
      <w:bookmarkStart w:id="4" w:name="_Toc385840943"/>
      <w:bookmarkStart w:id="5" w:name="_Toc28461"/>
      <w:r>
        <w:rPr>
          <w:rFonts w:hint="eastAsia" w:ascii="宋体" w:hAnsi="宋体" w:eastAsia="宋体" w:cs="宋体"/>
          <w:b/>
          <w:bCs/>
          <w:color w:val="auto"/>
          <w:szCs w:val="21"/>
          <w:lang w:eastAsia="zh-CN"/>
        </w:rPr>
        <w:t>二、</w:t>
      </w:r>
      <w:r>
        <w:rPr>
          <w:rFonts w:hint="eastAsia" w:ascii="宋体" w:hAnsi="宋体" w:eastAsia="宋体" w:cs="宋体"/>
          <w:b/>
          <w:bCs/>
          <w:color w:val="auto"/>
          <w:szCs w:val="21"/>
        </w:rPr>
        <w:t>竞价</w:t>
      </w:r>
      <w:r>
        <w:rPr>
          <w:rFonts w:hint="eastAsia" w:ascii="宋体" w:hAnsi="宋体" w:eastAsia="宋体" w:cs="宋体"/>
          <w:b/>
          <w:bCs/>
          <w:color w:val="auto"/>
          <w:szCs w:val="21"/>
          <w:lang w:eastAsia="zh-CN"/>
        </w:rPr>
        <w:t>采购</w:t>
      </w:r>
      <w:r>
        <w:rPr>
          <w:rFonts w:hint="eastAsia" w:ascii="宋体" w:hAnsi="宋体" w:eastAsia="宋体" w:cs="宋体"/>
          <w:b/>
          <w:bCs/>
          <w:color w:val="auto"/>
          <w:szCs w:val="21"/>
        </w:rPr>
        <w:t>一览表</w:t>
      </w:r>
      <w:bookmarkEnd w:id="4"/>
      <w:bookmarkEnd w:id="5"/>
    </w:p>
    <w:tbl>
      <w:tblPr>
        <w:tblStyle w:val="8"/>
        <w:tblW w:w="9686"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3"/>
        <w:gridCol w:w="786"/>
        <w:gridCol w:w="3528"/>
        <w:gridCol w:w="1086"/>
        <w:gridCol w:w="1273"/>
        <w:gridCol w:w="1188"/>
        <w:gridCol w:w="11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140400460"/>
            <w:bookmarkStart w:id="7" w:name="_Toc140042883"/>
            <w:bookmarkStart w:id="8" w:name="_Toc385840944"/>
            <w:r>
              <w:rPr>
                <w:rFonts w:hint="eastAsia" w:ascii="宋体" w:hAnsi="宋体" w:eastAsia="宋体" w:cs="宋体"/>
                <w:color w:val="auto"/>
                <w:kern w:val="0"/>
                <w:sz w:val="21"/>
                <w:szCs w:val="21"/>
              </w:rPr>
              <w:t>合同包</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35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名称</w:t>
            </w:r>
          </w:p>
        </w:tc>
        <w:tc>
          <w:tcPr>
            <w:tcW w:w="10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03"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352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textAlignment w:val="center"/>
              <w:rPr>
                <w:rFonts w:hint="default" w:ascii="宋体" w:hAnsi="宋体"/>
                <w:color w:val="auto"/>
                <w:kern w:val="2"/>
                <w:sz w:val="21"/>
                <w:szCs w:val="21"/>
                <w:lang w:val="en-US" w:eastAsia="zh-CN" w:bidi="ar-SA"/>
              </w:rPr>
            </w:pPr>
            <w:r>
              <w:rPr>
                <w:rFonts w:hint="eastAsia" w:ascii="宋体" w:hAnsi="宋体" w:cs="宋体"/>
                <w:b w:val="0"/>
                <w:bCs w:val="0"/>
                <w:color w:val="auto"/>
                <w:kern w:val="0"/>
                <w:sz w:val="21"/>
                <w:szCs w:val="21"/>
                <w:lang w:bidi="ar"/>
              </w:rPr>
              <w:t>正版办公软件客户端（Windows环境）</w:t>
            </w:r>
          </w:p>
        </w:tc>
        <w:tc>
          <w:tcPr>
            <w:tcW w:w="10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2"/>
                <w:szCs w:val="22"/>
                <w:lang w:val="en-US" w:eastAsia="zh-CN"/>
              </w:rPr>
              <w:t>1项</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45000</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45000</w:t>
            </w:r>
          </w:p>
        </w:tc>
        <w:tc>
          <w:tcPr>
            <w:tcW w:w="1122"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03" w:type="dxa"/>
            <w:vMerge w:val="continue"/>
            <w:tcBorders>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352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textAlignment w:val="center"/>
              <w:rPr>
                <w:rFonts w:hint="default" w:ascii="宋体" w:hAnsi="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bidi="ar"/>
              </w:rPr>
              <w:t>正版办公软件会员服务</w:t>
            </w:r>
          </w:p>
        </w:tc>
        <w:tc>
          <w:tcPr>
            <w:tcW w:w="1086" w:type="dxa"/>
            <w:tcBorders>
              <w:top w:val="outset" w:color="auto" w:sz="6" w:space="0"/>
              <w:left w:val="outset" w:color="auto" w:sz="6" w:space="0"/>
              <w:bottom w:val="outset" w:color="auto" w:sz="6" w:space="0"/>
              <w:right w:val="outset" w:color="auto" w:sz="6" w:space="0"/>
            </w:tcBorders>
            <w:noWrap w:val="0"/>
            <w:vAlign w:val="center"/>
          </w:tcPr>
          <w:p>
            <w:pPr>
              <w:spacing w:line="240" w:lineRule="auto"/>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1项</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 xml:space="preserve"> 45000</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0"/>
                <w:kern w:val="0"/>
                <w:sz w:val="21"/>
                <w:szCs w:val="21"/>
                <w:lang w:val="en-US" w:eastAsia="zh-CN"/>
              </w:rPr>
              <w:t xml:space="preserve"> 45000</w:t>
            </w:r>
          </w:p>
        </w:tc>
        <w:tc>
          <w:tcPr>
            <w:tcW w:w="1122" w:type="dxa"/>
            <w:vMerge w:val="continue"/>
            <w:tcBorders>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03" w:type="dxa"/>
            <w:vMerge w:val="continue"/>
            <w:tcBorders>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352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textAlignment w:val="center"/>
              <w:rPr>
                <w:rFonts w:hint="default" w:ascii="宋体" w:hAnsi="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bidi="ar"/>
              </w:rPr>
              <w:t>账号对接服务</w:t>
            </w:r>
          </w:p>
        </w:tc>
        <w:tc>
          <w:tcPr>
            <w:tcW w:w="1086" w:type="dxa"/>
            <w:tcBorders>
              <w:top w:val="outset" w:color="auto" w:sz="6" w:space="0"/>
              <w:left w:val="outset" w:color="auto" w:sz="6" w:space="0"/>
              <w:bottom w:val="outset" w:color="auto" w:sz="6" w:space="0"/>
              <w:right w:val="outset" w:color="auto" w:sz="6" w:space="0"/>
            </w:tcBorders>
            <w:noWrap w:val="0"/>
            <w:vAlign w:val="center"/>
          </w:tcPr>
          <w:p>
            <w:pPr>
              <w:spacing w:line="24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1项</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7000</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rPr>
              <w:t>7000</w:t>
            </w:r>
          </w:p>
        </w:tc>
        <w:tc>
          <w:tcPr>
            <w:tcW w:w="1122" w:type="dxa"/>
            <w:vMerge w:val="continue"/>
            <w:tcBorders>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玖万柒仟元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97000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pStyle w:val="7"/>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7"/>
              <w:numPr>
                <w:ilvl w:val="0"/>
                <w:numId w:val="0"/>
              </w:numPr>
              <w:ind w:left="0" w:leftChars="0" w:firstLine="0" w:firstLineChars="0"/>
              <w:rPr>
                <w:rFonts w:hint="default" w:ascii="宋体" w:hAnsi="宋体" w:eastAsia="宋体" w:cs="宋体"/>
                <w:b/>
                <w:bCs/>
                <w:color w:val="auto"/>
                <w:sz w:val="21"/>
                <w:szCs w:val="24"/>
                <w:highlight w:val="none"/>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eastAsia="zh-CN"/>
        </w:rPr>
        <w:t>三</w:t>
      </w:r>
      <w:r>
        <w:rPr>
          <w:rFonts w:hint="eastAsia" w:ascii="宋体" w:hAnsi="宋体" w:eastAsia="宋体" w:cs="宋体"/>
          <w:b/>
          <w:bCs w:val="0"/>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b/>
          <w:bCs/>
          <w:color w:val="auto"/>
          <w:kern w:val="0"/>
          <w:sz w:val="21"/>
          <w:szCs w:val="21"/>
          <w:lang w:eastAsia="zh-CN"/>
        </w:rPr>
        <w:t>报名文件请发送</w:t>
      </w:r>
      <w:r>
        <w:rPr>
          <w:rFonts w:hint="eastAsia" w:ascii="宋体" w:hAnsi="宋体" w:eastAsia="宋体" w:cs="宋体"/>
          <w:b/>
          <w:bCs/>
          <w:color w:val="auto"/>
          <w:kern w:val="0"/>
          <w:sz w:val="21"/>
          <w:szCs w:val="21"/>
          <w:lang w:val="en-US" w:eastAsia="zh-CN"/>
        </w:rPr>
        <w:t>1051874670@qq.com邮箱</w:t>
      </w:r>
      <w:r>
        <w:rPr>
          <w:rFonts w:hint="eastAsia" w:ascii="宋体" w:hAnsi="宋体" w:eastAsia="宋体" w:cs="宋体"/>
          <w:color w:val="auto"/>
          <w:kern w:val="0"/>
          <w:sz w:val="21"/>
          <w:szCs w:val="21"/>
          <w:lang w:val="en-US" w:eastAsia="zh-CN"/>
        </w:rPr>
        <w:t>）</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1、本次采购的服务为</w:t>
      </w:r>
      <w:r>
        <w:rPr>
          <w:rFonts w:hint="eastAsia" w:ascii="宋体" w:hAnsi="宋体" w:eastAsia="宋体" w:cs="宋体"/>
          <w:b/>
          <w:bCs/>
          <w:color w:val="auto"/>
          <w:sz w:val="21"/>
          <w:szCs w:val="21"/>
          <w:highlight w:val="none"/>
          <w:lang w:val="en-US" w:eastAsia="zh-CN"/>
        </w:rPr>
        <w:t>国内</w:t>
      </w:r>
      <w:r>
        <w:rPr>
          <w:rFonts w:hint="eastAsia" w:ascii="宋体" w:hAnsi="宋体" w:eastAsia="宋体" w:cs="宋体"/>
          <w:b/>
          <w:bCs/>
          <w:color w:val="auto"/>
          <w:sz w:val="21"/>
          <w:szCs w:val="21"/>
          <w:highlight w:val="none"/>
        </w:rPr>
        <w:t>供</w:t>
      </w:r>
      <w:r>
        <w:rPr>
          <w:rFonts w:hint="eastAsia" w:ascii="宋体" w:hAnsi="宋体" w:eastAsia="宋体" w:cs="宋体"/>
          <w:b/>
          <w:bCs/>
          <w:color w:val="auto"/>
          <w:sz w:val="21"/>
          <w:szCs w:val="21"/>
          <w:highlight w:val="none"/>
          <w:lang w:val="en-US" w:eastAsia="zh-Hans"/>
        </w:rPr>
        <w:t>应</w:t>
      </w:r>
      <w:r>
        <w:rPr>
          <w:rFonts w:hint="eastAsia" w:ascii="宋体" w:hAnsi="宋体" w:eastAsia="宋体" w:cs="宋体"/>
          <w:b/>
          <w:bCs/>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2、单位负责人为同一人或者存在直接控股、管理关系的不同</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auto"/>
          <w:sz w:val="21"/>
          <w:szCs w:val="21"/>
          <w:highlight w:val="none"/>
          <w:shd w:val="pct10" w:color="auto" w:fill="FFFFFF"/>
        </w:rPr>
      </w:pPr>
      <w:r>
        <w:rPr>
          <w:rFonts w:hint="eastAsia" w:ascii="宋体" w:hAnsi="宋体" w:eastAsia="宋体" w:cs="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eastAsia="宋体" w:cs="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在网上竞价截止时间前电子报价文件应按上述要求上传相关材料，未按此要求的，将被视为无效报价文件。电子报价文档具法律效力。</w:t>
      </w:r>
    </w:p>
    <w:p>
      <w:pPr>
        <w:widowControl/>
        <w:ind w:firstLine="422" w:firstLineChars="200"/>
        <w:jc w:val="left"/>
        <w:rPr>
          <w:rFonts w:hint="eastAsia" w:ascii="宋体" w:hAnsi="宋体" w:eastAsia="宋体" w:cs="宋体"/>
          <w:color w:val="auto"/>
          <w:sz w:val="21"/>
          <w:szCs w:val="24"/>
          <w:highlight w:val="none"/>
        </w:rPr>
      </w:pPr>
      <w:r>
        <w:rPr>
          <w:rFonts w:hint="eastAsia" w:ascii="宋体" w:hAnsi="宋体" w:eastAsia="宋体" w:cs="宋体"/>
          <w:b/>
          <w:bCs/>
          <w:color w:val="auto"/>
          <w:kern w:val="0"/>
          <w:sz w:val="21"/>
          <w:szCs w:val="21"/>
          <w:highlight w:val="none"/>
        </w:rPr>
        <w:t>在网上竞价截止时间前上传电子报价文件内容</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2024年11月7日9:00-11:00（北京时间）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1、网上竞价公告期满，福建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招标代理有限公司以书面方式通知采购人。同时将成交结果信息在中国政府采购网(http://www.ccgp.gov.cn/)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招标代理有限公司竞价平台（http://www.fj</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2、网上竞价公告期满，若无</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家（含）</w:t>
      </w:r>
      <w:r>
        <w:rPr>
          <w:rFonts w:hint="eastAsia" w:ascii="宋体" w:hAnsi="宋体" w:eastAsia="宋体" w:cs="宋体"/>
          <w:b/>
          <w:bCs/>
          <w:color w:val="auto"/>
          <w:sz w:val="21"/>
          <w:szCs w:val="21"/>
          <w:highlight w:val="none"/>
        </w:rPr>
        <w:t>报价人参与报价，或参与竞价的报价人报价不符合上述规定的，网上竞价无效。</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3、采购单位在提出采购需求时</w:t>
      </w:r>
      <w:r>
        <w:rPr>
          <w:rFonts w:hint="eastAsia" w:ascii="宋体" w:hAnsi="宋体" w:eastAsia="宋体" w:cs="宋体"/>
          <w:b/>
          <w:bCs/>
          <w:color w:val="auto"/>
          <w:sz w:val="21"/>
          <w:szCs w:val="21"/>
          <w:highlight w:val="none"/>
          <w:lang w:eastAsia="zh-CN"/>
        </w:rPr>
        <w:t>若有</w:t>
      </w:r>
      <w:r>
        <w:rPr>
          <w:rFonts w:hint="eastAsia" w:ascii="宋体" w:hAnsi="宋体" w:eastAsia="宋体" w:cs="宋体"/>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4、报名文件审核通过或是报价最低不作为最终成交的保证。</w:t>
      </w:r>
      <w:r>
        <w:rPr>
          <w:rFonts w:hint="eastAsia" w:ascii="宋体" w:hAnsi="宋体" w:eastAsia="宋体" w:cs="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11"/>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5、</w:t>
      </w:r>
      <w:r>
        <w:rPr>
          <w:rStyle w:val="11"/>
          <w:rFonts w:hint="eastAsia" w:ascii="宋体" w:hAnsi="宋体" w:eastAsia="宋体" w:cs="宋体"/>
          <w:color w:val="auto"/>
          <w:kern w:val="0"/>
          <w:sz w:val="21"/>
          <w:szCs w:val="21"/>
          <w:highlight w:val="none"/>
        </w:rPr>
        <w:t>有下列情形之一的，视为竞价人相互串通竞价，其竞价结果无效:</w:t>
      </w:r>
    </w:p>
    <w:p>
      <w:pPr>
        <w:spacing w:line="240" w:lineRule="auto"/>
        <w:ind w:firstLine="420" w:firstLineChars="200"/>
        <w:jc w:val="left"/>
        <w:rPr>
          <w:rStyle w:val="11"/>
          <w:rFonts w:hint="eastAsia" w:ascii="宋体" w:hAnsi="宋体" w:eastAsia="宋体" w:cs="宋体"/>
          <w:color w:val="auto"/>
          <w:kern w:val="0"/>
          <w:sz w:val="21"/>
          <w:szCs w:val="21"/>
          <w:highlight w:val="none"/>
        </w:rPr>
      </w:pPr>
      <w:r>
        <w:rPr>
          <w:rStyle w:val="11"/>
          <w:rFonts w:hint="eastAsia" w:ascii="宋体" w:hAnsi="宋体" w:eastAsia="宋体" w:cs="宋体"/>
          <w:color w:val="auto"/>
          <w:kern w:val="0"/>
          <w:sz w:val="21"/>
          <w:szCs w:val="21"/>
          <w:highlight w:val="none"/>
        </w:rPr>
        <w:t>①不同竞价人的证明材料由同一单位或者个人编制;</w:t>
      </w:r>
    </w:p>
    <w:p>
      <w:pPr>
        <w:spacing w:line="240" w:lineRule="auto"/>
        <w:ind w:firstLine="420" w:firstLineChars="200"/>
        <w:jc w:val="left"/>
        <w:rPr>
          <w:rStyle w:val="11"/>
          <w:rFonts w:hint="eastAsia" w:ascii="宋体" w:hAnsi="宋体" w:eastAsia="宋体" w:cs="宋体"/>
          <w:color w:val="auto"/>
          <w:kern w:val="0"/>
          <w:sz w:val="21"/>
          <w:szCs w:val="21"/>
          <w:highlight w:val="none"/>
        </w:rPr>
      </w:pPr>
      <w:r>
        <w:rPr>
          <w:rStyle w:val="11"/>
          <w:rFonts w:hint="eastAsia" w:ascii="宋体" w:hAnsi="宋体" w:eastAsia="宋体" w:cs="宋体"/>
          <w:color w:val="auto"/>
          <w:kern w:val="0"/>
          <w:sz w:val="21"/>
          <w:szCs w:val="21"/>
          <w:highlight w:val="none"/>
        </w:rPr>
        <w:t>②不同竞价人委托同一单位或者个人办理竞价事宜;</w:t>
      </w:r>
    </w:p>
    <w:p>
      <w:pPr>
        <w:spacing w:line="240" w:lineRule="auto"/>
        <w:ind w:firstLine="420" w:firstLineChars="200"/>
        <w:jc w:val="left"/>
        <w:rPr>
          <w:rStyle w:val="11"/>
          <w:rFonts w:hint="eastAsia" w:ascii="宋体" w:hAnsi="宋体" w:eastAsia="宋体" w:cs="宋体"/>
          <w:color w:val="auto"/>
          <w:kern w:val="0"/>
          <w:sz w:val="21"/>
          <w:szCs w:val="21"/>
          <w:highlight w:val="none"/>
        </w:rPr>
      </w:pPr>
      <w:r>
        <w:rPr>
          <w:rStyle w:val="11"/>
          <w:rFonts w:hint="eastAsia" w:ascii="宋体" w:hAnsi="宋体" w:eastAsia="宋体" w:cs="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ascii="宋体" w:hAnsi="宋体" w:eastAsia="宋体" w:cs="宋体"/>
          <w:color w:val="auto"/>
          <w:szCs w:val="21"/>
          <w:highlight w:val="none"/>
          <w:lang w:val="en-US" w:eastAsia="zh-CN"/>
        </w:rPr>
      </w:pPr>
      <w:r>
        <w:rPr>
          <w:rStyle w:val="11"/>
          <w:rFonts w:hint="eastAsia" w:ascii="宋体" w:hAnsi="宋体" w:eastAsia="宋体" w:cs="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报价文件有上述情形之一的，认定为未对竞价文件作出实质性响应，</w:t>
      </w:r>
      <w:r>
        <w:rPr>
          <w:rFonts w:hint="eastAsia" w:ascii="宋体" w:hAnsi="宋体" w:eastAsia="宋体" w:cs="宋体"/>
          <w:b/>
          <w:bCs/>
          <w:color w:val="auto"/>
          <w:sz w:val="21"/>
          <w:szCs w:val="21"/>
          <w:highlight w:val="none"/>
        </w:rPr>
        <w:t>作无效报价处理</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1500.00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br w:type="page"/>
      </w:r>
      <w:bookmarkStart w:id="9" w:name="_Toc19561"/>
      <w:r>
        <w:rPr>
          <w:rFonts w:hint="eastAsia" w:ascii="宋体" w:hAnsi="宋体" w:eastAsia="宋体" w:cs="宋体"/>
          <w:b/>
          <w:bCs/>
          <w:color w:val="auto"/>
          <w:kern w:val="0"/>
          <w:sz w:val="21"/>
          <w:szCs w:val="21"/>
          <w:lang w:eastAsia="zh-CN"/>
        </w:rPr>
        <w:t>第二部分</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竞价内容及要求</w:t>
      </w:r>
      <w:bookmarkEnd w:id="9"/>
    </w:p>
    <w:p>
      <w:pPr>
        <w:snapToGrid w:val="0"/>
        <w:spacing w:line="240" w:lineRule="auto"/>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24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w:t>
      </w: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内容一览表</w:t>
      </w:r>
    </w:p>
    <w:tbl>
      <w:tblPr>
        <w:tblStyle w:val="8"/>
        <w:tblW w:w="9686"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3"/>
        <w:gridCol w:w="786"/>
        <w:gridCol w:w="3528"/>
        <w:gridCol w:w="1086"/>
        <w:gridCol w:w="1273"/>
        <w:gridCol w:w="1188"/>
        <w:gridCol w:w="11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35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名称</w:t>
            </w:r>
          </w:p>
        </w:tc>
        <w:tc>
          <w:tcPr>
            <w:tcW w:w="10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2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03"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352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textAlignment w:val="center"/>
              <w:rPr>
                <w:rFonts w:hint="default" w:ascii="宋体" w:hAnsi="宋体"/>
                <w:color w:val="auto"/>
                <w:kern w:val="2"/>
                <w:sz w:val="21"/>
                <w:szCs w:val="21"/>
                <w:lang w:val="en-US" w:eastAsia="zh-CN" w:bidi="ar-SA"/>
              </w:rPr>
            </w:pPr>
            <w:r>
              <w:rPr>
                <w:rFonts w:hint="eastAsia" w:ascii="宋体" w:hAnsi="宋体" w:cs="宋体"/>
                <w:b w:val="0"/>
                <w:bCs w:val="0"/>
                <w:color w:val="auto"/>
                <w:kern w:val="0"/>
                <w:sz w:val="21"/>
                <w:szCs w:val="21"/>
                <w:lang w:bidi="ar"/>
              </w:rPr>
              <w:t>正版办公软件客户端（Windows环境）</w:t>
            </w:r>
          </w:p>
        </w:tc>
        <w:tc>
          <w:tcPr>
            <w:tcW w:w="10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2"/>
                <w:szCs w:val="22"/>
                <w:lang w:val="en-US" w:eastAsia="zh-CN"/>
              </w:rPr>
              <w:t>1项</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45000</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45000</w:t>
            </w:r>
          </w:p>
        </w:tc>
        <w:tc>
          <w:tcPr>
            <w:tcW w:w="1122"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03" w:type="dxa"/>
            <w:vMerge w:val="continue"/>
            <w:tcBorders>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352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textAlignment w:val="center"/>
              <w:rPr>
                <w:rFonts w:hint="default" w:ascii="宋体" w:hAnsi="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bidi="ar"/>
              </w:rPr>
              <w:t>正版办公软件会员服务</w:t>
            </w:r>
          </w:p>
        </w:tc>
        <w:tc>
          <w:tcPr>
            <w:tcW w:w="1086" w:type="dxa"/>
            <w:tcBorders>
              <w:top w:val="outset" w:color="auto" w:sz="6" w:space="0"/>
              <w:left w:val="outset" w:color="auto" w:sz="6" w:space="0"/>
              <w:bottom w:val="outset" w:color="auto" w:sz="6" w:space="0"/>
              <w:right w:val="outset" w:color="auto" w:sz="6" w:space="0"/>
            </w:tcBorders>
            <w:noWrap w:val="0"/>
            <w:vAlign w:val="center"/>
          </w:tcPr>
          <w:p>
            <w:pPr>
              <w:spacing w:line="240" w:lineRule="auto"/>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1项</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 xml:space="preserve"> 45000</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0"/>
                <w:kern w:val="0"/>
                <w:sz w:val="21"/>
                <w:szCs w:val="21"/>
                <w:lang w:val="en-US" w:eastAsia="zh-CN"/>
              </w:rPr>
              <w:t xml:space="preserve"> 45000</w:t>
            </w:r>
          </w:p>
        </w:tc>
        <w:tc>
          <w:tcPr>
            <w:tcW w:w="1122" w:type="dxa"/>
            <w:vMerge w:val="continue"/>
            <w:tcBorders>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703" w:type="dxa"/>
            <w:vMerge w:val="continue"/>
            <w:tcBorders>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p>
        </w:tc>
        <w:tc>
          <w:tcPr>
            <w:tcW w:w="78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352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textAlignment w:val="center"/>
              <w:rPr>
                <w:rFonts w:hint="default" w:ascii="宋体" w:hAnsi="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bidi="ar"/>
              </w:rPr>
              <w:t>账号对接服务</w:t>
            </w:r>
          </w:p>
        </w:tc>
        <w:tc>
          <w:tcPr>
            <w:tcW w:w="1086" w:type="dxa"/>
            <w:tcBorders>
              <w:top w:val="outset" w:color="auto" w:sz="6" w:space="0"/>
              <w:left w:val="outset" w:color="auto" w:sz="6" w:space="0"/>
              <w:bottom w:val="outset" w:color="auto" w:sz="6" w:space="0"/>
              <w:right w:val="outset" w:color="auto" w:sz="6" w:space="0"/>
            </w:tcBorders>
            <w:noWrap w:val="0"/>
            <w:vAlign w:val="center"/>
          </w:tcPr>
          <w:p>
            <w:pPr>
              <w:spacing w:line="24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1项</w:t>
            </w:r>
          </w:p>
        </w:tc>
        <w:tc>
          <w:tcPr>
            <w:tcW w:w="12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7000</w:t>
            </w:r>
          </w:p>
        </w:tc>
        <w:tc>
          <w:tcPr>
            <w:tcW w:w="11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rPr>
              <w:t>7000</w:t>
            </w:r>
          </w:p>
        </w:tc>
        <w:tc>
          <w:tcPr>
            <w:tcW w:w="1122" w:type="dxa"/>
            <w:vMerge w:val="continue"/>
            <w:tcBorders>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玖万柒仟元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97000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pStyle w:val="7"/>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7"/>
              <w:numPr>
                <w:ilvl w:val="0"/>
                <w:numId w:val="0"/>
              </w:numPr>
              <w:ind w:left="0" w:leftChars="0" w:firstLine="0" w:firstLineChars="0"/>
              <w:rPr>
                <w:rFonts w:hint="default" w:ascii="宋体" w:hAnsi="宋体" w:eastAsia="宋体" w:cs="宋体"/>
                <w:b/>
                <w:bCs/>
                <w:color w:val="auto"/>
                <w:sz w:val="21"/>
                <w:szCs w:val="24"/>
                <w:highlight w:val="none"/>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tbl>
    <w:p>
      <w:pPr>
        <w:keepNext w:val="0"/>
        <w:keepLines w:val="0"/>
        <w:widowControl w:val="0"/>
        <w:numPr>
          <w:ilvl w:val="0"/>
          <w:numId w:val="2"/>
        </w:numPr>
        <w:suppressLineNumbers w:val="0"/>
        <w:adjustRightInd w:val="0"/>
        <w:snapToGrid w:val="0"/>
        <w:spacing w:before="0" w:beforeAutospacing="0" w:after="0" w:afterAutospacing="0" w:line="240" w:lineRule="auto"/>
        <w:ind w:left="420" w:leftChars="200" w:right="0" w:firstLine="0" w:firstLineChars="0"/>
        <w:jc w:val="both"/>
        <w:rPr>
          <w:rFonts w:hint="eastAsia" w:ascii="宋体" w:hAnsi="宋体" w:eastAsia="宋体" w:cs="宋体"/>
          <w:b/>
          <w:color w:val="auto"/>
          <w:kern w:val="2"/>
          <w:sz w:val="21"/>
          <w:szCs w:val="21"/>
          <w:lang w:val="en-US" w:eastAsia="zh-CN" w:bidi="ar"/>
        </w:rPr>
      </w:pPr>
      <w:r>
        <w:rPr>
          <w:rFonts w:hint="eastAsia" w:ascii="宋体" w:hAnsi="宋体" w:eastAsia="宋体" w:cs="宋体"/>
          <w:b/>
          <w:color w:val="auto"/>
          <w:kern w:val="2"/>
          <w:sz w:val="21"/>
          <w:szCs w:val="21"/>
          <w:lang w:val="en-US" w:eastAsia="zh-CN" w:bidi="ar"/>
        </w:rPr>
        <w:t>技术参数要求</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285"/>
        <w:gridCol w:w="7489"/>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noWrap w:val="0"/>
            <w:vAlign w:val="center"/>
          </w:tcPr>
          <w:p>
            <w:pPr>
              <w:spacing w:line="24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1285" w:type="dxa"/>
            <w:noWrap w:val="0"/>
            <w:vAlign w:val="center"/>
          </w:tcPr>
          <w:p>
            <w:pPr>
              <w:spacing w:line="24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设备名称</w:t>
            </w:r>
          </w:p>
        </w:tc>
        <w:tc>
          <w:tcPr>
            <w:tcW w:w="7489" w:type="dxa"/>
            <w:noWrap w:val="0"/>
            <w:vAlign w:val="center"/>
          </w:tcPr>
          <w:p>
            <w:pPr>
              <w:spacing w:line="24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性能参数</w:t>
            </w:r>
          </w:p>
        </w:tc>
        <w:tc>
          <w:tcPr>
            <w:tcW w:w="631" w:type="dxa"/>
            <w:noWrap w:val="0"/>
            <w:vAlign w:val="center"/>
          </w:tcPr>
          <w:p>
            <w:pPr>
              <w:spacing w:line="24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noWrap w:val="0"/>
            <w:vAlign w:val="center"/>
          </w:tcPr>
          <w:p>
            <w:pPr>
              <w:pStyle w:val="2"/>
              <w:spacing w:after="0" w:line="240" w:lineRule="exact"/>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w:t>
            </w:r>
          </w:p>
        </w:tc>
        <w:tc>
          <w:tcPr>
            <w:tcW w:w="1285" w:type="dxa"/>
            <w:noWrap w:val="0"/>
            <w:vAlign w:val="center"/>
          </w:tcPr>
          <w:p>
            <w:pPr>
              <w:widowControl/>
              <w:spacing w:line="240" w:lineRule="exact"/>
              <w:jc w:val="left"/>
              <w:textAlignment w:val="center"/>
              <w:rPr>
                <w:rFonts w:hint="eastAsia" w:ascii="宋体" w:hAnsi="宋体" w:eastAsia="宋体" w:cs="宋体"/>
                <w:b w:val="0"/>
                <w:bCs/>
                <w:color w:val="auto"/>
                <w:kern w:val="0"/>
                <w:sz w:val="21"/>
                <w:szCs w:val="21"/>
                <w:lang w:bidi="ar"/>
              </w:rPr>
            </w:pPr>
            <w:r>
              <w:rPr>
                <w:rFonts w:hint="eastAsia" w:ascii="宋体" w:hAnsi="宋体" w:eastAsia="宋体" w:cs="宋体"/>
                <w:b w:val="0"/>
                <w:bCs/>
                <w:color w:val="auto"/>
                <w:kern w:val="0"/>
                <w:sz w:val="21"/>
                <w:szCs w:val="21"/>
                <w:lang w:bidi="ar"/>
              </w:rPr>
              <w:t>正版办公软件客户端</w:t>
            </w:r>
          </w:p>
          <w:p>
            <w:pPr>
              <w:widowControl/>
              <w:spacing w:line="240" w:lineRule="exact"/>
              <w:jc w:val="lef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bidi="ar"/>
              </w:rPr>
              <w:t>（Windows环境）</w:t>
            </w:r>
          </w:p>
        </w:tc>
        <w:tc>
          <w:tcPr>
            <w:tcW w:w="7489" w:type="dxa"/>
            <w:noWrap w:val="0"/>
            <w:vAlign w:val="center"/>
          </w:tcPr>
          <w:p>
            <w:pPr>
              <w:widowControl/>
              <w:numPr>
                <w:ilvl w:val="0"/>
                <w:numId w:val="3"/>
              </w:numPr>
              <w:spacing w:line="240" w:lineRule="exact"/>
              <w:jc w:val="lef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整体基础性能</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ascii="宋体" w:hAnsi="宋体" w:eastAsia="宋体" w:cs="宋体"/>
                <w:b w:val="0"/>
                <w:bCs/>
                <w:color w:val="auto"/>
                <w:sz w:val="21"/>
                <w:szCs w:val="21"/>
                <w:lang w:eastAsia="zh-CN" w:bidi="ar-SA"/>
              </w:rPr>
              <w:t>1.</w:t>
            </w:r>
            <w:r>
              <w:rPr>
                <w:rFonts w:hint="eastAsia" w:ascii="宋体" w:hAnsi="宋体" w:eastAsia="宋体" w:cs="宋体"/>
                <w:b w:val="0"/>
                <w:bCs/>
                <w:color w:val="auto"/>
                <w:sz w:val="21"/>
                <w:szCs w:val="21"/>
                <w:lang w:eastAsia="zh-CN"/>
              </w:rPr>
              <w:t>投标产品提供运行在Windows操作系统上运行的office办公软件产品，包含文字处理、表格计算、幻灯片演示三个组件。</w:t>
            </w:r>
          </w:p>
          <w:p>
            <w:pPr>
              <w:pStyle w:val="6"/>
              <w:spacing w:after="0" w:line="240" w:lineRule="exact"/>
              <w:ind w:left="425" w:hanging="425" w:firstLineChars="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bidi="ar-SA"/>
              </w:rPr>
              <w:t>2.</w:t>
            </w:r>
            <w:r>
              <w:rPr>
                <w:rFonts w:hint="eastAsia" w:ascii="宋体" w:hAnsi="宋体" w:eastAsia="宋体" w:cs="宋体"/>
                <w:b w:val="0"/>
                <w:bCs/>
                <w:color w:val="auto"/>
                <w:sz w:val="21"/>
                <w:szCs w:val="21"/>
              </w:rPr>
              <w:t>文件格式要求：所投办公软件能生成.doc/docx/dot/wps/xls/xlxs/xlt/et/ppt/pptx/pps/dps等文件格式。（需提供有效证明文件或者截图进行证明）</w:t>
            </w:r>
          </w:p>
          <w:p>
            <w:pPr>
              <w:widowControl/>
              <w:numPr>
                <w:ilvl w:val="0"/>
                <w:numId w:val="3"/>
              </w:numPr>
              <w:spacing w:line="240" w:lineRule="exact"/>
              <w:jc w:val="lef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文字模块指标</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ascii="宋体" w:hAnsi="宋体" w:eastAsia="宋体" w:cs="宋体"/>
                <w:b w:val="0"/>
                <w:bCs/>
                <w:color w:val="auto"/>
                <w:sz w:val="21"/>
                <w:szCs w:val="21"/>
                <w:lang w:eastAsia="zh-CN" w:bidi="ar-SA"/>
              </w:rPr>
              <w:t>1.</w:t>
            </w:r>
            <w:r>
              <w:rPr>
                <w:rFonts w:hint="eastAsia" w:ascii="宋体" w:hAnsi="宋体" w:eastAsia="宋体" w:cs="宋体"/>
                <w:b w:val="0"/>
                <w:bCs/>
                <w:color w:val="auto"/>
                <w:sz w:val="21"/>
                <w:szCs w:val="21"/>
                <w:lang w:eastAsia="zh-CN"/>
              </w:rPr>
              <w:t>文字模块提供段落布局工具，通过拖动方式直观调整悬挂缩进、段落间距等格式。</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ascii="宋体" w:hAnsi="宋体" w:eastAsia="宋体" w:cs="宋体"/>
                <w:b w:val="0"/>
                <w:bCs/>
                <w:color w:val="auto"/>
                <w:sz w:val="21"/>
                <w:szCs w:val="21"/>
                <w:lang w:eastAsia="zh-CN" w:bidi="ar-SA"/>
              </w:rPr>
              <w:t>2.</w:t>
            </w:r>
            <w:r>
              <w:rPr>
                <w:rFonts w:hint="eastAsia" w:ascii="宋体" w:hAnsi="宋体" w:eastAsia="宋体" w:cs="宋体"/>
                <w:b w:val="0"/>
                <w:bCs/>
                <w:color w:val="auto"/>
                <w:sz w:val="21"/>
                <w:szCs w:val="21"/>
                <w:lang w:eastAsia="zh-CN"/>
              </w:rPr>
              <w:t>文字模块智能目录导航，自动识别文档结构，实时调整文档目录；标题格式不用调整样式，也可智能自动生成目录。</w:t>
            </w:r>
          </w:p>
          <w:p>
            <w:pPr>
              <w:widowControl/>
              <w:numPr>
                <w:ilvl w:val="0"/>
                <w:numId w:val="3"/>
              </w:numPr>
              <w:spacing w:line="240" w:lineRule="exact"/>
              <w:jc w:val="lef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表格模块指标</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bidi="ar-SA"/>
              </w:rPr>
              <w:t>1.</w:t>
            </w:r>
            <w:r>
              <w:rPr>
                <w:rFonts w:hint="eastAsia" w:ascii="宋体" w:hAnsi="宋体" w:eastAsia="宋体" w:cs="宋体"/>
                <w:b w:val="0"/>
                <w:bCs/>
                <w:color w:val="auto"/>
                <w:sz w:val="21"/>
                <w:szCs w:val="21"/>
                <w:lang w:eastAsia="zh-CN"/>
              </w:rPr>
              <w:t>表格模块支持在表格中一键插入求和、计数、平均值等常用公式。支持多列数据合并操作。支持单元格数据的循环引用。</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bidi="ar-SA"/>
              </w:rPr>
              <w:t>2.</w:t>
            </w:r>
            <w:r>
              <w:rPr>
                <w:rFonts w:hint="eastAsia" w:ascii="宋体" w:hAnsi="宋体" w:eastAsia="宋体" w:cs="宋体"/>
                <w:b w:val="0"/>
                <w:bCs/>
                <w:color w:val="auto"/>
                <w:sz w:val="21"/>
                <w:szCs w:val="21"/>
                <w:lang w:eastAsia="zh-CN"/>
              </w:rPr>
              <w:t>表格模块支持表格的快速合并选择，支持教师用户快速合并单元格。（需提供有效证明文件或者截图进行证明）</w:t>
            </w:r>
          </w:p>
          <w:p>
            <w:pPr>
              <w:widowControl/>
              <w:numPr>
                <w:ilvl w:val="0"/>
                <w:numId w:val="3"/>
              </w:numPr>
              <w:spacing w:line="240" w:lineRule="exact"/>
              <w:jc w:val="lef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演示模块指标</w:t>
            </w:r>
          </w:p>
          <w:p>
            <w:pPr>
              <w:pStyle w:val="6"/>
              <w:spacing w:after="0" w:line="240" w:lineRule="exact"/>
              <w:ind w:left="425" w:hanging="425" w:firstLineChars="0"/>
              <w:jc w:val="left"/>
              <w:rPr>
                <w:rFonts w:hint="eastAsia" w:ascii="宋体" w:hAnsi="宋体" w:eastAsia="宋体" w:cs="宋体"/>
                <w:b w:val="0"/>
                <w:bCs/>
                <w:color w:val="auto"/>
                <w:kern w:val="0"/>
                <w:sz w:val="21"/>
                <w:szCs w:val="21"/>
                <w:lang w:eastAsia="zh-CN" w:bidi="ar"/>
              </w:rPr>
            </w:pPr>
            <w:r>
              <w:rPr>
                <w:rFonts w:ascii="宋体" w:hAnsi="宋体" w:eastAsia="宋体" w:cs="宋体"/>
                <w:b w:val="0"/>
                <w:bCs/>
                <w:color w:val="auto"/>
                <w:kern w:val="0"/>
                <w:sz w:val="21"/>
                <w:szCs w:val="21"/>
                <w:lang w:eastAsia="zh-CN" w:bidi="ar"/>
              </w:rPr>
              <w:t>1.</w:t>
            </w:r>
            <w:r>
              <w:rPr>
                <w:rFonts w:hint="eastAsia" w:ascii="宋体" w:hAnsi="宋体" w:eastAsia="宋体" w:cs="宋体"/>
                <w:b w:val="0"/>
                <w:bCs/>
                <w:color w:val="auto"/>
                <w:kern w:val="0"/>
                <w:sz w:val="21"/>
                <w:szCs w:val="21"/>
                <w:lang w:eastAsia="zh-CN" w:bidi="ar"/>
              </w:rPr>
              <w:t>演示模块支持双击幻灯片页启动播放的功能。</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bidi="ar-SA"/>
              </w:rPr>
              <w:t>2.</w:t>
            </w:r>
            <w:r>
              <w:rPr>
                <w:rFonts w:hint="eastAsia" w:ascii="宋体" w:hAnsi="宋体" w:eastAsia="宋体" w:cs="宋体"/>
                <w:b w:val="0"/>
                <w:bCs/>
                <w:color w:val="auto"/>
                <w:kern w:val="0"/>
                <w:sz w:val="21"/>
                <w:szCs w:val="21"/>
                <w:lang w:eastAsia="zh-CN" w:bidi="ar"/>
              </w:rPr>
              <w:t>演示模块，</w:t>
            </w:r>
            <w:r>
              <w:rPr>
                <w:rFonts w:hint="eastAsia" w:ascii="宋体" w:hAnsi="宋体" w:eastAsia="宋体" w:cs="宋体"/>
                <w:b w:val="0"/>
                <w:bCs/>
                <w:color w:val="auto"/>
                <w:sz w:val="21"/>
                <w:szCs w:val="21"/>
                <w:lang w:eastAsia="zh-CN"/>
              </w:rPr>
              <w:t>可支持手机移动OFFICE客户端进行控制PC端OFFICE放映的演示文档，实现把手机变成遥控器，便于演讲人能随时切换演示文档。</w:t>
            </w:r>
          </w:p>
        </w:tc>
        <w:tc>
          <w:tcPr>
            <w:tcW w:w="631" w:type="dxa"/>
            <w:noWrap w:val="0"/>
            <w:vAlign w:val="center"/>
          </w:tcPr>
          <w:p>
            <w:pPr>
              <w:pStyle w:val="2"/>
              <w:spacing w:after="0" w:line="240" w:lineRule="exact"/>
              <w:jc w:val="left"/>
              <w:rPr>
                <w:rFonts w:hint="default"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w:t>
            </w:r>
            <w:r>
              <w:rPr>
                <w:rFonts w:hint="eastAsia" w:ascii="宋体" w:hAnsi="宋体" w:eastAsia="宋体" w:cs="宋体"/>
                <w:b w:val="0"/>
                <w:bCs/>
                <w:color w:val="auto"/>
                <w:sz w:val="21"/>
                <w:szCs w:val="21"/>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noWrap w:val="0"/>
            <w:vAlign w:val="center"/>
          </w:tcPr>
          <w:p>
            <w:pPr>
              <w:pStyle w:val="2"/>
              <w:spacing w:after="0" w:line="240" w:lineRule="exact"/>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w:t>
            </w:r>
          </w:p>
        </w:tc>
        <w:tc>
          <w:tcPr>
            <w:tcW w:w="1285" w:type="dxa"/>
            <w:noWrap w:val="0"/>
            <w:vAlign w:val="center"/>
          </w:tcPr>
          <w:p>
            <w:pPr>
              <w:widowControl/>
              <w:spacing w:line="240" w:lineRule="exact"/>
              <w:jc w:val="lef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bidi="ar"/>
              </w:rPr>
              <w:t>正版办公软件会员服务</w:t>
            </w:r>
          </w:p>
        </w:tc>
        <w:tc>
          <w:tcPr>
            <w:tcW w:w="7489" w:type="dxa"/>
            <w:noWrap w:val="0"/>
            <w:vAlign w:val="center"/>
          </w:tcPr>
          <w:p>
            <w:pPr>
              <w:widowControl/>
              <w:numPr>
                <w:ilvl w:val="0"/>
                <w:numId w:val="4"/>
              </w:numPr>
              <w:spacing w:line="240" w:lineRule="exact"/>
              <w:jc w:val="lef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云端存储指标</w:t>
            </w:r>
          </w:p>
          <w:p>
            <w:pPr>
              <w:pStyle w:val="6"/>
              <w:numPr>
                <w:ilvl w:val="0"/>
                <w:numId w:val="5"/>
              </w:numPr>
              <w:spacing w:after="0" w:line="240" w:lineRule="exact"/>
              <w:ind w:left="425" w:hanging="425" w:firstLineChars="0"/>
              <w:jc w:val="left"/>
              <w:rPr>
                <w:rFonts w:hint="eastAsia" w:ascii="宋体" w:hAnsi="宋体" w:eastAsia="宋体" w:cs="宋体"/>
                <w:b w:val="0"/>
                <w:bCs/>
                <w:color w:val="auto"/>
                <w:kern w:val="0"/>
                <w:sz w:val="21"/>
                <w:szCs w:val="21"/>
                <w:lang w:eastAsia="zh-CN" w:bidi="ar"/>
              </w:rPr>
            </w:pPr>
            <w:r>
              <w:rPr>
                <w:rFonts w:hint="eastAsia" w:ascii="宋体" w:hAnsi="宋体" w:eastAsia="宋体" w:cs="宋体"/>
                <w:b w:val="0"/>
                <w:bCs/>
                <w:color w:val="auto"/>
                <w:kern w:val="0"/>
                <w:sz w:val="21"/>
                <w:szCs w:val="21"/>
                <w:lang w:eastAsia="zh-CN" w:bidi="ar"/>
              </w:rPr>
              <w:t xml:space="preserve"> 提供大于等于650个教师使用的教育版账号权益。如需求数量超出，可协商免费增加开通。</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ascii="宋体" w:hAnsi="宋体" w:eastAsia="宋体" w:cs="宋体"/>
                <w:b w:val="0"/>
                <w:bCs/>
                <w:color w:val="auto"/>
                <w:sz w:val="21"/>
                <w:szCs w:val="21"/>
                <w:lang w:eastAsia="zh-CN" w:bidi="ar-SA"/>
              </w:rPr>
              <w:t>2.</w:t>
            </w:r>
            <w:r>
              <w:rPr>
                <w:rFonts w:hint="eastAsia" w:ascii="宋体" w:hAnsi="宋体" w:eastAsia="宋体" w:cs="宋体"/>
                <w:b w:val="0"/>
                <w:bCs/>
                <w:color w:val="auto"/>
                <w:sz w:val="21"/>
                <w:szCs w:val="21"/>
                <w:lang w:eastAsia="zh-CN"/>
              </w:rPr>
              <w:t xml:space="preserve"> 教师云文档空间具备365GB/人的存储容量，还可以根据教师使用情况进行分配。（需提供有效证明文件或者截图进行证明）     </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ascii="宋体" w:hAnsi="宋体" w:eastAsia="宋体" w:cs="宋体"/>
                <w:b w:val="0"/>
                <w:bCs/>
                <w:color w:val="auto"/>
                <w:sz w:val="21"/>
                <w:szCs w:val="21"/>
                <w:lang w:eastAsia="zh-CN" w:bidi="ar-SA"/>
              </w:rPr>
              <w:t>3.</w:t>
            </w:r>
            <w:r>
              <w:rPr>
                <w:rFonts w:hint="eastAsia" w:ascii="宋体" w:hAnsi="宋体" w:eastAsia="宋体" w:cs="宋体"/>
                <w:b w:val="0"/>
                <w:bCs/>
                <w:color w:val="auto"/>
                <w:sz w:val="21"/>
                <w:szCs w:val="21"/>
                <w:lang w:eastAsia="zh-CN"/>
              </w:rPr>
              <w:t>支持提供公网云存储，可通过账号登录；支持外链分享、支持文档漫游，支持历史版本、全文检索等功能；支持文档实时跟踪与备份恢复；支持提供后台管理功能，文档统一把控。</w:t>
            </w:r>
          </w:p>
          <w:p>
            <w:pPr>
              <w:widowControl/>
              <w:numPr>
                <w:ilvl w:val="0"/>
                <w:numId w:val="4"/>
              </w:numPr>
              <w:spacing w:line="240" w:lineRule="exact"/>
              <w:jc w:val="lef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功能应用指标</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ascii="宋体" w:hAnsi="宋体" w:eastAsia="宋体" w:cs="宋体"/>
                <w:b w:val="0"/>
                <w:bCs/>
                <w:color w:val="auto"/>
                <w:sz w:val="21"/>
                <w:szCs w:val="21"/>
                <w:lang w:eastAsia="zh-CN" w:bidi="ar-SA"/>
              </w:rPr>
              <w:t>1.</w:t>
            </w:r>
            <w:r>
              <w:rPr>
                <w:rFonts w:hint="eastAsia" w:ascii="宋体" w:hAnsi="宋体" w:eastAsia="宋体" w:cs="宋体"/>
                <w:b w:val="0"/>
                <w:bCs/>
                <w:color w:val="auto"/>
                <w:sz w:val="21"/>
                <w:szCs w:val="21"/>
                <w:lang w:eastAsia="zh-CN"/>
              </w:rPr>
              <w:t xml:space="preserve"> 支持PDF版式文件格式互转功能，可与Word、Excel、PPT格式文档相互转换。（需提供有效证明文件或者截图进行证明）     </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ascii="宋体" w:hAnsi="宋体" w:eastAsia="宋体" w:cs="宋体"/>
                <w:b w:val="0"/>
                <w:bCs/>
                <w:color w:val="auto"/>
                <w:sz w:val="21"/>
                <w:szCs w:val="21"/>
                <w:lang w:eastAsia="zh-CN" w:bidi="ar-SA"/>
              </w:rPr>
              <w:t>2.</w:t>
            </w:r>
            <w:r>
              <w:rPr>
                <w:rFonts w:hint="eastAsia" w:ascii="宋体" w:hAnsi="宋体" w:eastAsia="宋体" w:cs="宋体"/>
                <w:b w:val="0"/>
                <w:bCs/>
                <w:color w:val="auto"/>
                <w:sz w:val="21"/>
                <w:szCs w:val="21"/>
                <w:lang w:eastAsia="zh-CN"/>
              </w:rPr>
              <w:t xml:space="preserve"> 支持实时通讯能力，支持一对一单聊会话和创建群聊会话；会话支持设置消息免打扰、聊天列表置顶等功能。     </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bidi="ar-SA"/>
              </w:rPr>
              <w:t>3.</w:t>
            </w:r>
            <w:r>
              <w:rPr>
                <w:rFonts w:hint="eastAsia" w:ascii="宋体" w:hAnsi="宋体" w:eastAsia="宋体" w:cs="宋体"/>
                <w:b w:val="0"/>
                <w:bCs/>
                <w:color w:val="auto"/>
                <w:sz w:val="21"/>
                <w:szCs w:val="21"/>
                <w:lang w:eastAsia="zh-CN"/>
              </w:rPr>
              <w:t>提供可以共享协作的日历服务，可以将日历分享给其他人，其他人可以根据分享者配置的编辑、查看、仅查看忙闲权限，对于分享者的日历进行管理和查看。日程可以分享到聊天，选择参与人。</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bidi="ar-SA"/>
              </w:rPr>
              <w:t>4.</w:t>
            </w:r>
            <w:r>
              <w:rPr>
                <w:rFonts w:hint="eastAsia" w:ascii="宋体" w:hAnsi="宋体" w:eastAsia="宋体" w:cs="宋体"/>
                <w:b w:val="0"/>
                <w:bCs/>
                <w:color w:val="auto"/>
                <w:sz w:val="21"/>
                <w:szCs w:val="21"/>
                <w:lang w:eastAsia="zh-CN"/>
              </w:rPr>
              <w:t xml:space="preserve"> 支持会议功能，可基于文档发起会议功能，并邀请其他成员参与；支持单独创建会议，通过会议ID或者链接可进行在线会议，可提供云文档共享、屏幕共享多种内容共享方式。（需提供有效证明文件或者截图进行证明）     </w:t>
            </w:r>
          </w:p>
          <w:p>
            <w:pPr>
              <w:pStyle w:val="6"/>
              <w:spacing w:after="0" w:line="240" w:lineRule="exact"/>
              <w:ind w:left="425" w:hanging="425" w:firstLineChars="0"/>
              <w:jc w:val="left"/>
              <w:rPr>
                <w:rFonts w:hint="eastAsia" w:ascii="宋体" w:hAnsi="宋体" w:eastAsia="宋体" w:cs="宋体"/>
                <w:b w:val="0"/>
                <w:bCs/>
                <w:color w:val="auto"/>
                <w:sz w:val="21"/>
                <w:szCs w:val="21"/>
                <w:lang w:eastAsia="zh-CN"/>
              </w:rPr>
            </w:pPr>
            <w:r>
              <w:rPr>
                <w:rFonts w:ascii="宋体" w:hAnsi="宋体" w:eastAsia="宋体" w:cs="宋体"/>
                <w:b w:val="0"/>
                <w:bCs/>
                <w:color w:val="auto"/>
                <w:sz w:val="21"/>
                <w:szCs w:val="21"/>
                <w:lang w:eastAsia="zh-CN" w:bidi="ar-SA"/>
              </w:rPr>
              <w:t>5.</w:t>
            </w:r>
            <w:r>
              <w:rPr>
                <w:rFonts w:hint="eastAsia" w:ascii="宋体" w:hAnsi="宋体" w:eastAsia="宋体" w:cs="宋体"/>
                <w:b w:val="0"/>
                <w:bCs/>
                <w:color w:val="auto"/>
                <w:sz w:val="21"/>
                <w:szCs w:val="21"/>
                <w:lang w:eastAsia="zh-CN"/>
              </w:rPr>
              <w:t>支持表单功能，可创建基础表单、考试、打卡、接龙等多种常用信息采集表，提供多种常用模板，并且支持链接、二维码、海报、微信、QQ等方式进行邀请填写，后台自动生成Excel表格和填报情况汇总。</w:t>
            </w:r>
          </w:p>
          <w:p>
            <w:pPr>
              <w:widowControl/>
              <w:numPr>
                <w:ilvl w:val="0"/>
                <w:numId w:val="4"/>
              </w:numPr>
              <w:spacing w:line="240" w:lineRule="exact"/>
              <w:jc w:val="lef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后台管理指标</w:t>
            </w:r>
          </w:p>
          <w:p>
            <w:pPr>
              <w:pStyle w:val="6"/>
              <w:numPr>
                <w:ilvl w:val="0"/>
                <w:numId w:val="6"/>
              </w:numPr>
              <w:spacing w:after="0" w:line="240" w:lineRule="exact"/>
              <w:ind w:firstLineChars="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kern w:val="0"/>
                <w:sz w:val="21"/>
                <w:szCs w:val="21"/>
                <w:lang w:eastAsia="zh-CN" w:bidi="ar"/>
              </w:rPr>
              <w:t>提供文档安全管理能力，支持团队文档水印、团队文档加密保护、团队文档分享范围管控的能力。</w:t>
            </w:r>
          </w:p>
          <w:p>
            <w:pPr>
              <w:pStyle w:val="6"/>
              <w:numPr>
                <w:ilvl w:val="0"/>
                <w:numId w:val="6"/>
              </w:numPr>
              <w:spacing w:after="0" w:line="240" w:lineRule="exact"/>
              <w:ind w:firstLineChars="0"/>
              <w:jc w:val="left"/>
              <w:rPr>
                <w:rFonts w:hint="eastAsia" w:ascii="宋体" w:hAnsi="宋体" w:eastAsia="宋体" w:cs="宋体"/>
                <w:b w:val="0"/>
                <w:bCs/>
                <w:color w:val="auto"/>
                <w:kern w:val="0"/>
                <w:sz w:val="21"/>
                <w:szCs w:val="21"/>
                <w:lang w:eastAsia="zh-CN" w:bidi="ar"/>
              </w:rPr>
            </w:pPr>
            <w:r>
              <w:rPr>
                <w:rFonts w:hint="eastAsia" w:ascii="宋体" w:hAnsi="宋体" w:eastAsia="宋体" w:cs="宋体"/>
                <w:b w:val="0"/>
                <w:bCs/>
                <w:color w:val="auto"/>
                <w:sz w:val="21"/>
                <w:szCs w:val="21"/>
                <w:lang w:eastAsia="zh-CN"/>
              </w:rPr>
              <w:t>支持从AD域同步/API同步/企业微信的通讯录同步方式，同步账号信息源调整后可自动同步。</w:t>
            </w:r>
          </w:p>
          <w:p>
            <w:pPr>
              <w:pStyle w:val="6"/>
              <w:numPr>
                <w:ilvl w:val="0"/>
                <w:numId w:val="6"/>
              </w:numPr>
              <w:spacing w:after="0" w:line="240" w:lineRule="exact"/>
              <w:ind w:firstLineChars="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角色管理：根据不同的管理能力，创建不同角色，如日志管理员、组织架构管理员等情况，完成分权管理。</w:t>
            </w:r>
          </w:p>
        </w:tc>
        <w:tc>
          <w:tcPr>
            <w:tcW w:w="631" w:type="dxa"/>
            <w:noWrap w:val="0"/>
            <w:vAlign w:val="center"/>
          </w:tcPr>
          <w:p>
            <w:pPr>
              <w:pStyle w:val="2"/>
              <w:spacing w:after="0" w:line="24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1</w:t>
            </w:r>
            <w:r>
              <w:rPr>
                <w:rFonts w:hint="eastAsia" w:ascii="宋体" w:hAnsi="宋体" w:eastAsia="宋体" w:cs="宋体"/>
                <w:b w:val="0"/>
                <w:bCs/>
                <w:color w:val="auto"/>
                <w:sz w:val="21"/>
                <w:szCs w:val="21"/>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 w:type="dxa"/>
            <w:noWrap w:val="0"/>
            <w:vAlign w:val="center"/>
          </w:tcPr>
          <w:p>
            <w:pPr>
              <w:pStyle w:val="2"/>
              <w:spacing w:after="0" w:line="240" w:lineRule="exact"/>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w:t>
            </w:r>
          </w:p>
        </w:tc>
        <w:tc>
          <w:tcPr>
            <w:tcW w:w="1285" w:type="dxa"/>
            <w:noWrap w:val="0"/>
            <w:vAlign w:val="center"/>
          </w:tcPr>
          <w:p>
            <w:pPr>
              <w:widowControl/>
              <w:spacing w:line="240" w:lineRule="exact"/>
              <w:jc w:val="left"/>
              <w:textAlignment w:val="center"/>
              <w:rPr>
                <w:rFonts w:hint="eastAsia" w:ascii="宋体" w:hAnsi="宋体" w:eastAsia="宋体" w:cs="宋体"/>
                <w:b w:val="0"/>
                <w:bCs/>
                <w:color w:val="auto"/>
                <w:kern w:val="0"/>
                <w:sz w:val="21"/>
                <w:szCs w:val="21"/>
                <w:lang w:bidi="ar"/>
              </w:rPr>
            </w:pPr>
            <w:r>
              <w:rPr>
                <w:rFonts w:hint="eastAsia" w:ascii="宋体" w:hAnsi="宋体" w:eastAsia="宋体" w:cs="宋体"/>
                <w:b w:val="0"/>
                <w:bCs/>
                <w:color w:val="auto"/>
                <w:kern w:val="0"/>
                <w:sz w:val="21"/>
                <w:szCs w:val="21"/>
                <w:lang w:bidi="ar"/>
              </w:rPr>
              <w:t>技术服务</w:t>
            </w:r>
          </w:p>
        </w:tc>
        <w:tc>
          <w:tcPr>
            <w:tcW w:w="7489" w:type="dxa"/>
            <w:noWrap w:val="0"/>
            <w:vAlign w:val="center"/>
          </w:tcPr>
          <w:p>
            <w:pPr>
              <w:pStyle w:val="6"/>
              <w:numPr>
                <w:ilvl w:val="0"/>
                <w:numId w:val="7"/>
              </w:numPr>
              <w:spacing w:after="0" w:line="240" w:lineRule="exact"/>
              <w:ind w:firstLineChars="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提供教育版账号权益激活服务</w:t>
            </w:r>
          </w:p>
          <w:p>
            <w:pPr>
              <w:pStyle w:val="6"/>
              <w:numPr>
                <w:ilvl w:val="0"/>
                <w:numId w:val="7"/>
              </w:numPr>
              <w:spacing w:after="0" w:line="240" w:lineRule="exact"/>
              <w:ind w:firstLineChars="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提供</w:t>
            </w:r>
            <w:r>
              <w:rPr>
                <w:rFonts w:hint="eastAsia" w:ascii="宋体" w:hAnsi="宋体" w:eastAsia="宋体" w:cs="宋体"/>
                <w:b w:val="0"/>
                <w:bCs/>
                <w:color w:val="auto"/>
                <w:sz w:val="21"/>
                <w:szCs w:val="21"/>
              </w:rPr>
              <w:t>账号对接服务</w:t>
            </w:r>
          </w:p>
          <w:p>
            <w:pPr>
              <w:spacing w:line="24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bidi="ar"/>
              </w:rPr>
              <w:t>3.对用户开展至少一次的使用培训服务，并指定专人在服务期工作日内提供使用咨询服务</w:t>
            </w:r>
          </w:p>
        </w:tc>
        <w:tc>
          <w:tcPr>
            <w:tcW w:w="631" w:type="dxa"/>
            <w:noWrap w:val="0"/>
            <w:vAlign w:val="center"/>
          </w:tcPr>
          <w:p>
            <w:pPr>
              <w:pStyle w:val="2"/>
              <w:spacing w:after="0" w:line="240" w:lineRule="exact"/>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w:t>
            </w:r>
            <w:r>
              <w:rPr>
                <w:rFonts w:hint="eastAsia" w:ascii="宋体" w:hAnsi="宋体" w:eastAsia="宋体" w:cs="宋体"/>
                <w:b w:val="0"/>
                <w:bCs/>
                <w:color w:val="auto"/>
                <w:sz w:val="21"/>
                <w:szCs w:val="21"/>
                <w:lang w:val="en-US" w:eastAsia="zh-CN"/>
              </w:rPr>
              <w:t>项</w:t>
            </w:r>
          </w:p>
        </w:tc>
      </w:tr>
    </w:tbl>
    <w:p>
      <w:pPr>
        <w:pStyle w:val="5"/>
        <w:wordWrap w:val="0"/>
        <w:spacing w:before="20" w:beforeAutospacing="0" w:after="20" w:afterAutospacing="0" w:line="240" w:lineRule="auto"/>
        <w:ind w:right="376" w:firstLine="422" w:firstLineChars="200"/>
        <w:jc w:val="both"/>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3、服务内容、质量标准和要求</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3.1</w:t>
      </w:r>
      <w:r>
        <w:rPr>
          <w:rFonts w:hint="eastAsia" w:ascii="宋体" w:hAnsi="宋体" w:eastAsia="宋体" w:cs="宋体"/>
          <w:color w:val="auto"/>
          <w:sz w:val="21"/>
          <w:szCs w:val="21"/>
          <w:shd w:val="clear" w:color="auto" w:fill="FFFFFF"/>
        </w:rPr>
        <w:t>技术保障、服务人员组成：</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3.1.</w:t>
      </w:r>
      <w:r>
        <w:rPr>
          <w:rFonts w:hint="eastAsia" w:ascii="宋体" w:hAnsi="宋体" w:eastAsia="宋体" w:cs="宋体"/>
          <w:color w:val="auto"/>
          <w:sz w:val="21"/>
          <w:szCs w:val="21"/>
          <w:shd w:val="clear" w:color="auto" w:fill="FFFFFF"/>
        </w:rPr>
        <w:t>1服务技术保障：</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应组建专业的技术服务团队并配备有履行本项目服务的硬件及软件。</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3.2</w:t>
      </w:r>
      <w:r>
        <w:rPr>
          <w:rFonts w:hint="eastAsia" w:ascii="宋体" w:hAnsi="宋体" w:eastAsia="宋体" w:cs="宋体"/>
          <w:color w:val="auto"/>
          <w:sz w:val="21"/>
          <w:szCs w:val="21"/>
          <w:shd w:val="clear" w:color="auto" w:fill="FFFFFF"/>
        </w:rPr>
        <w:t>服务人员组成：配备有专业的服务团队。</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rPr>
        <w:t>3技术规范：</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应取得产生生产商授权，并保证最终用户可以合法在产品生产商授权范围内使用正版软件校园授权软件产品。</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3.4</w:t>
      </w:r>
      <w:r>
        <w:rPr>
          <w:rFonts w:hint="eastAsia" w:ascii="宋体" w:hAnsi="宋体" w:eastAsia="宋体" w:cs="宋体"/>
          <w:color w:val="auto"/>
          <w:sz w:val="21"/>
          <w:szCs w:val="21"/>
          <w:shd w:val="clear" w:color="auto" w:fill="FFFFFF"/>
        </w:rPr>
        <w:t>.服务质量标准及要求：</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提供的服务或使用的产品、软件等应符合国家知识产权法律、法规的规定；</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还应保证</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不受到第三方关于侵犯知识产权及专利权、商标权或工业设计权等知识产权方面的指控，任何第三方如果提出此方面指控均与</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无关，</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应与第三方交涉，并承担可能发生的一切法律责任、费用和后果；若</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因此而遭致损失，则</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应赔偿该损失。</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（2）若</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提供的服务或使用的产品、软件等不符合国家知识产权法律、法规的规定或被有关主管机关认定为侵权或假冒伪劣品，则</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中标或成交资格将被取消；</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还将按照有关法律、法规和规章的规定进行处理，具体如下：</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为执行本合同而提供的技术资料、软件，</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有权进行使用，</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不得主张任何费用。</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rPr>
        <w:t>5技术培训：由中标方安排专业工程师提供至少一次用户使用培训服务。</w:t>
      </w:r>
    </w:p>
    <w:p>
      <w:pPr>
        <w:pStyle w:val="3"/>
        <w:widowControl/>
        <w:wordWrap w:val="0"/>
        <w:spacing w:before="20" w:beforeAutospacing="0" w:after="20" w:afterAutospacing="0" w:line="240" w:lineRule="auto"/>
        <w:ind w:left="376" w:right="376"/>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lang w:eastAsia="zh-CN"/>
        </w:rPr>
        <w:t>、</w:t>
      </w:r>
      <w:r>
        <w:rPr>
          <w:rFonts w:ascii="宋体" w:hAnsi="宋体" w:eastAsia="宋体" w:cs="宋体"/>
          <w:color w:val="auto"/>
          <w:sz w:val="21"/>
          <w:szCs w:val="21"/>
          <w:shd w:val="clear" w:color="auto" w:fill="FFFFFF"/>
        </w:rPr>
        <w:t>验收及履约</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按照采购文件、</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的投标或响应文件和本协议约定的服务内容及质量要求按次组织对</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所提供服务进行验收，或定期进行服务考核，并根据验收或考核结果支付服务费用。具体如下：</w:t>
      </w:r>
    </w:p>
    <w:p>
      <w:pPr>
        <w:pStyle w:val="5"/>
        <w:wordWrap w:val="0"/>
        <w:spacing w:before="20" w:beforeAutospacing="0" w:after="20" w:afterAutospacing="0" w:line="240" w:lineRule="auto"/>
        <w:ind w:right="376" w:firstLine="422" w:firstLineChars="200"/>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lang w:val="en-US" w:eastAsia="zh-CN"/>
        </w:rPr>
        <w:t>4.1</w:t>
      </w:r>
      <w:r>
        <w:rPr>
          <w:rFonts w:hint="eastAsia" w:ascii="宋体" w:hAnsi="宋体" w:eastAsia="宋体" w:cs="宋体"/>
          <w:b/>
          <w:bCs/>
          <w:color w:val="auto"/>
          <w:sz w:val="21"/>
          <w:szCs w:val="21"/>
          <w:shd w:val="clear" w:color="auto" w:fill="FFFFFF"/>
        </w:rPr>
        <w:t>验收方案</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4.1.</w:t>
      </w:r>
      <w:r>
        <w:rPr>
          <w:rFonts w:hint="eastAsia" w:ascii="宋体" w:hAnsi="宋体" w:eastAsia="宋体" w:cs="宋体"/>
          <w:color w:val="auto"/>
          <w:sz w:val="21"/>
          <w:szCs w:val="21"/>
          <w:shd w:val="clear" w:color="auto" w:fill="FFFFFF"/>
        </w:rPr>
        <w:t>1.试运行和技术培训：</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应按要求对功能进行自检，自检结果必须符合招标文件要求及合同中的相关条款，自检合格后，转入为期5天的试运行，并完成人员培训。试运行结束后，</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应向</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提交自检记录、试运行记录和培训技术，并提出验收申请。</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4.1.</w:t>
      </w:r>
      <w:r>
        <w:rPr>
          <w:rFonts w:hint="eastAsia" w:ascii="宋体" w:hAnsi="宋体" w:eastAsia="宋体" w:cs="宋体"/>
          <w:color w:val="auto"/>
          <w:sz w:val="21"/>
          <w:szCs w:val="21"/>
          <w:shd w:val="clear" w:color="auto" w:fill="FFFFFF"/>
        </w:rPr>
        <w:t>2.最终验收：</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采购人在收到</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的验收申请后</w:t>
      </w:r>
      <w:r>
        <w:rPr>
          <w:rFonts w:hint="eastAsia" w:ascii="宋体" w:hAnsi="宋体" w:eastAsia="宋体" w:cs="宋体"/>
          <w:color w:val="auto"/>
          <w:sz w:val="21"/>
          <w:szCs w:val="21"/>
          <w:u w:val="single"/>
        </w:rPr>
        <w:t xml:space="preserve"> 15 </w:t>
      </w:r>
      <w:r>
        <w:rPr>
          <w:rFonts w:hint="eastAsia" w:ascii="宋体" w:hAnsi="宋体" w:eastAsia="宋体" w:cs="宋体"/>
          <w:color w:val="auto"/>
          <w:sz w:val="21"/>
          <w:szCs w:val="21"/>
        </w:rPr>
        <w:t>个工作日内，采购人和</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共同进行设备的验收。采购人将成立项目验收小组，成员由采购人申购部门、使用部门、职能部门、资产部门、监督人员等相关人员组成。相关验收程序如下：</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（1）验收准备。按照具体时间、地点开验收工作准备会，明确验收内容和人员分工。</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（2）实地验收。根据准备会明确的分工和验收内容，按照采购合同的约定对每一项技术、服务、安全标准的履约情况开展核对工作。</w:t>
      </w:r>
    </w:p>
    <w:p>
      <w:pPr>
        <w:pageBreakBefore w:val="0"/>
        <w:widowControl/>
        <w:tabs>
          <w:tab w:val="left" w:pos="0"/>
        </w:tabs>
        <w:kinsoku/>
        <w:wordWrap/>
        <w:overflowPunct/>
        <w:topLinePunct w:val="0"/>
        <w:bidi w:val="0"/>
        <w:adjustRightInd w:val="0"/>
        <w:snapToGrid/>
        <w:spacing w:line="240" w:lineRule="auto"/>
        <w:ind w:firstLine="420"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color w:val="auto"/>
          <w:sz w:val="21"/>
          <w:szCs w:val="21"/>
        </w:rPr>
        <w:t>（3）验收总结。验收工作完成后，召开验收总结会，由验收小组成员汇报验</w:t>
      </w:r>
      <w:r>
        <w:rPr>
          <w:rFonts w:hint="eastAsia" w:ascii="宋体" w:hAnsi="宋体" w:eastAsia="宋体" w:cs="宋体"/>
          <w:color w:val="auto"/>
          <w:kern w:val="0"/>
          <w:sz w:val="21"/>
          <w:szCs w:val="21"/>
          <w:shd w:val="clear" w:color="auto" w:fill="FFFFFF"/>
        </w:rPr>
        <w:t>收情况，认真填写《福州职业技术学院货物和服务项目验收报告》，验收书应当包括每一项技术、服务、安全标准的履约情况。验收结果经双方确认后，双方代表必须按规定的验收交接单上</w:t>
      </w:r>
      <w:r>
        <w:rPr>
          <w:rFonts w:hint="eastAsia" w:ascii="宋体" w:hAnsi="宋体" w:eastAsia="宋体" w:cs="宋体"/>
          <w:color w:val="auto"/>
          <w:sz w:val="21"/>
          <w:szCs w:val="21"/>
        </w:rPr>
        <w:t>的项目对照本合同填好验收结果并签名盖章。验收过程中，若发现问题，</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应无条件于</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天内免费修正，重新检测并调试清楚后重新提交验收申请。在此期间，</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在采购人现场进行安装、调试、集成、试运行直至验收所发生的一切费用由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承担且已含在投标总价中。</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val="en-US" w:eastAsia="zh-CN"/>
        </w:rPr>
        <w:t>二</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1、交付地点：福州职业技术学院指定地点。</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shd w:val="clear" w:color="auto" w:fill="FFFFFF"/>
        </w:rPr>
        <w:t>范围: 正版软件授权范围覆盖以福州职业技术学院为法人的所有相关单位。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kern w:val="0"/>
          <w:sz w:val="21"/>
          <w:szCs w:val="21"/>
          <w:shd w:val="clear" w:color="auto" w:fill="FFFFFF"/>
        </w:rPr>
        <w:t>服务完成时间及期限: 合同签订后7天内完成安装部署，试运行及人员培训在5日内完成，项目服务期为验收合格后一年。</w:t>
      </w:r>
    </w:p>
    <w:p>
      <w:pPr>
        <w:pStyle w:val="12"/>
        <w:keepNext w:val="0"/>
        <w:keepLines w:val="0"/>
        <w:pageBreakBefore w:val="0"/>
        <w:kinsoku/>
        <w:wordWrap/>
        <w:overflowPunct/>
        <w:topLinePunct w:val="0"/>
        <w:bidi w:val="0"/>
        <w:adjustRightInd/>
        <w:snapToGrid/>
        <w:spacing w:line="24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tabs>
          <w:tab w:val="left" w:pos="0"/>
        </w:tabs>
        <w:adjustRightInd w:val="0"/>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3.1</w:t>
      </w:r>
      <w:r>
        <w:rPr>
          <w:rFonts w:hint="eastAsia" w:ascii="宋体" w:hAnsi="宋体"/>
          <w:color w:val="auto"/>
          <w:sz w:val="21"/>
          <w:szCs w:val="21"/>
        </w:rPr>
        <w:t>完成安装部署、试运行及人员培训后，并经验收合格后，10个工作日内采购人凭收讫货物的验收凭证和货物验收合格文件等材料以转账方式向</w:t>
      </w:r>
      <w:r>
        <w:rPr>
          <w:rFonts w:hint="eastAsia" w:ascii="宋体" w:hAnsi="宋体"/>
          <w:color w:val="auto"/>
          <w:sz w:val="21"/>
          <w:szCs w:val="21"/>
          <w:lang w:eastAsia="zh-CN"/>
        </w:rPr>
        <w:t>成交人</w:t>
      </w:r>
      <w:r>
        <w:rPr>
          <w:rFonts w:hint="eastAsia" w:ascii="宋体" w:hAnsi="宋体"/>
          <w:color w:val="auto"/>
          <w:sz w:val="21"/>
          <w:szCs w:val="21"/>
        </w:rPr>
        <w:t>一次性支付100%的货物价款。</w:t>
      </w:r>
    </w:p>
    <w:p>
      <w:pPr>
        <w:pStyle w:val="13"/>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3.2付款条件：</w:t>
      </w:r>
      <w:r>
        <w:rPr>
          <w:rFonts w:hint="eastAsia" w:ascii="宋体" w:hAnsi="宋体" w:eastAsia="宋体" w:cs="宋体"/>
          <w:color w:val="auto"/>
          <w:sz w:val="21"/>
          <w:szCs w:val="21"/>
          <w:highlight w:val="none"/>
        </w:rPr>
        <w:t>金额为有关合同货物价格100%的正式发票。</w:t>
      </w:r>
    </w:p>
    <w:p>
      <w:pPr>
        <w:tabs>
          <w:tab w:val="left" w:pos="0"/>
        </w:tabs>
        <w:adjustRightInd w:val="0"/>
        <w:spacing w:line="240" w:lineRule="auto"/>
        <w:ind w:firstLine="422" w:firstLineChars="200"/>
        <w:rPr>
          <w:rFonts w:hint="eastAsia" w:ascii="宋体" w:hAnsi="宋体" w:eastAsia="宋体" w:cs="宋体"/>
          <w:color w:val="auto"/>
          <w:kern w:val="0"/>
          <w:sz w:val="21"/>
          <w:szCs w:val="21"/>
          <w:shd w:val="clear" w:color="auto" w:fill="FFFFFF"/>
        </w:rPr>
      </w:pPr>
      <w:r>
        <w:rPr>
          <w:rFonts w:hint="eastAsia" w:ascii="宋体" w:hAnsi="宋体" w:eastAsia="宋体" w:cs="宋体"/>
          <w:b/>
          <w:bCs/>
          <w:color w:val="auto"/>
          <w:kern w:val="0"/>
          <w:sz w:val="21"/>
          <w:szCs w:val="21"/>
          <w:shd w:val="clear" w:color="auto" w:fill="FFFFFF"/>
          <w:lang w:val="en-US" w:eastAsia="zh-CN"/>
        </w:rPr>
        <w:t>4、</w:t>
      </w:r>
      <w:r>
        <w:rPr>
          <w:rFonts w:hint="eastAsia" w:ascii="宋体" w:hAnsi="宋体" w:eastAsia="宋体" w:cs="宋体"/>
          <w:b/>
          <w:bCs/>
          <w:color w:val="auto"/>
          <w:kern w:val="0"/>
          <w:sz w:val="21"/>
          <w:szCs w:val="21"/>
          <w:shd w:val="clear" w:color="auto" w:fill="FFFFFF"/>
        </w:rPr>
        <w:t>售后服务</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1当系统运行发生故障时，</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在接到采购人故障通知后</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小时内应委派专业技术人员到现场（视情况可远程处理）免费提供咨询、维修等服务，并及时填写报告（包括故障原因、处理情况及采购人意见等）报采购人备案。质量保证期内</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有责任对系统进行不定期的巡查检修，且</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需为采购人技术人员免费进行至少一次的技术培训。</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设有技术服务机构，应提供7×24小时电话响应服务。质量保证期内</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有责任对设备进行不定期的巡查检修。</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应面对用户开展不少于一次的现场技术培训，并指派专人提供日常使用咨询服务，达到用户熟练操作为止。</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4在质保期间所有设备的检定或校准费用均由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承担。</w:t>
      </w:r>
    </w:p>
    <w:p>
      <w:pPr>
        <w:tabs>
          <w:tab w:val="left" w:pos="0"/>
        </w:tabs>
        <w:adjustRightInd w:val="0"/>
        <w:spacing w:line="24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5</w:t>
      </w:r>
      <w:r>
        <w:rPr>
          <w:rFonts w:hint="eastAsia" w:ascii="宋体" w:hAnsi="宋体" w:eastAsia="宋体" w:cs="宋体"/>
          <w:b/>
          <w:color w:val="auto"/>
          <w:sz w:val="21"/>
          <w:szCs w:val="21"/>
        </w:rPr>
        <w:t>、知识产权</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须与第三方交涉并承担可能发生的责任与一切费用；如采购人因此而遭致损失的，</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应赔偿该损失。</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为执行本合同而提供的技术资料、软件，采购人有权进行使用，</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不得主张任何费用。</w:t>
      </w:r>
    </w:p>
    <w:p>
      <w:pPr>
        <w:tabs>
          <w:tab w:val="left" w:pos="0"/>
        </w:tabs>
        <w:adjustRightInd w:val="0"/>
        <w:spacing w:line="24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6</w:t>
      </w:r>
      <w:r>
        <w:rPr>
          <w:rFonts w:hint="eastAsia" w:ascii="宋体" w:hAnsi="宋体" w:eastAsia="宋体" w:cs="宋体"/>
          <w:b/>
          <w:color w:val="auto"/>
          <w:sz w:val="21"/>
          <w:szCs w:val="21"/>
        </w:rPr>
        <w:t>、保密</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1未经采购人事先书面同意，</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成交人</w:t>
      </w:r>
      <w:r>
        <w:rPr>
          <w:rFonts w:hint="eastAsia" w:ascii="宋体" w:hAnsi="宋体" w:eastAsia="宋体" w:cs="宋体"/>
          <w:color w:val="auto"/>
          <w:sz w:val="21"/>
          <w:szCs w:val="21"/>
        </w:rPr>
        <w:t>应规范操作用户方数据，不得越权或越界操作；未经授权不得查询、获取、存储、传输用户方数据，不得向第三方泄露用户方数据；个人信息收集、管理和使用应遵循《个人信息保护法》的 个人信息处理基本原则。</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3除了合同本身之外，上款所列举的任何物件均是采购人的财产。如果采购人有要求，</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在收到采购人的要求后10日内应将这些物件及全部复制件还给采购人，不得留存任何备份。</w:t>
      </w:r>
    </w:p>
    <w:p>
      <w:pPr>
        <w:tabs>
          <w:tab w:val="left" w:pos="0"/>
        </w:tabs>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违反本保密条款的，应支付合同总金额 5 %的违约金，并赔偿由此给采购人造成的任何损失。本条款在合同履行期间至履行结束后均有效。</w:t>
      </w:r>
    </w:p>
    <w:p>
      <w:pPr>
        <w:tabs>
          <w:tab w:val="left" w:pos="0"/>
        </w:tabs>
        <w:adjustRightInd w:val="0"/>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lang w:eastAsia="zh-CN"/>
        </w:rPr>
        <w:t>7</w:t>
      </w:r>
      <w:r>
        <w:rPr>
          <w:rFonts w:hint="eastAsia" w:ascii="宋体" w:hAnsi="宋体" w:eastAsia="宋体" w:cs="宋体"/>
          <w:b/>
          <w:color w:val="auto"/>
          <w:sz w:val="21"/>
          <w:szCs w:val="21"/>
        </w:rPr>
        <w:t>、保险:</w:t>
      </w:r>
      <w:r>
        <w:rPr>
          <w:rFonts w:hint="eastAsia" w:ascii="宋体" w:hAnsi="宋体" w:eastAsia="宋体" w:cs="宋体"/>
          <w:color w:val="auto"/>
          <w:sz w:val="21"/>
          <w:szCs w:val="21"/>
        </w:rPr>
        <w:t xml:space="preserve"> 公众责任险、雇主责任险、服务人员意外伤害保险等由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承担。</w:t>
      </w:r>
    </w:p>
    <w:p>
      <w:pPr>
        <w:tabs>
          <w:tab w:val="left" w:pos="0"/>
        </w:tabs>
        <w:adjustRightInd w:val="0"/>
        <w:spacing w:line="24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8</w:t>
      </w:r>
      <w:r>
        <w:rPr>
          <w:rFonts w:hint="eastAsia" w:ascii="宋体" w:hAnsi="宋体" w:eastAsia="宋体" w:cs="宋体"/>
          <w:b/>
          <w:color w:val="auto"/>
          <w:sz w:val="21"/>
          <w:szCs w:val="21"/>
        </w:rPr>
        <w:t>、违约责任</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eastAsia="zh-CN"/>
        </w:rPr>
        <w:t>8</w:t>
      </w:r>
      <w:r>
        <w:rPr>
          <w:rFonts w:hint="eastAsia" w:ascii="宋体" w:hAnsi="宋体" w:eastAsia="宋体" w:cs="宋体"/>
          <w:color w:val="auto"/>
          <w:sz w:val="21"/>
          <w:szCs w:val="21"/>
          <w:shd w:val="clear" w:color="auto" w:fill="FFFFFF"/>
          <w:lang w:val="en-US" w:eastAsia="zh-CN"/>
        </w:rPr>
        <w:t>.1采购人</w:t>
      </w:r>
      <w:r>
        <w:rPr>
          <w:rFonts w:hint="eastAsia" w:ascii="宋体" w:hAnsi="宋体" w:eastAsia="宋体" w:cs="宋体"/>
          <w:color w:val="auto"/>
          <w:sz w:val="21"/>
          <w:szCs w:val="21"/>
          <w:shd w:val="clear" w:color="auto" w:fill="FFFFFF"/>
        </w:rPr>
        <w:t>违约责任</w:t>
      </w:r>
    </w:p>
    <w:p>
      <w:pPr>
        <w:pStyle w:val="5"/>
        <w:wordWrap w:val="0"/>
        <w:spacing w:before="20" w:beforeAutospacing="0" w:after="20" w:afterAutospacing="0" w:line="240" w:lineRule="auto"/>
        <w:ind w:left="0"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8.1.</w:t>
      </w: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无正当理由拒绝</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提供合格服务的，</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应向</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偿付所拒收合同总价10%的违约金</w:t>
      </w:r>
    </w:p>
    <w:p>
      <w:pPr>
        <w:pStyle w:val="5"/>
        <w:wordWrap w:val="0"/>
        <w:spacing w:before="20" w:beforeAutospacing="0" w:after="20" w:afterAutospacing="0" w:line="240" w:lineRule="auto"/>
        <w:ind w:left="0" w:right="376"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val="en-US" w:eastAsia="zh-CN"/>
        </w:rPr>
        <w:t>8.1.</w:t>
      </w:r>
      <w:r>
        <w:rPr>
          <w:rFonts w:hint="eastAsia" w:ascii="宋体" w:hAnsi="宋体" w:eastAsia="宋体" w:cs="宋体"/>
          <w:color w:val="auto"/>
          <w:sz w:val="21"/>
          <w:szCs w:val="21"/>
          <w:shd w:val="clear" w:color="auto" w:fill="FFFFFF"/>
        </w:rPr>
        <w:t>2</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无故逾期验收和办理合同款项支付手续的,</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应按逾期付款总额每日0.5%向</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支付违约金。</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val="en-US" w:eastAsia="zh-CN"/>
        </w:rPr>
        <w:t>8.1.</w:t>
      </w:r>
      <w:r>
        <w:rPr>
          <w:rFonts w:hint="eastAsia" w:ascii="宋体" w:hAnsi="宋体" w:eastAsia="宋体" w:cs="宋体"/>
          <w:color w:val="auto"/>
          <w:sz w:val="21"/>
          <w:szCs w:val="21"/>
          <w:shd w:val="clear" w:color="auto" w:fill="FFFFFF"/>
        </w:rPr>
        <w:t>3其他违约情形</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没有按时履行支付义务，除向</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补交余款外，应每日按照逾期支付金额的0.5%的标准向</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支付违约金。违约金最高不超过合同总金额的10%。</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eastAsia="zh-CN"/>
        </w:rPr>
        <w:t>8</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违约责任</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8</w:t>
      </w:r>
      <w:r>
        <w:rPr>
          <w:rFonts w:hint="eastAsia" w:ascii="宋体" w:hAnsi="宋体" w:eastAsia="宋体" w:cs="宋体"/>
          <w:color w:val="auto"/>
          <w:sz w:val="21"/>
          <w:szCs w:val="21"/>
          <w:shd w:val="clear" w:color="auto" w:fill="FFFFFF"/>
          <w:lang w:val="en-US" w:eastAsia="zh-CN"/>
        </w:rPr>
        <w:t>.2</w:t>
      </w:r>
      <w:r>
        <w:rPr>
          <w:rFonts w:hint="eastAsia"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逾期履行服务的，</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应按逾期交付总额每日0.5%向</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支付违约金，由</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从待付货款中扣除。</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无正当理由逾期超过约定日期30天仍不能交付的，视为“</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不按合同约定履约”；</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eastAsia="zh-CN"/>
        </w:rPr>
        <w:t>8</w:t>
      </w:r>
      <w:r>
        <w:rPr>
          <w:rFonts w:hint="eastAsia" w:ascii="宋体" w:hAnsi="宋体" w:eastAsia="宋体" w:cs="宋体"/>
          <w:color w:val="auto"/>
          <w:sz w:val="21"/>
          <w:szCs w:val="21"/>
          <w:shd w:val="clear" w:color="auto" w:fill="FFFFFF"/>
          <w:lang w:val="en-US" w:eastAsia="zh-CN"/>
        </w:rPr>
        <w:t>.2</w:t>
      </w:r>
      <w:r>
        <w:rPr>
          <w:rFonts w:hint="eastAsia"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rPr>
        <w:t>2</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所履行的服务不符合合同规定及《采购文件》规定标准的，</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有权拒绝，</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愿意整改但逾期履行的，按</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逾期履行处理。</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拒绝整改的，视为“</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不按合同约定履约”</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shd w:val="clear" w:color="auto" w:fill="FFFFFF"/>
          <w:lang w:eastAsia="zh-CN"/>
        </w:rPr>
        <w:t>8</w:t>
      </w:r>
      <w:r>
        <w:rPr>
          <w:rFonts w:hint="eastAsia" w:ascii="宋体" w:hAnsi="宋体" w:eastAsia="宋体" w:cs="宋体"/>
          <w:color w:val="auto"/>
          <w:sz w:val="21"/>
          <w:szCs w:val="21"/>
          <w:shd w:val="clear" w:color="auto" w:fill="FFFFFF"/>
          <w:lang w:val="en-US" w:eastAsia="zh-CN"/>
        </w:rPr>
        <w:t>.2</w:t>
      </w:r>
      <w:r>
        <w:rPr>
          <w:rFonts w:hint="eastAsia"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rPr>
        <w:t>3</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不按合同约定履约的，</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可以解除采购合同</w:t>
      </w:r>
      <w:r>
        <w:rPr>
          <w:rFonts w:hint="eastAsia" w:eastAsia="宋体" w:cs="宋体"/>
          <w:color w:val="auto"/>
          <w:sz w:val="21"/>
          <w:szCs w:val="21"/>
          <w:shd w:val="clear" w:color="auto" w:fill="FFFFFF"/>
          <w:lang w:val="en-US" w:eastAsia="zh-CN"/>
        </w:rPr>
        <w:t>。</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val="en-US" w:eastAsia="zh-CN"/>
        </w:rPr>
        <w:t>8.</w:t>
      </w:r>
      <w:r>
        <w:rPr>
          <w:rFonts w:hint="eastAsia"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rPr>
        <w:t>其他违约情形</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eastAsia="宋体" w:cs="宋体"/>
          <w:color w:val="auto"/>
          <w:sz w:val="21"/>
          <w:szCs w:val="21"/>
          <w:shd w:val="clear" w:color="auto" w:fill="FFFFFF"/>
          <w:lang w:val="en-US" w:eastAsia="zh-CN"/>
        </w:rPr>
        <w:t>8.3.</w:t>
      </w: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未按照合同约定安排相应人员提供服务的，每逾期一日，应向</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支付合同总金额的0.5%的违约金；如逾期超过30日的，</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有权解除合同，且</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仍应按合同约定支付违约金。违约金的支付不影响</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向</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要求的损害赔偿。</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eastAsia="宋体" w:cs="宋体"/>
          <w:color w:val="auto"/>
          <w:sz w:val="21"/>
          <w:szCs w:val="21"/>
          <w:shd w:val="clear" w:color="auto" w:fill="FFFFFF"/>
          <w:lang w:val="en-US" w:eastAsia="zh-CN"/>
        </w:rPr>
        <w:t>8.3.2</w:t>
      </w:r>
      <w:r>
        <w:rPr>
          <w:rFonts w:hint="eastAsia" w:ascii="宋体" w:hAnsi="宋体" w:eastAsia="宋体" w:cs="宋体"/>
          <w:color w:val="auto"/>
          <w:sz w:val="21"/>
          <w:szCs w:val="21"/>
          <w:shd w:val="clear" w:color="auto" w:fill="FFFFFF"/>
        </w:rPr>
        <w:t>因</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原因，致使服务及验收过程中导致第三方权益受损的（如网络安全事故），</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除应赔偿第三方相应的损失外，还应向</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支付本合同总额5%的违约金。</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eastAsia="宋体" w:cs="宋体"/>
          <w:color w:val="auto"/>
          <w:sz w:val="21"/>
          <w:szCs w:val="21"/>
          <w:shd w:val="clear" w:color="auto" w:fill="FFFFFF"/>
          <w:lang w:val="en-US" w:eastAsia="zh-CN"/>
        </w:rPr>
        <w:t>8.3.3</w:t>
      </w:r>
      <w:r>
        <w:rPr>
          <w:rFonts w:hint="eastAsia" w:ascii="宋体" w:hAnsi="宋体" w:eastAsia="宋体" w:cs="宋体"/>
          <w:color w:val="auto"/>
          <w:sz w:val="21"/>
          <w:szCs w:val="21"/>
          <w:shd w:val="clear" w:color="auto" w:fill="FFFFFF"/>
        </w:rPr>
        <w:t>除上述所列情形外，交货不符合约定或存在缺陷的，</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可根据本合同有关质量保证或检验、验收的规定，选择下述一种或多种结合的方法解决索赔事宜：</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eastAsia="宋体" w:cs="宋体"/>
          <w:color w:val="auto"/>
          <w:sz w:val="21"/>
          <w:szCs w:val="21"/>
          <w:shd w:val="clear" w:color="auto" w:fill="FFFFFF"/>
          <w:lang w:val="en-US" w:eastAsia="zh-CN"/>
        </w:rPr>
        <w:t>8.3.</w:t>
      </w:r>
      <w:r>
        <w:rPr>
          <w:rFonts w:hint="eastAsia" w:ascii="宋体" w:hAnsi="宋体" w:eastAsia="宋体" w:cs="宋体"/>
          <w:color w:val="auto"/>
          <w:sz w:val="21"/>
          <w:szCs w:val="21"/>
          <w:shd w:val="clear" w:color="auto" w:fill="FFFFFF"/>
        </w:rPr>
        <w:t>3.1</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要求退货并解除合同的，</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应承担因退货而发生的一切损失和费用，包括利息、银行手续费、运费、保险费、检验费、仓储费、装卸费以及为保管、维护和退回被拒收服务所发生的其它必要费用，且还应向</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支付合同金额10%的违约金。</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eastAsia="宋体" w:cs="宋体"/>
          <w:color w:val="auto"/>
          <w:sz w:val="21"/>
          <w:szCs w:val="21"/>
          <w:shd w:val="clear" w:color="auto" w:fill="FFFFFF"/>
          <w:lang w:val="en-US" w:eastAsia="zh-CN"/>
        </w:rPr>
        <w:t>8.3.</w:t>
      </w:r>
      <w:r>
        <w:rPr>
          <w:rFonts w:hint="eastAsia" w:ascii="宋体" w:hAnsi="宋体" w:eastAsia="宋体" w:cs="宋体"/>
          <w:color w:val="auto"/>
          <w:sz w:val="21"/>
          <w:szCs w:val="21"/>
          <w:shd w:val="clear" w:color="auto" w:fill="FFFFFF"/>
        </w:rPr>
        <w:t>3.2</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收到</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书面索赔通知后5天内，未给</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答复的，视为索赔已被</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接受。</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未能在收到索赔通知后5天内，或征得</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同意的延长期限内，按照</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从上列方法中选择的方案解决索赔事宜的，</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将有权从未付货款中扣回索赔金额，同时保留进一步要求索赔的权利。</w:t>
      </w:r>
      <w:r>
        <w:rPr>
          <w:rFonts w:hint="eastAsia" w:ascii="宋体" w:hAnsi="宋体"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还应向</w:t>
      </w:r>
      <w:r>
        <w:rPr>
          <w:rFonts w:hint="eastAsia" w:ascii="宋体" w:hAnsi="宋体" w:eastAsia="宋体" w:cs="宋体"/>
          <w:color w:val="auto"/>
          <w:sz w:val="21"/>
          <w:szCs w:val="21"/>
          <w:shd w:val="clear" w:color="auto" w:fill="FFFFFF"/>
          <w:lang w:eastAsia="zh-CN"/>
        </w:rPr>
        <w:t>采购人</w:t>
      </w:r>
      <w:r>
        <w:rPr>
          <w:rFonts w:hint="eastAsia" w:ascii="宋体" w:hAnsi="宋体" w:eastAsia="宋体" w:cs="宋体"/>
          <w:color w:val="auto"/>
          <w:sz w:val="21"/>
          <w:szCs w:val="21"/>
          <w:shd w:val="clear" w:color="auto" w:fill="FFFFFF"/>
        </w:rPr>
        <w:t>支付合同金额10% 的违约金。</w:t>
      </w:r>
    </w:p>
    <w:p>
      <w:pPr>
        <w:pStyle w:val="5"/>
        <w:wordWrap w:val="0"/>
        <w:spacing w:before="20" w:beforeAutospacing="0" w:after="20" w:afterAutospacing="0" w:line="240" w:lineRule="auto"/>
        <w:ind w:right="376" w:firstLine="420" w:firstLineChars="200"/>
        <w:jc w:val="both"/>
        <w:rPr>
          <w:rFonts w:hint="eastAsia" w:ascii="宋体" w:hAnsi="宋体" w:eastAsia="宋体" w:cs="宋体"/>
          <w:color w:val="auto"/>
          <w:sz w:val="21"/>
          <w:szCs w:val="21"/>
          <w:shd w:val="clear" w:color="auto" w:fill="FFFFFF"/>
        </w:rPr>
      </w:pPr>
      <w:r>
        <w:rPr>
          <w:rFonts w:hint="eastAsia" w:eastAsia="宋体" w:cs="宋体"/>
          <w:color w:val="auto"/>
          <w:sz w:val="21"/>
          <w:szCs w:val="21"/>
          <w:shd w:val="clear" w:color="auto" w:fill="FFFFFF"/>
          <w:lang w:val="en-US" w:eastAsia="zh-CN"/>
        </w:rPr>
        <w:t>8.3.3.3</w:t>
      </w:r>
      <w:r>
        <w:rPr>
          <w:rFonts w:hint="eastAsia" w:ascii="宋体" w:hAnsi="宋体" w:eastAsia="宋体" w:cs="宋体"/>
          <w:color w:val="auto"/>
          <w:sz w:val="21"/>
          <w:szCs w:val="21"/>
          <w:shd w:val="clear" w:color="auto" w:fill="FFFFFF"/>
        </w:rPr>
        <w:t>上述违约金数额并不影响受损害方另行向违约方要求损害赔偿。该赔偿以受损害方实际遭受的损失为限。</w:t>
      </w:r>
    </w:p>
    <w:p>
      <w:pPr>
        <w:tabs>
          <w:tab w:val="left" w:pos="0"/>
        </w:tabs>
        <w:adjustRightInd w:val="0"/>
        <w:spacing w:before="48" w:after="48" w:line="24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keepNext w:val="0"/>
        <w:keepLines w:val="0"/>
        <w:pageBreakBefore w:val="0"/>
        <w:widowControl/>
        <w:kinsoku/>
        <w:overflowPunct/>
        <w:topLinePunct w:val="0"/>
        <w:autoSpaceDE/>
        <w:autoSpaceDN/>
        <w:bidi w:val="0"/>
        <w:adjustRightInd/>
        <w:spacing w:line="240" w:lineRule="auto"/>
        <w:ind w:firstLine="481" w:firstLineChars="0"/>
        <w:jc w:val="left"/>
        <w:textAlignment w:val="auto"/>
        <w:outlineLvl w:val="9"/>
        <w:rPr>
          <w:rFonts w:hint="eastAsia" w:ascii="宋体" w:hAnsi="宋体" w:eastAsia="宋体" w:cs="宋体"/>
          <w:color w:val="auto"/>
          <w:kern w:val="0"/>
          <w:szCs w:val="21"/>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xml:space="preserve">  </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11</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3</w:t>
      </w:r>
      <w:r>
        <w:rPr>
          <w:rFonts w:hint="eastAsia" w:ascii="宋体" w:hAnsi="宋体" w:eastAsia="宋体" w:cs="宋体"/>
          <w:b/>
          <w:color w:val="auto"/>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70A63"/>
    <w:multiLevelType w:val="multilevel"/>
    <w:tmpl w:val="91670A63"/>
    <w:lvl w:ilvl="0" w:tentative="0">
      <w:start w:val="1"/>
      <w:numFmt w:val="decimal"/>
      <w:lvlText w:val="%1."/>
      <w:lvlJc w:val="left"/>
      <w:pPr>
        <w:ind w:left="425" w:hanging="425"/>
      </w:pPr>
      <w:rPr>
        <w:rFonts w:hint="default"/>
        <w:sz w:val="18"/>
        <w:szCs w:val="18"/>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98990CE"/>
    <w:multiLevelType w:val="singleLevel"/>
    <w:tmpl w:val="998990CE"/>
    <w:lvl w:ilvl="0" w:tentative="0">
      <w:start w:val="1"/>
      <w:numFmt w:val="decimal"/>
      <w:suff w:val="space"/>
      <w:lvlText w:val="%1."/>
      <w:lvlJc w:val="left"/>
    </w:lvl>
  </w:abstractNum>
  <w:abstractNum w:abstractNumId="2">
    <w:nsid w:val="A76AF2F8"/>
    <w:multiLevelType w:val="singleLevel"/>
    <w:tmpl w:val="A76AF2F8"/>
    <w:lvl w:ilvl="0" w:tentative="0">
      <w:start w:val="1"/>
      <w:numFmt w:val="chineseCounting"/>
      <w:suff w:val="nothing"/>
      <w:lvlText w:val="%1、"/>
      <w:lvlJc w:val="left"/>
      <w:rPr>
        <w:rFonts w:hint="eastAsia"/>
      </w:rPr>
    </w:lvl>
  </w:abstractNum>
  <w:abstractNum w:abstractNumId="3">
    <w:nsid w:val="EC22A6BE"/>
    <w:multiLevelType w:val="singleLevel"/>
    <w:tmpl w:val="EC22A6BE"/>
    <w:lvl w:ilvl="0" w:tentative="0">
      <w:start w:val="1"/>
      <w:numFmt w:val="chineseCounting"/>
      <w:suff w:val="nothing"/>
      <w:lvlText w:val="%1、"/>
      <w:lvlJc w:val="left"/>
      <w:rPr>
        <w:rFonts w:hint="eastAsia"/>
      </w:rPr>
    </w:lvl>
  </w:abstractNum>
  <w:abstractNum w:abstractNumId="4">
    <w:nsid w:val="24FA4C49"/>
    <w:multiLevelType w:val="multilevel"/>
    <w:tmpl w:val="24FA4C49"/>
    <w:lvl w:ilvl="0" w:tentative="0">
      <w:start w:val="1"/>
      <w:numFmt w:val="decimal"/>
      <w:lvlText w:val="%1."/>
      <w:lvlJc w:val="left"/>
      <w:pPr>
        <w:ind w:left="425" w:hanging="425"/>
      </w:pPr>
      <w:rPr>
        <w:rFonts w:hint="default"/>
        <w:sz w:val="18"/>
        <w:szCs w:val="18"/>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578DECE1"/>
    <w:multiLevelType w:val="singleLevel"/>
    <w:tmpl w:val="578DECE1"/>
    <w:lvl w:ilvl="0" w:tentative="0">
      <w:start w:val="1"/>
      <w:numFmt w:val="decimal"/>
      <w:suff w:val="space"/>
      <w:lvlText w:val="%1."/>
      <w:lvlJc w:val="left"/>
    </w:lvl>
  </w:abstractNum>
  <w:abstractNum w:abstractNumId="6">
    <w:nsid w:val="660D47EE"/>
    <w:multiLevelType w:val="singleLevel"/>
    <w:tmpl w:val="660D47EE"/>
    <w:lvl w:ilvl="0" w:tentative="0">
      <w:start w:val="2"/>
      <w:numFmt w:val="decimal"/>
      <w:suff w:val="nothing"/>
      <w:lvlText w:val="%1、"/>
      <w:lvlJc w:val="left"/>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073CF"/>
    <w:rsid w:val="1570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spacing w:after="120"/>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2"/>
    <w:next w:val="1"/>
    <w:qFormat/>
    <w:uiPriority w:val="0"/>
    <w:pPr>
      <w:tabs>
        <w:tab w:val="left" w:pos="567"/>
      </w:tabs>
      <w:ind w:firstLine="420" w:firstLineChars="100"/>
    </w:pPr>
  </w:style>
  <w:style w:type="paragraph" w:styleId="7">
    <w:name w:val="Body Text First Indent 2"/>
    <w:basedOn w:val="4"/>
    <w:qFormat/>
    <w:uiPriority w:val="0"/>
    <w:pPr>
      <w:spacing w:before="50" w:after="120" w:line="240" w:lineRule="auto"/>
      <w:ind w:left="420" w:leftChars="200" w:firstLine="200" w:firstLineChars="200"/>
    </w:pPr>
    <w:rPr>
      <w:rFonts w:ascii="Times New Roman" w:eastAsia="宋体"/>
      <w:sz w:val="21"/>
      <w:szCs w:val="24"/>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NormalCharacter"/>
    <w:qFormat/>
    <w:uiPriority w:val="0"/>
    <w:rPr>
      <w:rFonts w:ascii="Calibri" w:hAnsi="Calibri" w:cs="宋体"/>
      <w:kern w:val="2"/>
      <w:sz w:val="21"/>
      <w:szCs w:val="24"/>
      <w:lang w:val="en-US" w:eastAsia="zh-CN" w:bidi="ar-SA"/>
    </w:rPr>
  </w:style>
  <w:style w:type="paragraph" w:customStyle="1" w:styleId="12">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13">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2024-11-03T02:53:00Z</dcterms:created>
  <dc:creator>Lenovo</dc:creator>
  <cp:lastModifiedBy>Lenovo</cp:lastModifiedBy>
  <dcterms:modified xsi:type="dcterms:W3CDTF">2024-11-03T02:55:18Z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