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numId w:val="0"/>
        </w:numPr>
        <w:kinsoku/>
        <w:overflowPunct/>
        <w:topLinePunct w:val="0"/>
        <w:autoSpaceDE/>
        <w:autoSpaceDN/>
        <w:bidi w:val="0"/>
        <w:adjustRightInd/>
        <w:spacing w:line="360" w:lineRule="auto"/>
        <w:jc w:val="left"/>
        <w:textAlignment w:val="auto"/>
        <w:outlineLvl w:val="9"/>
        <w:rPr>
          <w:rFonts w:hint="eastAsia" w:ascii="宋体" w:hAnsi="宋体" w:eastAsia="宋体" w:cs="宋体"/>
          <w:color w:val="auto"/>
          <w:sz w:val="21"/>
          <w:szCs w:val="21"/>
          <w:highlight w:val="none"/>
        </w:rPr>
      </w:pPr>
      <w:bookmarkStart w:id="10" w:name="_GoBack"/>
      <w:bookmarkEnd w:id="10"/>
      <w:r>
        <w:rPr>
          <w:rFonts w:hint="eastAsia" w:ascii="宋体" w:hAnsi="宋体" w:eastAsia="宋体" w:cs="宋体"/>
          <w:color w:val="auto"/>
          <w:sz w:val="21"/>
          <w:szCs w:val="21"/>
          <w:highlight w:val="none"/>
        </w:rPr>
        <w:t>福州职业技术学院2024年度学校消防器材定点采购项目</w:t>
      </w:r>
      <w:r>
        <w:rPr>
          <w:rFonts w:hint="eastAsia" w:ascii="宋体" w:hAnsi="宋体" w:eastAsia="宋体" w:cs="宋体"/>
          <w:color w:val="auto"/>
          <w:sz w:val="21"/>
          <w:szCs w:val="21"/>
          <w:highlight w:val="none"/>
          <w:lang w:val="en-US" w:eastAsia="zh-CN"/>
        </w:rPr>
        <w:t>竞价公告（</w:t>
      </w:r>
      <w:r>
        <w:rPr>
          <w:rFonts w:hint="eastAsia" w:ascii="宋体" w:hAnsi="宋体" w:eastAsia="宋体" w:cs="宋体"/>
          <w:color w:val="auto"/>
          <w:sz w:val="21"/>
          <w:szCs w:val="21"/>
          <w:highlight w:val="none"/>
        </w:rPr>
        <w:t>竞价编号：FJSXW</w:t>
      </w:r>
      <w:r>
        <w:rPr>
          <w:rFonts w:hint="eastAsia" w:ascii="宋体" w:hAnsi="宋体" w:eastAsia="宋体" w:cs="宋体"/>
          <w:color w:val="auto"/>
          <w:sz w:val="21"/>
          <w:szCs w:val="21"/>
          <w:highlight w:val="none"/>
          <w:lang w:val="en-US" w:eastAsia="zh-CN"/>
        </w:rPr>
        <w:t>J</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4016）</w:t>
      </w:r>
    </w:p>
    <w:p>
      <w:pPr>
        <w:numPr>
          <w:numId w:val="0"/>
        </w:numPr>
        <w:ind w:leftChars="200"/>
        <w:rPr>
          <w:rFonts w:hint="eastAsia" w:ascii="宋体" w:hAnsi="宋体" w:eastAsia="宋体" w:cs="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b/>
          <w:bCs/>
          <w:color w:val="auto"/>
          <w:szCs w:val="21"/>
          <w:highlight w:val="none"/>
          <w:lang w:val="en-US" w:eastAsia="zh-CN"/>
        </w:rPr>
      </w:pPr>
      <w:bookmarkStart w:id="0" w:name="_Toc6176"/>
      <w:bookmarkStart w:id="1" w:name="_Toc3261"/>
      <w:r>
        <w:rPr>
          <w:rFonts w:hint="eastAsia" w:ascii="宋体" w:hAnsi="宋体" w:eastAsia="宋体" w:cs="宋体"/>
          <w:b/>
          <w:bCs/>
          <w:color w:val="auto"/>
          <w:szCs w:val="21"/>
          <w:highlight w:val="none"/>
        </w:rPr>
        <w:t xml:space="preserve">第一部分  </w:t>
      </w:r>
      <w:r>
        <w:rPr>
          <w:rFonts w:hint="eastAsia" w:ascii="宋体" w:hAnsi="宋体" w:eastAsia="宋体" w:cs="宋体"/>
          <w:b/>
          <w:bCs/>
          <w:color w:val="auto"/>
          <w:szCs w:val="21"/>
          <w:highlight w:val="none"/>
          <w:lang w:val="en-US" w:eastAsia="zh-CN"/>
        </w:rPr>
        <w:t>竞价须知</w:t>
      </w:r>
      <w:bookmarkEnd w:id="0"/>
      <w:bookmarkEnd w:id="1"/>
    </w:p>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b/>
          <w:bCs/>
          <w:color w:val="auto"/>
          <w:szCs w:val="21"/>
          <w:highlight w:val="none"/>
        </w:rPr>
      </w:pPr>
      <w:bookmarkStart w:id="2" w:name="_Toc385840942"/>
    </w:p>
    <w:p>
      <w:pPr>
        <w:keepNext w:val="0"/>
        <w:keepLines w:val="0"/>
        <w:pageBreakBefore w:val="0"/>
        <w:widowControl/>
        <w:kinsoku/>
        <w:overflowPunct/>
        <w:topLinePunct w:val="0"/>
        <w:autoSpaceDE/>
        <w:autoSpaceDN/>
        <w:bidi w:val="0"/>
        <w:adjustRightInd/>
        <w:spacing w:line="360" w:lineRule="auto"/>
        <w:jc w:val="center"/>
        <w:textAlignment w:val="auto"/>
        <w:outlineLvl w:val="9"/>
        <w:rPr>
          <w:rFonts w:hint="eastAsia" w:ascii="宋体" w:hAnsi="宋体" w:eastAsia="宋体" w:cs="宋体"/>
          <w:b/>
          <w:bCs/>
          <w:color w:val="auto"/>
          <w:sz w:val="21"/>
          <w:szCs w:val="21"/>
          <w:highlight w:val="none"/>
        </w:rPr>
      </w:pPr>
      <w:bookmarkStart w:id="3" w:name="_Toc23474"/>
      <w:r>
        <w:rPr>
          <w:rFonts w:hint="eastAsia" w:ascii="宋体" w:hAnsi="宋体" w:eastAsia="宋体" w:cs="宋体"/>
          <w:b/>
          <w:bCs/>
          <w:color w:val="auto"/>
          <w:sz w:val="21"/>
          <w:szCs w:val="21"/>
          <w:highlight w:val="none"/>
        </w:rPr>
        <w:t>一、网上竞价邀请函</w:t>
      </w:r>
      <w:bookmarkEnd w:id="2"/>
      <w:bookmarkEnd w:id="3"/>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受福州职业技术学院委托</w:t>
      </w:r>
      <w:r>
        <w:rPr>
          <w:rFonts w:hint="eastAsia" w:ascii="宋体" w:hAnsi="宋体" w:eastAsia="宋体" w:cs="宋体"/>
          <w:color w:val="auto"/>
          <w:kern w:val="0"/>
          <w:sz w:val="21"/>
          <w:szCs w:val="21"/>
          <w:highlight w:val="none"/>
        </w:rPr>
        <w:t>，福建盛鑫招标代理有限公司采用网上竞价采购方式组织实施本次项目的采购，现邀请合格的供应商参加网上竞价。</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竞价编号：FJSXW</w:t>
      </w:r>
      <w:r>
        <w:rPr>
          <w:rFonts w:hint="eastAsia" w:ascii="宋体" w:hAnsi="宋体" w:eastAsia="宋体" w:cs="宋体"/>
          <w:color w:val="auto"/>
          <w:sz w:val="21"/>
          <w:szCs w:val="21"/>
          <w:highlight w:val="none"/>
          <w:lang w:val="en-US" w:eastAsia="zh-CN"/>
        </w:rPr>
        <w:t>J</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4016</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项目名称：福州职业技术学院2024年度学校消防器材定点采购项目</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货物名称、交货期及主要技术规格详见竞价内容及要求“竞价</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一览表”</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4.报名起止时间：20</w:t>
      </w: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月</w:t>
      </w:r>
      <w:r>
        <w:rPr>
          <w:rFonts w:hint="eastAsia" w:ascii="宋体" w:hAnsi="宋体" w:eastAsia="宋体" w:cs="宋体"/>
          <w:b/>
          <w:bCs/>
          <w:color w:val="auto"/>
          <w:sz w:val="21"/>
          <w:szCs w:val="21"/>
          <w:highlight w:val="none"/>
          <w:lang w:val="en-US" w:eastAsia="zh-CN"/>
        </w:rPr>
        <w:t xml:space="preserve">30 </w:t>
      </w:r>
      <w:r>
        <w:rPr>
          <w:rFonts w:hint="eastAsia" w:ascii="宋体" w:hAnsi="宋体" w:eastAsia="宋体" w:cs="宋体"/>
          <w:b/>
          <w:bCs/>
          <w:color w:val="auto"/>
          <w:sz w:val="21"/>
          <w:szCs w:val="21"/>
          <w:highlight w:val="none"/>
        </w:rPr>
        <w:t>日9：00-202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月</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日17:</w:t>
      </w:r>
      <w:r>
        <w:rPr>
          <w:rFonts w:hint="eastAsia" w:ascii="宋体" w:hAnsi="宋体" w:eastAsia="宋体" w:cs="宋体"/>
          <w:b/>
          <w:bCs/>
          <w:color w:val="auto"/>
          <w:sz w:val="21"/>
          <w:szCs w:val="21"/>
          <w:highlight w:val="none"/>
          <w:lang w:val="en-US" w:eastAsia="zh-CN"/>
        </w:rPr>
        <w:t>00</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5.竞价起止时间：202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月</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日</w:t>
      </w:r>
      <w:r>
        <w:rPr>
          <w:rFonts w:hint="eastAsia" w:ascii="宋体" w:hAnsi="宋体" w:eastAsia="宋体" w:cs="宋体"/>
          <w:b/>
          <w:bCs/>
          <w:color w:val="auto"/>
          <w:sz w:val="21"/>
          <w:szCs w:val="21"/>
          <w:highlight w:val="none"/>
          <w:lang w:val="en-US" w:eastAsia="zh-CN"/>
        </w:rPr>
        <w:t>14</w:t>
      </w:r>
      <w:r>
        <w:rPr>
          <w:rFonts w:hint="eastAsia" w:ascii="宋体" w:hAnsi="宋体" w:eastAsia="宋体" w:cs="宋体"/>
          <w:b/>
          <w:bCs/>
          <w:color w:val="auto"/>
          <w:sz w:val="21"/>
          <w:szCs w:val="21"/>
          <w:highlight w:val="none"/>
        </w:rPr>
        <w:t>:00-1</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:00</w:t>
      </w:r>
      <w:r>
        <w:rPr>
          <w:rFonts w:hint="eastAsia" w:ascii="宋体" w:hAnsi="宋体" w:eastAsia="宋体" w:cs="宋体"/>
          <w:b/>
          <w:bCs/>
          <w:color w:val="auto"/>
          <w:sz w:val="21"/>
          <w:szCs w:val="21"/>
          <w:highlight w:val="none"/>
          <w:lang w:eastAsia="zh-CN"/>
        </w:rPr>
        <w:t>（北京时间）</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6．网上竞价招标文件售价为</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请</w:t>
      </w:r>
      <w:r>
        <w:rPr>
          <w:rFonts w:hint="eastAsia" w:ascii="宋体" w:hAnsi="宋体" w:eastAsia="宋体" w:cs="宋体"/>
          <w:color w:val="auto"/>
          <w:sz w:val="21"/>
          <w:szCs w:val="21"/>
          <w:highlight w:val="none"/>
        </w:rPr>
        <w:t>潜在供应商应在竞价公告规定的报名时间内进行报名，且公司名称应与竞价时的公司名称一致，本招标公司不接受未报名的潜在供应商竞价，且可以不予以书面通知竞价文件更改补充内容等（如果有的话）。下载竞价文件及上传报价文件网址：http://www.fjsxzb.com</w:t>
      </w:r>
      <w:r>
        <w:rPr>
          <w:rFonts w:hint="eastAsia" w:ascii="宋体" w:hAnsi="宋体" w:eastAsia="宋体" w:cs="宋体"/>
          <w:color w:val="auto"/>
          <w:sz w:val="21"/>
          <w:szCs w:val="21"/>
          <w:highlight w:val="none"/>
          <w:lang w:eastAsia="zh-CN"/>
        </w:rPr>
        <w:t>。</w:t>
      </w:r>
    </w:p>
    <w:p>
      <w:pPr>
        <w:keepNext w:val="0"/>
        <w:keepLines w:val="0"/>
        <w:pageBreakBefore w:val="0"/>
        <w:kinsoku/>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有关本项目采购的相关信息（包括网上竞价文件若有修改）福建盛鑫招标代理有限公司都将在中国政府采购网(http://www.ccgp.gov.cn/)、福建盛鑫招标代理有限公司(http://www.fjsxzb.com)上公布，请潜在竞价人随时关注相关网站，以免错漏重要信息。</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采购单位：福州职业技术学院</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地址：福州市闽侯上街联榕路8号</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val="en-US" w:eastAsia="zh-CN"/>
        </w:rPr>
        <w:t>吴老师</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联系电话： 15960102975</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招标代理机构：福建盛鑫招标代理有限公司</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址：福州市鼓楼区鼓东街道湖东路79号外运大厦七层</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邮  编：350003</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话：0591-</w:t>
      </w:r>
      <w:r>
        <w:rPr>
          <w:rFonts w:hint="eastAsia" w:ascii="宋体" w:hAnsi="宋体" w:eastAsia="宋体" w:cs="宋体"/>
          <w:color w:val="auto"/>
          <w:sz w:val="21"/>
          <w:szCs w:val="21"/>
          <w:highlight w:val="none"/>
          <w:lang w:val="en-US" w:eastAsia="zh-CN"/>
        </w:rPr>
        <w:t xml:space="preserve">83508520-8688 </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联系人：小潘</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lang w:val="en-US" w:eastAsia="zh-CN"/>
        </w:rPr>
        <w:t>1051874670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qq</w:t>
      </w:r>
      <w:r>
        <w:rPr>
          <w:rFonts w:hint="eastAsia" w:ascii="宋体" w:hAnsi="宋体" w:eastAsia="宋体" w:cs="宋体"/>
          <w:color w:val="auto"/>
          <w:sz w:val="21"/>
          <w:szCs w:val="21"/>
          <w:highlight w:val="none"/>
        </w:rPr>
        <w:t>.com</w:t>
      </w:r>
    </w:p>
    <w:p>
      <w:pPr>
        <w:keepNext w:val="0"/>
        <w:keepLines w:val="0"/>
        <w:pageBreakBefore w:val="0"/>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9、竞价</w:t>
      </w:r>
      <w:r>
        <w:rPr>
          <w:rFonts w:hint="eastAsia" w:ascii="宋体" w:hAnsi="宋体" w:eastAsia="宋体" w:cs="宋体"/>
          <w:b/>
          <w:bCs/>
          <w:color w:val="auto"/>
          <w:kern w:val="0"/>
          <w:sz w:val="21"/>
          <w:szCs w:val="21"/>
          <w:highlight w:val="none"/>
          <w:lang w:eastAsia="zh-CN"/>
        </w:rPr>
        <w:t>保证金、代理服务费汇款账号：</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开户名：福建盛鑫招标代理有限公司</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开户行：中信银行福州分行</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号：7341 0101 826 0022 7015</w:t>
      </w:r>
    </w:p>
    <w:p>
      <w:pPr>
        <w:keepNext w:val="0"/>
        <w:keepLines w:val="0"/>
        <w:pageBreakBefore w:val="0"/>
        <w:widowControl/>
        <w:numPr>
          <w:ilvl w:val="0"/>
          <w:numId w:val="0"/>
        </w:numPr>
        <w:kinsoku/>
        <w:wordWrap/>
        <w:overflowPunct/>
        <w:topLinePunct w:val="0"/>
        <w:autoSpaceDE/>
        <w:autoSpaceDN/>
        <w:bidi w:val="0"/>
        <w:adjustRightInd/>
        <w:snapToGrid/>
        <w:ind w:firstLine="422" w:firstLineChars="200"/>
        <w:jc w:val="both"/>
        <w:textAlignment w:val="auto"/>
        <w:outlineLvl w:val="9"/>
        <w:rPr>
          <w:rFonts w:hint="eastAsia" w:ascii="宋体" w:hAnsi="宋体" w:eastAsia="宋体" w:cs="宋体"/>
          <w:b/>
          <w:bCs/>
          <w:color w:val="auto"/>
          <w:szCs w:val="21"/>
          <w:highlight w:val="none"/>
        </w:rPr>
      </w:pPr>
      <w:bookmarkStart w:id="4" w:name="_Toc385840943"/>
      <w:bookmarkStart w:id="5" w:name="_Toc28461"/>
      <w:r>
        <w:rPr>
          <w:rFonts w:hint="eastAsia" w:ascii="宋体" w:hAnsi="宋体" w:eastAsia="宋体" w:cs="宋体"/>
          <w:b/>
          <w:bCs/>
          <w:color w:val="auto"/>
          <w:szCs w:val="21"/>
          <w:highlight w:val="none"/>
          <w:lang w:eastAsia="zh-CN"/>
        </w:rPr>
        <w:t>二、</w:t>
      </w:r>
      <w:r>
        <w:rPr>
          <w:rFonts w:hint="eastAsia" w:ascii="宋体" w:hAnsi="宋体" w:eastAsia="宋体" w:cs="宋体"/>
          <w:b/>
          <w:bCs/>
          <w:color w:val="auto"/>
          <w:szCs w:val="21"/>
          <w:highlight w:val="none"/>
        </w:rPr>
        <w:t>竞价</w:t>
      </w:r>
      <w:r>
        <w:rPr>
          <w:rFonts w:hint="eastAsia" w:ascii="宋体" w:hAnsi="宋体" w:eastAsia="宋体" w:cs="宋体"/>
          <w:b/>
          <w:bCs/>
          <w:color w:val="auto"/>
          <w:szCs w:val="21"/>
          <w:highlight w:val="none"/>
          <w:lang w:eastAsia="zh-CN"/>
        </w:rPr>
        <w:t>采购</w:t>
      </w:r>
      <w:r>
        <w:rPr>
          <w:rFonts w:hint="eastAsia" w:ascii="宋体" w:hAnsi="宋体" w:eastAsia="宋体" w:cs="宋体"/>
          <w:b/>
          <w:bCs/>
          <w:color w:val="auto"/>
          <w:szCs w:val="21"/>
          <w:highlight w:val="none"/>
        </w:rPr>
        <w:t>一览表</w:t>
      </w:r>
      <w:bookmarkEnd w:id="4"/>
      <w:bookmarkEnd w:id="5"/>
    </w:p>
    <w:tbl>
      <w:tblPr>
        <w:tblStyle w:val="5"/>
        <w:tblW w:w="923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2287"/>
        <w:gridCol w:w="1073"/>
        <w:gridCol w:w="1267"/>
        <w:gridCol w:w="1766"/>
        <w:gridCol w:w="1175"/>
        <w:gridCol w:w="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highlight w:val="none"/>
              </w:rPr>
            </w:pPr>
            <w:bookmarkStart w:id="6" w:name="_Toc140042883"/>
            <w:bookmarkStart w:id="7" w:name="_Toc385840944"/>
            <w:bookmarkStart w:id="8" w:name="_Toc140400460"/>
            <w:r>
              <w:rPr>
                <w:rFonts w:hint="eastAsia" w:ascii="宋体" w:hAnsi="宋体" w:eastAsia="宋体" w:cs="宋体"/>
                <w:color w:val="auto"/>
                <w:kern w:val="0"/>
                <w:sz w:val="21"/>
                <w:szCs w:val="21"/>
                <w:highlight w:val="none"/>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品目号</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品目</w:t>
            </w:r>
            <w:r>
              <w:rPr>
                <w:rFonts w:hint="eastAsia" w:ascii="宋体" w:hAnsi="宋体" w:eastAsia="宋体" w:cs="宋体"/>
                <w:color w:val="auto"/>
                <w:kern w:val="0"/>
                <w:sz w:val="21"/>
                <w:szCs w:val="21"/>
                <w:highlight w:val="none"/>
              </w:rPr>
              <w:t>名称</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数量</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单价（元）</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总价</w:t>
            </w:r>
            <w:r>
              <w:rPr>
                <w:rFonts w:hint="eastAsia" w:ascii="宋体" w:hAnsi="宋体" w:eastAsia="宋体" w:cs="宋体"/>
                <w:color w:val="auto"/>
                <w:kern w:val="0"/>
                <w:sz w:val="21"/>
                <w:szCs w:val="21"/>
                <w:highlight w:val="none"/>
              </w:rPr>
              <w:t>（元）</w:t>
            </w:r>
          </w:p>
        </w:tc>
        <w:tc>
          <w:tcPr>
            <w:tcW w:w="117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竞价</w:t>
            </w:r>
            <w:r>
              <w:rPr>
                <w:rFonts w:hint="eastAsia" w:ascii="宋体" w:hAnsi="宋体" w:eastAsia="宋体" w:cs="宋体"/>
                <w:color w:val="auto"/>
                <w:kern w:val="0"/>
                <w:sz w:val="21"/>
                <w:szCs w:val="21"/>
                <w:highlight w:val="none"/>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2024年度学校消防器材</w:t>
            </w:r>
            <w:r>
              <w:rPr>
                <w:rFonts w:hint="eastAsia" w:ascii="宋体" w:hAnsi="宋体" w:eastAsia="宋体" w:cs="宋体"/>
                <w:color w:val="auto"/>
                <w:sz w:val="21"/>
                <w:szCs w:val="21"/>
                <w:highlight w:val="none"/>
                <w:lang w:eastAsia="zh-CN"/>
              </w:rPr>
              <w:t>定点采购</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1批</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95000</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95000</w:t>
            </w:r>
          </w:p>
        </w:tc>
        <w:tc>
          <w:tcPr>
            <w:tcW w:w="1176" w:type="dxa"/>
            <w:gridSpan w:val="2"/>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合同包预算</w:t>
            </w:r>
            <w:r>
              <w:rPr>
                <w:rFonts w:hint="eastAsia" w:ascii="宋体" w:hAnsi="宋体" w:eastAsia="宋体" w:cs="宋体"/>
                <w:color w:val="auto"/>
                <w:kern w:val="0"/>
                <w:sz w:val="21"/>
                <w:szCs w:val="21"/>
                <w:highlight w:val="none"/>
                <w:lang w:eastAsia="zh-CN"/>
              </w:rPr>
              <w:t>总价：人民币</w:t>
            </w:r>
            <w:r>
              <w:rPr>
                <w:rFonts w:hint="eastAsia" w:ascii="宋体" w:hAnsi="宋体" w:eastAsia="宋体" w:cs="宋体"/>
                <w:color w:val="auto"/>
                <w:kern w:val="0"/>
                <w:sz w:val="21"/>
                <w:szCs w:val="21"/>
                <w:highlight w:val="none"/>
                <w:lang w:val="en-US" w:eastAsia="zh-CN"/>
              </w:rPr>
              <w:t>玖万伍仟元</w:t>
            </w:r>
            <w:r>
              <w:rPr>
                <w:rFonts w:hint="eastAsia" w:ascii="宋体" w:hAnsi="宋体" w:eastAsia="宋体" w:cs="宋体"/>
                <w:color w:val="auto"/>
                <w:kern w:val="0"/>
                <w:sz w:val="21"/>
                <w:szCs w:val="21"/>
                <w:highlight w:val="none"/>
                <w:lang w:eastAsia="zh-CN"/>
              </w:rPr>
              <w:t>整（￥</w:t>
            </w:r>
            <w:r>
              <w:rPr>
                <w:rFonts w:hint="eastAsia" w:ascii="宋体" w:hAnsi="宋体" w:eastAsia="宋体" w:cs="宋体"/>
                <w:color w:val="auto"/>
                <w:kern w:val="0"/>
                <w:sz w:val="21"/>
                <w:szCs w:val="21"/>
                <w:highlight w:val="none"/>
                <w:lang w:val="en-US" w:eastAsia="zh-CN"/>
              </w:rPr>
              <w:t>95000</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pStyle w:val="2"/>
              <w:numPr>
                <w:ilvl w:val="0"/>
                <w:numId w:val="0"/>
              </w:numPr>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sz w:val="21"/>
                <w:szCs w:val="24"/>
                <w:highlight w:val="none"/>
                <w:lang w:val="en-US" w:eastAsia="zh-CN"/>
              </w:rPr>
              <w:t>备注：</w:t>
            </w:r>
          </w:p>
          <w:p>
            <w:pPr>
              <w:pStyle w:val="2"/>
              <w:numPr>
                <w:ilvl w:val="0"/>
                <w:numId w:val="0"/>
              </w:numPr>
              <w:ind w:left="0" w:leftChars="0" w:firstLine="0" w:firstLineChars="0"/>
              <w:rPr>
                <w:rFonts w:hint="eastAsia" w:ascii="宋体" w:hAnsi="宋体" w:eastAsia="宋体" w:cs="宋体"/>
                <w:b/>
                <w:bCs/>
                <w:color w:val="auto"/>
                <w:sz w:val="21"/>
                <w:szCs w:val="24"/>
                <w:highlight w:val="none"/>
                <w:lang w:val="en-US" w:eastAsia="zh-CN"/>
              </w:rPr>
            </w:pPr>
            <w:r>
              <w:rPr>
                <w:rFonts w:hint="eastAsia" w:ascii="宋体" w:hAnsi="宋体" w:eastAsia="宋体" w:cs="宋体"/>
                <w:b/>
                <w:bCs/>
                <w:color w:val="auto"/>
                <w:sz w:val="21"/>
                <w:szCs w:val="24"/>
                <w:highlight w:val="none"/>
                <w:lang w:val="en-US" w:eastAsia="zh-CN"/>
              </w:rPr>
              <w:t>1、本次采购按照成交折扣系数进行报价。竞价人须对本项目合同包1内所有竞价产品进行统一的折扣系数报价（即竞价人所投所有产品只能有唯一一个相同的折扣系数报价)。因福建盛鑫招标代理有限公司网上竞价平台系统无法直接填写折扣系数报价，故请各竞价人在网上竞价平台系统上填写的本项目竞价总价95000元×折扣系数。举例说明：竞价人所报折扣为9折，则所报折扣系数为0.90，网上竞价平台系统上填写的竞价总价=95000元×0.90=85500元。</w:t>
            </w:r>
          </w:p>
          <w:p>
            <w:pPr>
              <w:pStyle w:val="2"/>
              <w:numPr>
                <w:ilvl w:val="0"/>
                <w:numId w:val="0"/>
              </w:numPr>
              <w:ind w:left="0" w:leftChars="0" w:firstLine="0" w:firstLineChars="0"/>
              <w:rPr>
                <w:rFonts w:hint="eastAsia" w:ascii="宋体" w:hAnsi="宋体" w:eastAsia="宋体" w:cs="宋体"/>
                <w:b/>
                <w:bCs/>
                <w:color w:val="auto"/>
                <w:sz w:val="21"/>
                <w:szCs w:val="24"/>
                <w:highlight w:val="none"/>
                <w:lang w:val="en-US" w:eastAsia="zh-CN"/>
              </w:rPr>
            </w:pPr>
            <w:r>
              <w:rPr>
                <w:rFonts w:hint="eastAsia" w:ascii="宋体" w:hAnsi="宋体" w:eastAsia="宋体" w:cs="宋体"/>
                <w:b/>
                <w:bCs/>
                <w:color w:val="auto"/>
                <w:sz w:val="21"/>
                <w:szCs w:val="24"/>
                <w:highlight w:val="none"/>
                <w:lang w:val="en-US" w:eastAsia="zh-CN"/>
              </w:rPr>
              <w:t>2、最终成交价按成交人网上竞价平台系统上填写的本项目竞价总价÷95000元来计算竞价人折扣系数作为实际结算依据，折扣系数计算时保留小数点后两位，第三位四舍五入。成交人实际的供货价格，按照单价最高限价乘以折扣系数计算，按照四舍五入，保留小数点后两位确定。</w:t>
            </w:r>
          </w:p>
          <w:p>
            <w:pPr>
              <w:pStyle w:val="2"/>
              <w:numPr>
                <w:ilvl w:val="0"/>
                <w:numId w:val="0"/>
              </w:numPr>
              <w:ind w:left="0" w:leftChars="0" w:firstLine="0" w:firstLineChars="0"/>
              <w:rPr>
                <w:rFonts w:hint="eastAsia" w:ascii="宋体" w:hAnsi="宋体" w:cs="宋体"/>
                <w:b/>
                <w:bCs/>
                <w:color w:val="auto"/>
                <w:sz w:val="21"/>
                <w:szCs w:val="24"/>
                <w:highlight w:val="none"/>
                <w:lang w:val="en-US" w:eastAsia="zh-CN"/>
              </w:rPr>
            </w:pPr>
            <w:r>
              <w:rPr>
                <w:rFonts w:hint="eastAsia" w:ascii="宋体" w:hAnsi="宋体" w:eastAsia="宋体" w:cs="宋体"/>
                <w:b/>
                <w:bCs/>
                <w:color w:val="auto"/>
                <w:sz w:val="21"/>
                <w:szCs w:val="24"/>
                <w:highlight w:val="none"/>
                <w:lang w:val="en-US" w:eastAsia="zh-CN"/>
              </w:rPr>
              <w:t>3、</w:t>
            </w:r>
            <w:r>
              <w:rPr>
                <w:rFonts w:hint="eastAsia" w:ascii="宋体" w:hAnsi="宋体" w:cs="宋体"/>
                <w:b/>
                <w:bCs/>
                <w:color w:val="auto"/>
                <w:sz w:val="21"/>
                <w:szCs w:val="24"/>
                <w:highlight w:val="none"/>
                <w:lang w:val="en-US" w:eastAsia="zh-CN"/>
              </w:rPr>
              <w:t>本项目报价要求：竞价人的报价应包含人工费、运输、售后服务等为履行</w:t>
            </w:r>
            <w:r>
              <w:rPr>
                <w:rFonts w:hint="eastAsia" w:ascii="宋体" w:hAnsi="宋体" w:eastAsia="宋体" w:cs="宋体"/>
                <w:b/>
                <w:bCs/>
                <w:color w:val="auto"/>
                <w:sz w:val="21"/>
                <w:szCs w:val="24"/>
                <w:highlight w:val="none"/>
                <w:lang w:val="en-US" w:eastAsia="zh-CN"/>
              </w:rPr>
              <w:t>本项目所</w:t>
            </w:r>
            <w:r>
              <w:rPr>
                <w:rFonts w:hint="eastAsia" w:ascii="宋体" w:hAnsi="宋体" w:cs="宋体"/>
                <w:b/>
                <w:bCs/>
                <w:color w:val="auto"/>
                <w:sz w:val="21"/>
                <w:szCs w:val="24"/>
                <w:highlight w:val="none"/>
                <w:lang w:val="en-US" w:eastAsia="zh-CN"/>
              </w:rPr>
              <w:t>支付的所有费用。</w:t>
            </w:r>
          </w:p>
          <w:p>
            <w:pPr>
              <w:pStyle w:val="2"/>
              <w:numPr>
                <w:ilvl w:val="0"/>
                <w:numId w:val="0"/>
              </w:numPr>
              <w:ind w:left="0" w:leftChars="0" w:firstLine="0" w:firstLineChars="0"/>
              <w:rPr>
                <w:rFonts w:hint="default" w:ascii="宋体" w:hAnsi="宋体" w:eastAsia="宋体" w:cs="宋体"/>
                <w:b/>
                <w:bCs/>
                <w:color w:val="auto"/>
                <w:sz w:val="21"/>
                <w:szCs w:val="24"/>
                <w:highlight w:val="none"/>
                <w:lang w:val="en-US" w:eastAsia="zh-CN"/>
              </w:rPr>
            </w:pPr>
            <w:r>
              <w:rPr>
                <w:rFonts w:hint="eastAsia" w:ascii="宋体" w:hAnsi="宋体" w:cs="宋体"/>
                <w:b/>
                <w:bCs/>
                <w:color w:val="auto"/>
                <w:sz w:val="21"/>
                <w:szCs w:val="24"/>
                <w:highlight w:val="none"/>
                <w:lang w:val="en-US" w:eastAsia="zh-CN"/>
              </w:rPr>
              <w:t>4、竞价人在竞价平台中填写的投标总价不等于结算金额，仅作为该项目价格评审和计算各产品结算金额的依据。</w:t>
            </w:r>
          </w:p>
        </w:tc>
      </w:tr>
      <w:bookmarkEnd w:id="6"/>
      <w:bookmarkEnd w:id="7"/>
      <w:bookmarkEnd w:id="8"/>
    </w:tbl>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eastAsia="zh-CN"/>
        </w:rPr>
        <w:t>三</w:t>
      </w:r>
      <w:r>
        <w:rPr>
          <w:rFonts w:hint="eastAsia" w:ascii="宋体" w:hAnsi="宋体" w:eastAsia="宋体" w:cs="宋体"/>
          <w:b/>
          <w:bCs w:val="0"/>
          <w:color w:val="auto"/>
          <w:kern w:val="0"/>
          <w:sz w:val="21"/>
          <w:szCs w:val="21"/>
          <w:highlight w:val="none"/>
        </w:rPr>
        <w:t>、合格的竞价供应商</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 xml:space="preserve">1、有能力提供本竞价文件所述货物及服务的法人、其他组织或者自然人均可能成为合格的竞价人，并提供有效的营业执照复印件或其他相应的证明文件。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2、竞价承诺书。</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3、报价人的资格声明。</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4、法定代表人授权书（若有）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5、须提供参加本项目招标活动前3年内在经营活动中没有重大违法记录和无行贿犯罪的书面声明。</w:t>
      </w:r>
    </w:p>
    <w:p>
      <w:pPr>
        <w:pStyle w:val="4"/>
        <w:keepNext w:val="0"/>
        <w:keepLines w:val="0"/>
        <w:pageBreakBefore w:val="0"/>
        <w:kinsoku/>
        <w:overflowPunct/>
        <w:topLinePunct w:val="0"/>
        <w:autoSpaceDE/>
        <w:autoSpaceDN/>
        <w:bidi w:val="0"/>
        <w:adjustRightInd/>
        <w:spacing w:before="0" w:beforeAutospacing="0" w:after="0" w:afterAutospacing="0" w:line="24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、报价人须提供参加本项目招标活动前3年内在经营活动中无不良信用记录的书面声明，并同时提供通过</w:t>
      </w:r>
      <w:r>
        <w:rPr>
          <w:rFonts w:hint="eastAsia" w:ascii="宋体" w:hAnsi="宋体" w:eastAsia="宋体" w:cs="宋体"/>
          <w:b/>
          <w:color w:val="auto"/>
          <w:sz w:val="21"/>
          <w:szCs w:val="21"/>
          <w:highlight w:val="none"/>
        </w:rPr>
        <w:t>“信用中国”网站（www.creditchina.gov.cn）、中国政府采购网（www.ccgp.gov.cn）信用信息查询无不良信用记录的打印件（或截图）</w:t>
      </w:r>
      <w:r>
        <w:rPr>
          <w:rFonts w:hint="eastAsia" w:ascii="宋体" w:hAnsi="宋体" w:eastAsia="宋体" w:cs="宋体"/>
          <w:color w:val="auto"/>
          <w:sz w:val="21"/>
          <w:szCs w:val="21"/>
          <w:highlight w:val="none"/>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GB"/>
        </w:rPr>
        <w:t xml:space="preserve">    </w:t>
      </w:r>
      <w:r>
        <w:rPr>
          <w:rFonts w:hint="eastAsia" w:ascii="宋体" w:hAnsi="宋体" w:eastAsia="宋体" w:cs="宋体"/>
          <w:color w:val="auto"/>
          <w:sz w:val="21"/>
          <w:szCs w:val="21"/>
          <w:highlight w:val="none"/>
        </w:rPr>
        <w:t>备注：不良信用记录是指列入失信被执行人、重大税收违法案件当事人名单和政府采购严重违法失信行为记录名单等。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、竞价保证金凭证复印件。</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本项目拒绝列入政府不良行为记录期间的企业或个人参与报价。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9、本项目特定资格：无</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
          <w:bCs/>
          <w:color w:val="auto"/>
          <w:kern w:val="0"/>
          <w:sz w:val="21"/>
          <w:szCs w:val="21"/>
          <w:highlight w:val="none"/>
          <w:lang w:val="en-US" w:eastAsia="zh-CN"/>
        </w:rPr>
        <w:t>四、报名及递交材料须知</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竞价人须先登录福建盛鑫招标代理有限公司官网(http://www.fjsxzb .com)首页进行供应商注册，如实完整填写竞价人资料并</w:t>
      </w:r>
      <w:r>
        <w:rPr>
          <w:rFonts w:hint="eastAsia" w:ascii="宋体" w:hAnsi="宋体" w:eastAsia="宋体" w:cs="宋体"/>
          <w:bCs/>
          <w:color w:val="auto"/>
          <w:kern w:val="0"/>
          <w:sz w:val="21"/>
          <w:szCs w:val="21"/>
          <w:highlight w:val="none"/>
        </w:rPr>
        <w:t>在网上竞价截止时间前一个工作日须提交 “合格的竞价人”要求的所有相关材料并加盖</w:t>
      </w:r>
      <w:r>
        <w:rPr>
          <w:rFonts w:hint="eastAsia" w:ascii="宋体" w:hAnsi="宋体" w:eastAsia="宋体" w:cs="宋体"/>
          <w:bCs/>
          <w:color w:val="auto"/>
          <w:kern w:val="0"/>
          <w:sz w:val="21"/>
          <w:szCs w:val="21"/>
          <w:highlight w:val="none"/>
          <w:lang w:eastAsia="zh-CN"/>
        </w:rPr>
        <w:t>公章</w:t>
      </w:r>
      <w:r>
        <w:rPr>
          <w:rFonts w:hint="eastAsia" w:ascii="宋体" w:hAnsi="宋体" w:eastAsia="宋体" w:cs="宋体"/>
          <w:bCs/>
          <w:color w:val="auto"/>
          <w:kern w:val="0"/>
          <w:sz w:val="21"/>
          <w:szCs w:val="21"/>
          <w:highlight w:val="none"/>
        </w:rPr>
        <w:t>，并同时提供竞价保证金凭证复印件加盖公章</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color w:val="auto"/>
          <w:kern w:val="0"/>
          <w:sz w:val="21"/>
          <w:szCs w:val="21"/>
          <w:highlight w:val="none"/>
          <w:lang w:eastAsia="zh-CN"/>
        </w:rPr>
        <w:t>报名文件请发送</w:t>
      </w:r>
      <w:r>
        <w:rPr>
          <w:rFonts w:hint="eastAsia" w:ascii="宋体" w:hAnsi="宋体" w:eastAsia="宋体" w:cs="宋体"/>
          <w:color w:val="auto"/>
          <w:kern w:val="0"/>
          <w:sz w:val="21"/>
          <w:szCs w:val="21"/>
          <w:highlight w:val="none"/>
          <w:lang w:val="en-US" w:eastAsia="zh-CN"/>
        </w:rPr>
        <w:t>1051874670@qq.com邮箱）</w:t>
      </w:r>
      <w:r>
        <w:rPr>
          <w:rFonts w:hint="eastAsia" w:ascii="宋体" w:hAnsi="宋体" w:eastAsia="宋体" w:cs="宋体"/>
          <w:bCs/>
          <w:color w:val="auto"/>
          <w:kern w:val="0"/>
          <w:sz w:val="21"/>
          <w:szCs w:val="21"/>
          <w:highlight w:val="none"/>
        </w:rPr>
        <w:t>。未按以上要求提交报名材料的竞价人，将导致其竞价资格被拒绝。</w:t>
      </w:r>
      <w:r>
        <w:rPr>
          <w:rFonts w:hint="eastAsia" w:ascii="宋体" w:hAnsi="宋体" w:eastAsia="宋体" w:cs="宋体"/>
          <w:b/>
          <w:bCs/>
          <w:color w:val="auto"/>
          <w:kern w:val="0"/>
          <w:sz w:val="21"/>
          <w:szCs w:val="21"/>
          <w:highlight w:val="none"/>
        </w:rPr>
        <w:t>（注册完成后须致电：潘华明</w:t>
      </w:r>
      <w:r>
        <w:rPr>
          <w:rFonts w:hint="eastAsia" w:ascii="宋体" w:hAnsi="宋体" w:eastAsia="宋体" w:cs="宋体"/>
          <w:b/>
          <w:bCs/>
          <w:color w:val="auto"/>
          <w:kern w:val="0"/>
          <w:sz w:val="21"/>
          <w:szCs w:val="21"/>
          <w:highlight w:val="none"/>
          <w:lang w:val="en-US" w:eastAsia="zh-CN"/>
        </w:rPr>
        <w:t>13950286270,</w:t>
      </w:r>
      <w:r>
        <w:rPr>
          <w:rFonts w:hint="eastAsia" w:ascii="宋体" w:hAnsi="宋体" w:eastAsia="宋体" w:cs="宋体"/>
          <w:b/>
          <w:bCs/>
          <w:color w:val="auto"/>
          <w:kern w:val="0"/>
          <w:sz w:val="21"/>
          <w:szCs w:val="21"/>
          <w:highlight w:val="none"/>
        </w:rPr>
        <w:t>591-83508520-8688进行审核并开放</w:t>
      </w:r>
      <w:r>
        <w:rPr>
          <w:rFonts w:hint="eastAsia" w:ascii="宋体" w:hAnsi="宋体" w:eastAsia="宋体" w:cs="宋体"/>
          <w:b/>
          <w:bCs/>
          <w:color w:val="auto"/>
          <w:kern w:val="0"/>
          <w:sz w:val="21"/>
          <w:szCs w:val="21"/>
          <w:highlight w:val="none"/>
          <w:lang w:eastAsia="zh-CN"/>
        </w:rPr>
        <w:t>该项目竞价</w:t>
      </w:r>
      <w:r>
        <w:rPr>
          <w:rFonts w:hint="eastAsia" w:ascii="宋体" w:hAnsi="宋体" w:eastAsia="宋体" w:cs="宋体"/>
          <w:b/>
          <w:bCs/>
          <w:color w:val="auto"/>
          <w:kern w:val="0"/>
          <w:sz w:val="21"/>
          <w:szCs w:val="21"/>
          <w:highlight w:val="none"/>
        </w:rPr>
        <w:t>权限方可登录）。</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报价须知</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1、本次采购的服务为</w:t>
      </w:r>
      <w:r>
        <w:rPr>
          <w:rFonts w:hint="eastAsia" w:ascii="宋体" w:hAnsi="宋体" w:eastAsia="宋体" w:cs="宋体"/>
          <w:b/>
          <w:bCs/>
          <w:color w:val="auto"/>
          <w:sz w:val="21"/>
          <w:szCs w:val="21"/>
          <w:highlight w:val="none"/>
          <w:lang w:val="en-US" w:eastAsia="zh-CN"/>
        </w:rPr>
        <w:t>国内</w:t>
      </w:r>
      <w:r>
        <w:rPr>
          <w:rFonts w:hint="eastAsia" w:ascii="宋体" w:hAnsi="宋体" w:eastAsia="宋体" w:cs="宋体"/>
          <w:b/>
          <w:bCs/>
          <w:color w:val="auto"/>
          <w:sz w:val="21"/>
          <w:szCs w:val="21"/>
          <w:highlight w:val="none"/>
        </w:rPr>
        <w:t>供</w:t>
      </w:r>
      <w:r>
        <w:rPr>
          <w:rFonts w:hint="eastAsia" w:ascii="宋体" w:hAnsi="宋体" w:eastAsia="宋体" w:cs="宋体"/>
          <w:b/>
          <w:bCs/>
          <w:color w:val="auto"/>
          <w:sz w:val="21"/>
          <w:szCs w:val="21"/>
          <w:highlight w:val="none"/>
          <w:lang w:val="en-US" w:eastAsia="zh-Hans"/>
        </w:rPr>
        <w:t>应</w:t>
      </w:r>
      <w:r>
        <w:rPr>
          <w:rFonts w:hint="eastAsia" w:ascii="宋体" w:hAnsi="宋体" w:eastAsia="宋体" w:cs="宋体"/>
          <w:b/>
          <w:bCs/>
          <w:color w:val="auto"/>
          <w:sz w:val="21"/>
          <w:szCs w:val="21"/>
          <w:highlight w:val="none"/>
        </w:rPr>
        <w:t>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2、单位负责人为同一人或者存在直接控股、管理关系的不同</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，不得参加同一合同项下的采购活动。</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color w:val="auto"/>
          <w:sz w:val="21"/>
          <w:szCs w:val="21"/>
          <w:highlight w:val="none"/>
          <w:shd w:val="pct10" w:color="auto" w:fill="FFFFFF"/>
        </w:rPr>
      </w:pPr>
      <w:r>
        <w:rPr>
          <w:rFonts w:hint="eastAsia" w:ascii="宋体" w:hAnsi="宋体" w:eastAsia="宋体" w:cs="宋体"/>
          <w:b/>
          <w:color w:val="auto"/>
          <w:sz w:val="21"/>
          <w:szCs w:val="21"/>
          <w:highlight w:val="none"/>
          <w:shd w:val="pct10" w:color="auto" w:fill="FFFFFF"/>
        </w:rPr>
        <w:t>报价人有责任对以上情形做出声明，否则报价将被拒绝。</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kern w:val="0"/>
          <w:sz w:val="21"/>
          <w:szCs w:val="21"/>
          <w:highlight w:val="none"/>
        </w:rPr>
        <w:t>报价人根据竞价文件要求自行编制和上传有效的报价文件（应与纸质报价文件一致），应包含竞价文件要求的所有材料（不限于竞价文件提供的格式）。</w:t>
      </w:r>
      <w:r>
        <w:rPr>
          <w:rFonts w:hint="eastAsia" w:ascii="宋体" w:hAnsi="宋体" w:eastAsia="宋体" w:cs="宋体"/>
          <w:b/>
          <w:bCs/>
          <w:color w:val="auto"/>
          <w:kern w:val="0"/>
          <w:sz w:val="21"/>
          <w:szCs w:val="21"/>
          <w:highlight w:val="none"/>
          <w:lang w:eastAsia="zh-CN"/>
        </w:rPr>
        <w:t>成交供应商在结果公示后应提交两份纸质报价文件领取成交通知书。</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在网上竞价截止时间前电子报价文件应按上述要求上传相关材料，未按此要求的，将被视为无效报价文件。电子报价文档具法律效力。</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在网上竞价截止时间前上传电子报价文件内容</w:t>
      </w:r>
      <w:r>
        <w:rPr>
          <w:rFonts w:hint="eastAsia" w:ascii="宋体" w:hAnsi="宋体" w:eastAsia="宋体" w:cs="宋体"/>
          <w:color w:val="auto"/>
          <w:sz w:val="21"/>
          <w:szCs w:val="21"/>
          <w:highlight w:val="none"/>
        </w:rPr>
        <w:t>。</w:t>
      </w:r>
    </w:p>
    <w:p>
      <w:pPr>
        <w:pStyle w:val="2"/>
        <w:numPr>
          <w:ilvl w:val="0"/>
          <w:numId w:val="0"/>
        </w:numPr>
        <w:spacing w:line="360" w:lineRule="auto"/>
        <w:ind w:left="0" w:leftChars="0" w:firstLine="0" w:firstLineChars="0"/>
        <w:rPr>
          <w:rFonts w:hint="eastAsia" w:ascii="宋体" w:hAnsi="宋体" w:eastAsia="宋体" w:cs="宋体"/>
          <w:b/>
          <w:bCs/>
          <w:color w:val="auto"/>
          <w:sz w:val="21"/>
          <w:szCs w:val="24"/>
          <w:highlight w:val="none"/>
          <w:lang w:val="en-US" w:eastAsia="zh-CN"/>
        </w:rPr>
      </w:pPr>
      <w:r>
        <w:rPr>
          <w:rFonts w:hint="eastAsia" w:ascii="宋体" w:hAnsi="宋体" w:eastAsia="宋体" w:cs="宋体"/>
          <w:color w:val="auto"/>
          <w:sz w:val="21"/>
          <w:szCs w:val="21"/>
          <w:highlight w:val="none"/>
          <w:lang w:val="en-US" w:eastAsia="zh-CN"/>
        </w:rPr>
        <w:t xml:space="preserve">    4、</w:t>
      </w:r>
      <w:r>
        <w:rPr>
          <w:rFonts w:hint="eastAsia" w:ascii="宋体" w:hAnsi="宋体" w:eastAsia="宋体" w:cs="宋体"/>
          <w:b/>
          <w:bCs/>
          <w:color w:val="auto"/>
          <w:sz w:val="21"/>
          <w:szCs w:val="24"/>
          <w:highlight w:val="none"/>
          <w:lang w:val="en-US" w:eastAsia="zh-CN"/>
        </w:rPr>
        <w:t>本次采购按照成交折扣系数进行报价。竞价人须对本项目合同包1内所有竞价产品进行统一的折扣系数报价（即竞价人所投所有产品只能有唯一一个相同的折扣系数报价)。因福建盛鑫招标代理有限公司网上竞价平台系统无法直接填写折扣系数报价，故请各竞价人在网上竞价平台系统上填写的本项目竞价总价95000元×折扣系数。举例说明：竞价人所报折扣为9折，则所报折扣系数为0.90，网上竞价平台系统上填写的竞价总价=95000元×0.90=85500元。</w:t>
      </w:r>
    </w:p>
    <w:p>
      <w:pPr>
        <w:pStyle w:val="2"/>
        <w:numPr>
          <w:ilvl w:val="0"/>
          <w:numId w:val="0"/>
        </w:numPr>
        <w:spacing w:line="360" w:lineRule="auto"/>
        <w:ind w:left="0" w:leftChars="0" w:firstLine="422" w:firstLineChars="200"/>
        <w:rPr>
          <w:rFonts w:hint="eastAsia" w:ascii="宋体" w:hAnsi="宋体" w:eastAsia="宋体" w:cs="宋体"/>
          <w:b/>
          <w:bCs/>
          <w:color w:val="auto"/>
          <w:sz w:val="21"/>
          <w:szCs w:val="24"/>
          <w:highlight w:val="none"/>
          <w:lang w:val="en-US" w:eastAsia="zh-CN"/>
        </w:rPr>
      </w:pPr>
      <w:r>
        <w:rPr>
          <w:rFonts w:hint="eastAsia" w:ascii="宋体" w:hAnsi="宋体" w:eastAsia="宋体" w:cs="宋体"/>
          <w:b/>
          <w:bCs/>
          <w:color w:val="auto"/>
          <w:sz w:val="21"/>
          <w:szCs w:val="24"/>
          <w:highlight w:val="none"/>
          <w:lang w:val="en-US" w:eastAsia="zh-CN"/>
        </w:rPr>
        <w:t>5、最终成交价按成交人网上竞价平台系统上填写的本项目竞价总价÷95000元来计算竞价人折扣系数作为实际结算依据，折扣系数计算时保留小数点后两位，第三位四舍五入。成交人实际的供货价格，按照单价最高限价乘以折扣系数计算，按照四舍五入，保留小数点后两位确定。</w:t>
      </w:r>
    </w:p>
    <w:p>
      <w:pPr>
        <w:pStyle w:val="2"/>
        <w:numPr>
          <w:ilvl w:val="0"/>
          <w:numId w:val="0"/>
        </w:numPr>
        <w:ind w:left="0" w:leftChars="0" w:firstLine="420" w:firstLineChars="200"/>
        <w:rPr>
          <w:rFonts w:hint="eastAsia" w:ascii="宋体" w:hAnsi="宋体" w:cs="宋体"/>
          <w:b w:val="0"/>
          <w:bCs w:val="0"/>
          <w:color w:val="auto"/>
          <w:sz w:val="21"/>
          <w:szCs w:val="24"/>
          <w:highlight w:val="none"/>
          <w:lang w:val="en-US" w:eastAsia="zh-CN"/>
        </w:rPr>
      </w:pPr>
      <w:r>
        <w:rPr>
          <w:rFonts w:hint="eastAsia" w:ascii="宋体" w:hAnsi="宋体" w:cs="宋体"/>
          <w:b w:val="0"/>
          <w:bCs w:val="0"/>
          <w:color w:val="auto"/>
          <w:sz w:val="21"/>
          <w:szCs w:val="24"/>
          <w:highlight w:val="none"/>
          <w:lang w:val="en-US" w:eastAsia="zh-CN"/>
        </w:rPr>
        <w:t>6</w:t>
      </w:r>
      <w:r>
        <w:rPr>
          <w:rFonts w:hint="eastAsia" w:ascii="宋体" w:hAnsi="宋体" w:eastAsia="宋体" w:cs="宋体"/>
          <w:b w:val="0"/>
          <w:bCs w:val="0"/>
          <w:color w:val="auto"/>
          <w:sz w:val="21"/>
          <w:szCs w:val="24"/>
          <w:highlight w:val="none"/>
          <w:lang w:val="en-US" w:eastAsia="zh-CN"/>
        </w:rPr>
        <w:t>、</w:t>
      </w:r>
      <w:r>
        <w:rPr>
          <w:rFonts w:hint="eastAsia" w:ascii="宋体" w:hAnsi="宋体" w:cs="宋体"/>
          <w:b w:val="0"/>
          <w:bCs w:val="0"/>
          <w:color w:val="auto"/>
          <w:sz w:val="21"/>
          <w:szCs w:val="24"/>
          <w:highlight w:val="none"/>
          <w:lang w:val="en-US" w:eastAsia="zh-CN"/>
        </w:rPr>
        <w:t>本项目报价要求：竞价人的报价应包含人工费、运输、售后服务等为履行</w:t>
      </w:r>
      <w:r>
        <w:rPr>
          <w:rFonts w:hint="eastAsia" w:ascii="宋体" w:hAnsi="宋体" w:eastAsia="宋体" w:cs="宋体"/>
          <w:b w:val="0"/>
          <w:bCs w:val="0"/>
          <w:color w:val="auto"/>
          <w:sz w:val="21"/>
          <w:szCs w:val="24"/>
          <w:highlight w:val="none"/>
          <w:lang w:val="en-US" w:eastAsia="zh-CN"/>
        </w:rPr>
        <w:t>本项目所</w:t>
      </w:r>
      <w:r>
        <w:rPr>
          <w:rFonts w:hint="eastAsia" w:ascii="宋体" w:hAnsi="宋体" w:cs="宋体"/>
          <w:b w:val="0"/>
          <w:bCs w:val="0"/>
          <w:color w:val="auto"/>
          <w:sz w:val="21"/>
          <w:szCs w:val="24"/>
          <w:highlight w:val="none"/>
          <w:lang w:val="en-US" w:eastAsia="zh-CN"/>
        </w:rPr>
        <w:t>支付的所有费用。</w:t>
      </w:r>
    </w:p>
    <w:p>
      <w:pPr>
        <w:pStyle w:val="2"/>
        <w:numPr>
          <w:ilvl w:val="0"/>
          <w:numId w:val="0"/>
        </w:numPr>
        <w:spacing w:line="360" w:lineRule="auto"/>
        <w:ind w:left="0" w:leftChars="0" w:firstLine="420" w:firstLineChars="200"/>
        <w:rPr>
          <w:rFonts w:hint="eastAsia" w:ascii="宋体" w:hAnsi="宋体" w:cs="宋体"/>
          <w:b w:val="0"/>
          <w:bCs w:val="0"/>
          <w:color w:val="auto"/>
          <w:sz w:val="21"/>
          <w:szCs w:val="24"/>
          <w:highlight w:val="none"/>
          <w:lang w:val="en-US" w:eastAsia="zh-CN"/>
        </w:rPr>
      </w:pPr>
      <w:r>
        <w:rPr>
          <w:rFonts w:hint="eastAsia" w:ascii="宋体" w:hAnsi="宋体" w:cs="宋体"/>
          <w:b w:val="0"/>
          <w:bCs w:val="0"/>
          <w:color w:val="auto"/>
          <w:sz w:val="21"/>
          <w:szCs w:val="24"/>
          <w:highlight w:val="none"/>
          <w:lang w:val="en-US" w:eastAsia="zh-CN"/>
        </w:rPr>
        <w:t>7、竞价人在竞价平台中填写的投标总价不等于结算金额，仅作为该项目价格评审和计算各产品结算金额的依据。</w:t>
      </w:r>
    </w:p>
    <w:p>
      <w:pPr>
        <w:pStyle w:val="2"/>
        <w:numPr>
          <w:ilvl w:val="0"/>
          <w:numId w:val="0"/>
        </w:numPr>
        <w:spacing w:line="360" w:lineRule="auto"/>
        <w:ind w:left="0" w:leftChars="0" w:firstLine="422" w:firstLineChars="200"/>
        <w:rPr>
          <w:rFonts w:hint="eastAsia" w:ascii="宋体" w:hAnsi="宋体" w:cs="宋体"/>
          <w:b w:val="0"/>
          <w:bCs w:val="0"/>
          <w:color w:val="000000"/>
          <w:sz w:val="21"/>
          <w:szCs w:val="24"/>
          <w:highlight w:val="none"/>
          <w:lang w:val="en-US" w:eastAsia="zh-CN"/>
        </w:rPr>
      </w:pPr>
      <w:r>
        <w:rPr>
          <w:rFonts w:hint="eastAsia" w:ascii="宋体" w:hAnsi="宋体" w:cs="宋体"/>
          <w:b/>
          <w:bCs/>
          <w:color w:val="000000"/>
          <w:sz w:val="21"/>
          <w:szCs w:val="24"/>
          <w:highlight w:val="none"/>
          <w:lang w:val="en-US" w:eastAsia="zh-CN"/>
        </w:rPr>
        <w:t>8、竞价人在报价时应在所提交的报价文件中“分项报价表 ”详细列明品牌型号。</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eastAsia="zh-CN"/>
        </w:rPr>
        <w:t>六</w:t>
      </w:r>
      <w:r>
        <w:rPr>
          <w:rFonts w:hint="eastAsia" w:ascii="宋体" w:hAnsi="宋体" w:eastAsia="宋体" w:cs="宋体"/>
          <w:b/>
          <w:color w:val="auto"/>
          <w:kern w:val="0"/>
          <w:szCs w:val="21"/>
          <w:highlight w:val="none"/>
        </w:rPr>
        <w:t>、竞价准则</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1、采购代理机构将采购人提出的采购需求在中国政府采购网、</w:t>
      </w:r>
      <w:r>
        <w:rPr>
          <w:rFonts w:hint="eastAsia" w:ascii="宋体" w:hAnsi="宋体" w:eastAsia="宋体" w:cs="宋体"/>
          <w:color w:val="auto"/>
          <w:szCs w:val="21"/>
          <w:highlight w:val="none"/>
        </w:rPr>
        <w:t>福建盛鑫招标代理有限公司(http://www.fjsxzb .com)</w:t>
      </w:r>
      <w:r>
        <w:rPr>
          <w:rFonts w:hint="eastAsia" w:ascii="宋体" w:hAnsi="宋体" w:eastAsia="宋体" w:cs="宋体"/>
          <w:bCs/>
          <w:color w:val="auto"/>
          <w:kern w:val="0"/>
          <w:szCs w:val="21"/>
          <w:highlight w:val="none"/>
        </w:rPr>
        <w:t>进行发布。网上竞价的</w:t>
      </w:r>
      <w:r>
        <w:rPr>
          <w:rFonts w:hint="eastAsia" w:ascii="宋体" w:hAnsi="宋体" w:eastAsia="宋体" w:cs="宋体"/>
          <w:b/>
          <w:bCs w:val="0"/>
          <w:color w:val="auto"/>
          <w:kern w:val="0"/>
          <w:szCs w:val="21"/>
          <w:highlight w:val="none"/>
        </w:rPr>
        <w:t>报价时限为</w:t>
      </w:r>
      <w:r>
        <w:rPr>
          <w:rFonts w:hint="eastAsia" w:ascii="宋体" w:hAnsi="宋体" w:eastAsia="宋体" w:cs="宋体"/>
          <w:b/>
          <w:bCs w:val="0"/>
          <w:color w:val="auto"/>
          <w:kern w:val="0"/>
          <w:szCs w:val="21"/>
          <w:highlight w:val="none"/>
          <w:lang w:val="en-US" w:eastAsia="zh-CN"/>
        </w:rPr>
        <w:t>2024年11月4日14:00-16:00（北京时间）</w:t>
      </w:r>
      <w:r>
        <w:rPr>
          <w:rFonts w:hint="eastAsia" w:ascii="宋体" w:hAnsi="宋体" w:eastAsia="宋体" w:cs="宋体"/>
          <w:bCs/>
          <w:color w:val="auto"/>
          <w:kern w:val="0"/>
          <w:szCs w:val="21"/>
          <w:highlight w:val="none"/>
        </w:rPr>
        <w:t>，在报价时限截止前，潜在竞价人可通过</w:t>
      </w:r>
      <w:r>
        <w:rPr>
          <w:rFonts w:hint="eastAsia" w:ascii="宋体" w:hAnsi="宋体" w:eastAsia="宋体" w:cs="宋体"/>
          <w:color w:val="auto"/>
          <w:szCs w:val="21"/>
          <w:highlight w:val="none"/>
        </w:rPr>
        <w:t>福建盛鑫招标代理有限公司</w:t>
      </w:r>
      <w:r>
        <w:rPr>
          <w:rFonts w:hint="eastAsia" w:ascii="宋体" w:hAnsi="宋体" w:eastAsia="宋体" w:cs="宋体"/>
          <w:bCs/>
          <w:color w:val="auto"/>
          <w:kern w:val="0"/>
          <w:szCs w:val="21"/>
          <w:highlight w:val="none"/>
        </w:rPr>
        <w:t>官网网竞平台进行竞价</w:t>
      </w:r>
      <w:r>
        <w:rPr>
          <w:rFonts w:hint="eastAsia" w:ascii="宋体" w:hAnsi="宋体" w:eastAsia="宋体" w:cs="宋体"/>
          <w:bCs/>
          <w:color w:val="auto"/>
          <w:kern w:val="0"/>
          <w:szCs w:val="21"/>
          <w:highlight w:val="none"/>
          <w:lang w:eastAsia="zh-CN"/>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bCs w:val="0"/>
          <w:color w:val="auto"/>
          <w:kern w:val="0"/>
          <w:szCs w:val="21"/>
          <w:highlight w:val="none"/>
        </w:rPr>
      </w:pPr>
      <w:r>
        <w:rPr>
          <w:rFonts w:hint="eastAsia" w:ascii="宋体" w:hAnsi="宋体" w:eastAsia="宋体" w:cs="宋体"/>
          <w:bCs/>
          <w:color w:val="auto"/>
          <w:kern w:val="0"/>
          <w:szCs w:val="21"/>
          <w:highlight w:val="none"/>
          <w:lang w:val="en-US" w:eastAsia="zh-CN"/>
        </w:rPr>
        <w:t>2、</w:t>
      </w:r>
      <w:r>
        <w:rPr>
          <w:rFonts w:hint="eastAsia" w:ascii="宋体" w:hAnsi="宋体" w:eastAsia="宋体" w:cs="宋体"/>
          <w:b/>
          <w:bCs w:val="0"/>
          <w:color w:val="auto"/>
          <w:kern w:val="0"/>
          <w:szCs w:val="21"/>
          <w:highlight w:val="none"/>
        </w:rPr>
        <w:t>竞价人首次提交的报价总价必须低于公告最高限价的3%（不含）以上，报价单价不能超过竞价文件的单价最高限价，否则，视为无效报价；在符合采购需求且报价有效的前提下，报价</w:t>
      </w:r>
      <w:r>
        <w:rPr>
          <w:rFonts w:hint="eastAsia" w:ascii="宋体" w:hAnsi="宋体" w:eastAsia="宋体" w:cs="宋体"/>
          <w:b/>
          <w:bCs w:val="0"/>
          <w:color w:val="auto"/>
          <w:kern w:val="0"/>
          <w:szCs w:val="21"/>
          <w:highlight w:val="none"/>
          <w:lang w:val="en-US" w:eastAsia="zh-CN"/>
        </w:rPr>
        <w:t>折扣系数</w:t>
      </w:r>
      <w:r>
        <w:rPr>
          <w:rFonts w:hint="eastAsia" w:ascii="宋体" w:hAnsi="宋体" w:eastAsia="宋体" w:cs="宋体"/>
          <w:b/>
          <w:bCs w:val="0"/>
          <w:color w:val="auto"/>
          <w:kern w:val="0"/>
          <w:szCs w:val="21"/>
          <w:highlight w:val="none"/>
        </w:rPr>
        <w:t>最低者成交（报价</w:t>
      </w:r>
      <w:r>
        <w:rPr>
          <w:rFonts w:hint="eastAsia" w:ascii="宋体" w:hAnsi="宋体" w:eastAsia="宋体" w:cs="宋体"/>
          <w:b/>
          <w:bCs w:val="0"/>
          <w:color w:val="auto"/>
          <w:kern w:val="0"/>
          <w:szCs w:val="21"/>
          <w:highlight w:val="none"/>
          <w:lang w:val="en-US" w:eastAsia="zh-CN"/>
        </w:rPr>
        <w:t>折扣系数</w:t>
      </w:r>
      <w:r>
        <w:rPr>
          <w:rFonts w:hint="eastAsia" w:ascii="宋体" w:hAnsi="宋体" w:eastAsia="宋体" w:cs="宋体"/>
          <w:b/>
          <w:bCs w:val="0"/>
          <w:color w:val="auto"/>
          <w:kern w:val="0"/>
          <w:szCs w:val="21"/>
          <w:highlight w:val="none"/>
        </w:rPr>
        <w:t>相同的，以报价时间优先者成交）。</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kern w:val="0"/>
          <w:szCs w:val="21"/>
          <w:highlight w:val="none"/>
          <w:lang w:val="en-US" w:eastAsia="zh-CN"/>
        </w:rPr>
        <w:t>3</w:t>
      </w:r>
      <w:r>
        <w:rPr>
          <w:rFonts w:hint="eastAsia" w:ascii="宋体" w:hAnsi="宋体" w:eastAsia="宋体" w:cs="宋体"/>
          <w:b/>
          <w:bCs w:val="0"/>
          <w:color w:val="auto"/>
          <w:kern w:val="0"/>
          <w:szCs w:val="21"/>
          <w:highlight w:val="none"/>
        </w:rPr>
        <w:t>、竞价过程中，竞价人每次报价必须比自己上次的报价低。</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kern w:val="0"/>
          <w:szCs w:val="21"/>
          <w:highlight w:val="none"/>
          <w:lang w:val="en-US" w:eastAsia="zh-CN"/>
        </w:rPr>
        <w:t>4</w:t>
      </w:r>
      <w:r>
        <w:rPr>
          <w:rFonts w:hint="eastAsia" w:ascii="宋体" w:hAnsi="宋体" w:eastAsia="宋体" w:cs="宋体"/>
          <w:b/>
          <w:bCs w:val="0"/>
          <w:color w:val="auto"/>
          <w:kern w:val="0"/>
          <w:szCs w:val="21"/>
          <w:highlight w:val="none"/>
        </w:rPr>
        <w:t>、符合以上要求的报价，可以在规定的报价时限内不限次数报价，直到竞价截止时间为止。</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、最终有效报价确认办法</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（1）竞价结果在提交的报价文件全部满足竞价文件要求的前提下依据统一的价格要素评定最低报价,按价格最低者成交（报价相同者以时间先后顺序确定）确认。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（2）算术错误将按以下方法更正：</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①竞价人在竞价平台提交的最后一次报价与竞价人最后一次上传的报价文件中的报价一览表总价不一致的，以竞价人在竞价平台提交的最后一次报价为准；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②报价一览表中大写金额和小写金额不一致的，以大写金额为准；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③报价一览表中单价金额小数点或百分比有明显错位的，以报价一览表的总价为准，并修改单价；</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④报价一览表中总价金额与按照单价汇总金额不一致的，以单价金额计算结果为准。</w:t>
      </w:r>
    </w:p>
    <w:p>
      <w:pPr>
        <w:keepNext w:val="0"/>
        <w:keepLines w:val="0"/>
        <w:pageBreakBefore w:val="0"/>
        <w:widowControl/>
        <w:kinsoku/>
        <w:overflowPunct/>
        <w:topLinePunct w:val="0"/>
        <w:autoSpaceDE/>
        <w:autoSpaceDN/>
        <w:bidi w:val="0"/>
        <w:adjustRightInd/>
        <w:spacing w:line="360" w:lineRule="exact"/>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同时出现两种以上不一致的，按照前款规定的顺序修正。修正后的报价应按照以下规定经竞价人确认后产生约束力，竞价人不确认的，其报价无效：对计算错误的内容，以书面形式要求竞价人作出必要的澄清、说明或补正，澄清、说明或补正应由竞价人代表在规定的时间内（一般在半个小时左右，具体要求将根据实际情况在澄清通知中约定）以书面形式提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5、竞价人应遵守采购相关法规，若竞价人违反规定，将按有关规定处理。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6、各竞价人的报价须符合《中华人民共和国政府采购法》第二条“采购，是指以合同方式有偿取得货物、工程和服务的行为，包括购买、租赁、委托、雇用等”的相关规定。</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7、竞价人已详细审查全部竞价公告，包括修改竞价公告(如有的话)和有关附件，将自行承担因对全部竞价公告理解不正确或误解而产生的相应后果。</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8、竞价人同意提供按照采购代理机构可能要求的与其竞价有关的一切数据或资料，完全理解采购代理机构不一定要接受最低的竞价。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七、</w:t>
      </w:r>
      <w:r>
        <w:rPr>
          <w:rFonts w:hint="eastAsia" w:ascii="宋体" w:hAnsi="宋体" w:eastAsia="宋体" w:cs="宋体"/>
          <w:b/>
          <w:bCs/>
          <w:color w:val="auto"/>
          <w:sz w:val="21"/>
          <w:szCs w:val="21"/>
          <w:highlight w:val="none"/>
        </w:rPr>
        <w:t>竞价结果确认</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1、网上竞价公告期满，福建</w:t>
      </w:r>
      <w:r>
        <w:rPr>
          <w:rFonts w:hint="eastAsia" w:ascii="宋体" w:hAnsi="宋体" w:eastAsia="宋体" w:cs="宋体"/>
          <w:color w:val="auto"/>
          <w:sz w:val="21"/>
          <w:szCs w:val="21"/>
          <w:highlight w:val="none"/>
          <w:lang w:eastAsia="zh-CN"/>
        </w:rPr>
        <w:t>盛鑫</w:t>
      </w:r>
      <w:r>
        <w:rPr>
          <w:rFonts w:hint="eastAsia" w:ascii="宋体" w:hAnsi="宋体" w:eastAsia="宋体" w:cs="宋体"/>
          <w:color w:val="auto"/>
          <w:sz w:val="21"/>
          <w:szCs w:val="21"/>
          <w:highlight w:val="none"/>
        </w:rPr>
        <w:t>招标代理有限公司以书面方式通知采购人。同时将成交结果信息在中国政府采购网(http://www.ccgp.gov.cn/)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福建</w:t>
      </w:r>
      <w:r>
        <w:rPr>
          <w:rFonts w:hint="eastAsia" w:ascii="宋体" w:hAnsi="宋体" w:eastAsia="宋体" w:cs="宋体"/>
          <w:color w:val="auto"/>
          <w:sz w:val="21"/>
          <w:szCs w:val="21"/>
          <w:highlight w:val="none"/>
          <w:lang w:eastAsia="zh-CN"/>
        </w:rPr>
        <w:t>盛鑫</w:t>
      </w:r>
      <w:r>
        <w:rPr>
          <w:rFonts w:hint="eastAsia" w:ascii="宋体" w:hAnsi="宋体" w:eastAsia="宋体" w:cs="宋体"/>
          <w:color w:val="auto"/>
          <w:sz w:val="21"/>
          <w:szCs w:val="21"/>
          <w:highlight w:val="none"/>
        </w:rPr>
        <w:t>招标代理有限公司竞价平台（http://www.fj</w:t>
      </w:r>
      <w:r>
        <w:rPr>
          <w:rFonts w:hint="eastAsia" w:ascii="宋体" w:hAnsi="宋体" w:eastAsia="宋体" w:cs="宋体"/>
          <w:color w:val="auto"/>
          <w:sz w:val="21"/>
          <w:szCs w:val="21"/>
          <w:highlight w:val="none"/>
          <w:lang w:val="en-US" w:eastAsia="zh-CN"/>
        </w:rPr>
        <w:t>s</w:t>
      </w:r>
      <w:r>
        <w:rPr>
          <w:rFonts w:hint="eastAsia" w:ascii="宋体" w:hAnsi="宋体" w:eastAsia="宋体" w:cs="宋体"/>
          <w:color w:val="auto"/>
          <w:sz w:val="21"/>
          <w:szCs w:val="21"/>
          <w:highlight w:val="none"/>
        </w:rPr>
        <w:t>xzb.com）上公告，公告期限为本公告之日起1个工作日。</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2、网上竞价公告期满，若无</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家（含）</w:t>
      </w:r>
      <w:r>
        <w:rPr>
          <w:rFonts w:hint="eastAsia" w:ascii="宋体" w:hAnsi="宋体" w:eastAsia="宋体" w:cs="宋体"/>
          <w:b/>
          <w:bCs/>
          <w:color w:val="auto"/>
          <w:sz w:val="21"/>
          <w:szCs w:val="21"/>
          <w:highlight w:val="none"/>
        </w:rPr>
        <w:t>报价人参与报价，或参与竞价的报价人报价不符合上述规定的，网上竞价无效。</w:t>
      </w:r>
    </w:p>
    <w:p>
      <w:pPr>
        <w:pStyle w:val="4"/>
        <w:keepNext w:val="0"/>
        <w:keepLines w:val="0"/>
        <w:pageBreakBefore w:val="0"/>
        <w:kinsoku/>
        <w:overflowPunct/>
        <w:topLinePunct w:val="0"/>
        <w:autoSpaceDE/>
        <w:autoSpaceDN/>
        <w:bidi w:val="0"/>
        <w:adjustRightInd/>
        <w:spacing w:before="0" w:beforeAutospacing="0" w:after="0" w:afterAutospacing="0" w:line="24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3、采购单位在提出采购需求时</w:t>
      </w:r>
      <w:r>
        <w:rPr>
          <w:rFonts w:hint="eastAsia" w:ascii="宋体" w:hAnsi="宋体" w:eastAsia="宋体" w:cs="宋体"/>
          <w:b/>
          <w:bCs/>
          <w:color w:val="auto"/>
          <w:sz w:val="21"/>
          <w:szCs w:val="21"/>
          <w:highlight w:val="none"/>
          <w:lang w:eastAsia="zh-CN"/>
        </w:rPr>
        <w:t>若有</w:t>
      </w:r>
      <w:r>
        <w:rPr>
          <w:rFonts w:hint="eastAsia" w:ascii="宋体" w:hAnsi="宋体" w:eastAsia="宋体" w:cs="宋体"/>
          <w:b/>
          <w:bCs/>
          <w:color w:val="auto"/>
          <w:sz w:val="21"/>
          <w:szCs w:val="21"/>
          <w:highlight w:val="none"/>
        </w:rPr>
        <w:t>指定品牌、型号的，须在采购单位指定的品牌、型号范围内选定，不符合规定的，网上竞价无效。</w:t>
      </w:r>
    </w:p>
    <w:p>
      <w:pPr>
        <w:keepNext w:val="0"/>
        <w:keepLines w:val="0"/>
        <w:pageBreakBefore w:val="0"/>
        <w:widowControl/>
        <w:kinsoku/>
        <w:overflowPunct/>
        <w:topLinePunct w:val="0"/>
        <w:autoSpaceDE/>
        <w:autoSpaceDN/>
        <w:bidi w:val="0"/>
        <w:adjustRightInd/>
        <w:spacing w:line="240" w:lineRule="auto"/>
        <w:ind w:firstLine="421"/>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4、报名文件审核通过或是报价最低不作为最终成交的保证。</w:t>
      </w:r>
      <w:r>
        <w:rPr>
          <w:rFonts w:hint="eastAsia" w:ascii="宋体" w:hAnsi="宋体" w:eastAsia="宋体" w:cs="宋体"/>
          <w:color w:val="auto"/>
          <w:sz w:val="21"/>
          <w:szCs w:val="21"/>
          <w:highlight w:val="none"/>
        </w:rPr>
        <w:t>报价人必须对其报价文件中提供各种资料、说明的真实性负责。在报名文件审核过程中，如有发现报价人有为谋取成交而提供虚假资料的行为，将取消其报价资格，并按相关规定处罚；竞价结束后，采购单位有可能对成交人报价文件中的承诺内容和证明材料进行核查，成交人应无条件配合采购单位的核查工作，不得托词拒绝核查或隐瞒真实情况；若在签订合同时，发现成交人有提供虚假材料谋取成交等违法违规行为，将取消其成交人资格，并按相关规定处罚；给采购单位造成损失的，还必须进行赔偿并负相关责任。</w:t>
      </w:r>
    </w:p>
    <w:p>
      <w:pPr>
        <w:spacing w:line="240" w:lineRule="auto"/>
        <w:ind w:firstLine="420" w:firstLineChars="200"/>
        <w:jc w:val="left"/>
        <w:rPr>
          <w:rStyle w:val="8"/>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lang w:val="en-US" w:eastAsia="zh-CN"/>
        </w:rPr>
        <w:t>5、</w:t>
      </w:r>
      <w:r>
        <w:rPr>
          <w:rStyle w:val="8"/>
          <w:rFonts w:hint="eastAsia" w:ascii="宋体" w:hAnsi="宋体" w:eastAsia="宋体" w:cs="宋体"/>
          <w:color w:val="auto"/>
          <w:kern w:val="0"/>
          <w:sz w:val="21"/>
          <w:szCs w:val="21"/>
          <w:highlight w:val="none"/>
        </w:rPr>
        <w:t>有下列情形之一的，视为竞价人相互串通竞价，其竞价结果无效:</w:t>
      </w:r>
    </w:p>
    <w:p>
      <w:pPr>
        <w:spacing w:line="240" w:lineRule="auto"/>
        <w:ind w:firstLine="420" w:firstLineChars="200"/>
        <w:jc w:val="left"/>
        <w:rPr>
          <w:rStyle w:val="8"/>
          <w:rFonts w:hint="eastAsia" w:ascii="宋体" w:hAnsi="宋体" w:eastAsia="宋体" w:cs="宋体"/>
          <w:color w:val="auto"/>
          <w:kern w:val="0"/>
          <w:sz w:val="21"/>
          <w:szCs w:val="21"/>
          <w:highlight w:val="none"/>
        </w:rPr>
      </w:pPr>
      <w:r>
        <w:rPr>
          <w:rStyle w:val="8"/>
          <w:rFonts w:hint="eastAsia" w:ascii="宋体" w:hAnsi="宋体" w:eastAsia="宋体" w:cs="宋体"/>
          <w:color w:val="auto"/>
          <w:kern w:val="0"/>
          <w:sz w:val="21"/>
          <w:szCs w:val="21"/>
          <w:highlight w:val="none"/>
        </w:rPr>
        <w:t>①不同竞价人的证明材料由同一单位或者个人编制;</w:t>
      </w:r>
    </w:p>
    <w:p>
      <w:pPr>
        <w:spacing w:line="240" w:lineRule="auto"/>
        <w:ind w:firstLine="420" w:firstLineChars="200"/>
        <w:jc w:val="left"/>
        <w:rPr>
          <w:rStyle w:val="8"/>
          <w:rFonts w:hint="eastAsia" w:ascii="宋体" w:hAnsi="宋体" w:eastAsia="宋体" w:cs="宋体"/>
          <w:color w:val="auto"/>
          <w:kern w:val="0"/>
          <w:sz w:val="21"/>
          <w:szCs w:val="21"/>
          <w:highlight w:val="none"/>
        </w:rPr>
      </w:pPr>
      <w:r>
        <w:rPr>
          <w:rStyle w:val="8"/>
          <w:rFonts w:hint="eastAsia" w:ascii="宋体" w:hAnsi="宋体" w:eastAsia="宋体" w:cs="宋体"/>
          <w:color w:val="auto"/>
          <w:kern w:val="0"/>
          <w:sz w:val="21"/>
          <w:szCs w:val="21"/>
          <w:highlight w:val="none"/>
        </w:rPr>
        <w:t>②不同竞价人委托同一单位或者个人办理竞价事宜;</w:t>
      </w:r>
    </w:p>
    <w:p>
      <w:pPr>
        <w:spacing w:line="240" w:lineRule="auto"/>
        <w:ind w:firstLine="420" w:firstLineChars="200"/>
        <w:jc w:val="left"/>
        <w:rPr>
          <w:rStyle w:val="8"/>
          <w:rFonts w:hint="eastAsia" w:ascii="宋体" w:hAnsi="宋体" w:eastAsia="宋体" w:cs="宋体"/>
          <w:color w:val="auto"/>
          <w:kern w:val="0"/>
          <w:sz w:val="21"/>
          <w:szCs w:val="21"/>
          <w:highlight w:val="none"/>
        </w:rPr>
      </w:pPr>
      <w:r>
        <w:rPr>
          <w:rStyle w:val="8"/>
          <w:rFonts w:hint="eastAsia" w:ascii="宋体" w:hAnsi="宋体" w:eastAsia="宋体" w:cs="宋体"/>
          <w:color w:val="auto"/>
          <w:kern w:val="0"/>
          <w:sz w:val="21"/>
          <w:szCs w:val="21"/>
          <w:highlight w:val="none"/>
        </w:rPr>
        <w:t>③不同竞价人的证明材料载明的项目管理成员为同一人;</w:t>
      </w:r>
    </w:p>
    <w:p>
      <w:pPr>
        <w:spacing w:line="240" w:lineRule="auto"/>
        <w:ind w:firstLine="420" w:firstLineChars="200"/>
        <w:jc w:val="left"/>
        <w:rPr>
          <w:rFonts w:hint="eastAsia" w:ascii="宋体" w:hAnsi="宋体" w:eastAsia="宋体" w:cs="宋体"/>
          <w:color w:val="auto"/>
          <w:szCs w:val="21"/>
          <w:highlight w:val="none"/>
          <w:lang w:val="en-US" w:eastAsia="zh-CN"/>
        </w:rPr>
      </w:pPr>
      <w:r>
        <w:rPr>
          <w:rStyle w:val="8"/>
          <w:rFonts w:hint="eastAsia" w:ascii="宋体" w:hAnsi="宋体" w:eastAsia="宋体" w:cs="宋体"/>
          <w:color w:val="auto"/>
          <w:kern w:val="0"/>
          <w:sz w:val="21"/>
          <w:szCs w:val="21"/>
          <w:highlight w:val="none"/>
        </w:rPr>
        <w:t>④不同竞价人的报价呈规律性差异。</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竞价报价偏差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1、重大偏差。下列情况属于重大偏差：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（1）报价文件未按竞价文件要求加盖公章并由法定代表人或其书面授权的代理人签字的；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（2）报价文件载明的竞价项目完成期限超过竞价文件规定的；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（3）不符合技术规格、技术标准的要求；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（4）不符合服务和商务（售后）要求；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（5）报价文件附有采购人不能接受的条件；</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（6）不符合竞价文件中规定的其他实质性要求。</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报价文件有上述情形之一的，认定为未对竞价文件作出实质性响应，</w:t>
      </w:r>
      <w:r>
        <w:rPr>
          <w:rFonts w:hint="eastAsia" w:ascii="宋体" w:hAnsi="宋体" w:eastAsia="宋体" w:cs="宋体"/>
          <w:b/>
          <w:bCs/>
          <w:color w:val="auto"/>
          <w:sz w:val="21"/>
          <w:szCs w:val="21"/>
          <w:highlight w:val="none"/>
        </w:rPr>
        <w:t>作无效报价处理</w:t>
      </w:r>
      <w:r>
        <w:rPr>
          <w:rFonts w:hint="eastAsia" w:ascii="宋体" w:hAnsi="宋体" w:eastAsia="宋体" w:cs="宋体"/>
          <w:color w:val="auto"/>
          <w:sz w:val="21"/>
          <w:szCs w:val="21"/>
          <w:highlight w:val="none"/>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细微偏差。报价文件在实质上响应竞价公告要求，但在个别地方存在漏项或者提供了不完整的技术信息和数据等情况，并且补正这些遗漏或者不完整不会对其他报价人造成不公平的结果。细微偏差不影响报价文件的有效性。</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对存在细微偏差的报价人要求在审核结束前予以补正。补正的程序和方法按照法律法规对澄清的规定执行。无法补正的，可在审核时对细微偏差作不利于该报价人的认定。3个以上（含3个）的累积细微偏差视为技术商务不合格，该报价人不予推荐为成交候选人。</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审核时依据报价人的全部报价材料，对照竞价文件要求进行审核，逐一核对报价人提交的证明材料。资格条件和不响应技术商务要求的即为无效报价的实质性条款，须按照竞价文件要求提供证明材料；未提供证明材料的，认定为该项资格条件或该项实质性要求不符合；对报价描述和证明材料不一致的，认定为该项资格条件或该项实质性要求不响应；其他条款，对报价描述和证明材料不一致的，要求报价人进行书面澄清，并以不利于报价人的内容为准进行审核。报价人的澄清、说明应当采用书面形式，并不得超出报价文件的范围或者改变报价文件的实质性内容。报价人按要求进行澄清的，采购人以澄清内容为准进行验收；报价人未按要求进行澄清的，采购人以报价描述、证明材料中有利于采购人的内容进行验收。</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
          <w:bCs w:val="0"/>
          <w:color w:val="auto"/>
          <w:kern w:val="0"/>
          <w:szCs w:val="21"/>
          <w:highlight w:val="none"/>
          <w:lang w:eastAsia="zh-CN"/>
        </w:rPr>
        <w:t>九、</w:t>
      </w:r>
      <w:r>
        <w:rPr>
          <w:rFonts w:hint="eastAsia" w:ascii="宋体" w:hAnsi="宋体" w:eastAsia="宋体" w:cs="宋体"/>
          <w:b/>
          <w:bCs w:val="0"/>
          <w:color w:val="auto"/>
          <w:kern w:val="0"/>
          <w:szCs w:val="21"/>
          <w:highlight w:val="none"/>
        </w:rPr>
        <w:t>竞价保证金</w:t>
      </w:r>
      <w:r>
        <w:rPr>
          <w:rFonts w:hint="eastAsia" w:ascii="宋体" w:hAnsi="宋体" w:eastAsia="宋体" w:cs="宋体"/>
          <w:bCs/>
          <w:color w:val="auto"/>
          <w:kern w:val="0"/>
          <w:szCs w:val="21"/>
          <w:highlight w:val="none"/>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en-US" w:eastAsia="zh-CN"/>
        </w:rPr>
        <w:t>1、本次</w:t>
      </w:r>
      <w:r>
        <w:rPr>
          <w:rFonts w:hint="eastAsia" w:ascii="宋体" w:hAnsi="宋体" w:eastAsia="宋体" w:cs="宋体"/>
          <w:b/>
          <w:bCs w:val="0"/>
          <w:color w:val="auto"/>
          <w:kern w:val="0"/>
          <w:szCs w:val="21"/>
          <w:highlight w:val="none"/>
          <w:lang w:val="en-US" w:eastAsia="zh-CN"/>
        </w:rPr>
        <w:t>竞价保证金</w:t>
      </w:r>
      <w:r>
        <w:rPr>
          <w:rFonts w:hint="eastAsia" w:ascii="宋体" w:hAnsi="宋体" w:eastAsia="宋体" w:cs="宋体"/>
          <w:b/>
          <w:bCs w:val="0"/>
          <w:color w:val="auto"/>
          <w:kern w:val="0"/>
          <w:szCs w:val="21"/>
          <w:highlight w:val="none"/>
        </w:rPr>
        <w:t>人民币</w:t>
      </w:r>
      <w:r>
        <w:rPr>
          <w:rFonts w:hint="eastAsia" w:ascii="宋体" w:hAnsi="宋体" w:eastAsia="宋体" w:cs="宋体"/>
          <w:b/>
          <w:bCs w:val="0"/>
          <w:color w:val="auto"/>
          <w:kern w:val="0"/>
          <w:szCs w:val="21"/>
          <w:highlight w:val="none"/>
          <w:lang w:val="en-US" w:eastAsia="zh-CN"/>
        </w:rPr>
        <w:t>1500.00</w:t>
      </w:r>
      <w:r>
        <w:rPr>
          <w:rFonts w:hint="eastAsia" w:ascii="宋体" w:hAnsi="宋体" w:eastAsia="宋体" w:cs="宋体"/>
          <w:b/>
          <w:bCs w:val="0"/>
          <w:color w:val="auto"/>
          <w:kern w:val="0"/>
          <w:szCs w:val="21"/>
          <w:highlight w:val="none"/>
        </w:rPr>
        <w:t>元整</w:t>
      </w:r>
      <w:r>
        <w:rPr>
          <w:rFonts w:hint="eastAsia" w:ascii="宋体" w:hAnsi="宋体" w:eastAsia="宋体" w:cs="宋体"/>
          <w:bCs/>
          <w:color w:val="auto"/>
          <w:kern w:val="0"/>
          <w:szCs w:val="21"/>
          <w:highlight w:val="none"/>
        </w:rPr>
        <w:t>，以银行转账、电汇等非现金形式提交(不接受现金、现金存款形式提交)；竞价保证金不是以竞价人名义提交的，将导致其竞价资格被拒绝。</w:t>
      </w:r>
      <w:r>
        <w:rPr>
          <w:rFonts w:hint="eastAsia" w:ascii="宋体" w:hAnsi="宋体" w:eastAsia="宋体" w:cs="宋体"/>
          <w:b/>
          <w:color w:val="auto"/>
          <w:kern w:val="0"/>
          <w:szCs w:val="21"/>
          <w:highlight w:val="none"/>
        </w:rPr>
        <w:t>竞价人的竞价保证金未在竞价截止时间前一个工作日到达指定账户的将导致其竞价资格被拒绝。</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缴纳保证金账户信息：</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账 号：  7341 0101 826 0022 7015 </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2、未成交的竞价人，在竞价结果公告发布1个工作日后即可申请无息退回，成交供应商在向采购代理机构提供采购合同后可申请无息退回。</w:t>
      </w:r>
    </w:p>
    <w:p>
      <w:pPr>
        <w:keepNext w:val="0"/>
        <w:keepLines w:val="0"/>
        <w:pageBreakBefore w:val="0"/>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lang w:eastAsia="zh-CN"/>
        </w:rPr>
        <w:t>十、代理服务费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lang w:eastAsia="zh-CN"/>
        </w:rPr>
        <w:t>1、本项目代理服务费：本项目招标代理服务费由成交人支付，招标代理服务费按成交金额进行计算，收费比例1.5%。</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lang w:eastAsia="zh-CN"/>
        </w:rPr>
        <w:t>2、代理服务费的缴纳方式：</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lang w:eastAsia="zh-CN"/>
        </w:rPr>
        <w:t>1）成交人应在领取成交通知书的同时按规定的标准一次性向采购代理机构缴清代理服务费。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lang w:eastAsia="zh-CN"/>
        </w:rPr>
        <w:t>2）代理服务费以银行转账方式交纳。</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lang w:eastAsia="zh-CN"/>
        </w:rPr>
        <w:t>3、代理服务费缴交账号：</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账 号：  7341 0101 826 0022 7015 </w:t>
      </w:r>
    </w:p>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outlineLvl w:val="0"/>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br w:type="page"/>
      </w:r>
      <w:bookmarkStart w:id="9" w:name="_Toc19561"/>
      <w:r>
        <w:rPr>
          <w:rFonts w:hint="eastAsia" w:ascii="宋体" w:hAnsi="宋体" w:eastAsia="宋体" w:cs="宋体"/>
          <w:b/>
          <w:bCs/>
          <w:color w:val="auto"/>
          <w:kern w:val="0"/>
          <w:sz w:val="21"/>
          <w:szCs w:val="21"/>
          <w:highlight w:val="none"/>
          <w:lang w:eastAsia="zh-CN"/>
        </w:rPr>
        <w:t>第二部分</w:t>
      </w:r>
      <w:r>
        <w:rPr>
          <w:rFonts w:hint="eastAsia" w:ascii="宋体" w:hAnsi="宋体" w:eastAsia="宋体" w:cs="宋体"/>
          <w:b/>
          <w:bCs/>
          <w:color w:val="auto"/>
          <w:kern w:val="0"/>
          <w:sz w:val="21"/>
          <w:szCs w:val="21"/>
          <w:highlight w:val="none"/>
          <w:lang w:val="en-US" w:eastAsia="zh-CN"/>
        </w:rPr>
        <w:t xml:space="preserve">  </w:t>
      </w:r>
      <w:r>
        <w:rPr>
          <w:rFonts w:hint="eastAsia" w:ascii="宋体" w:hAnsi="宋体" w:eastAsia="宋体" w:cs="宋体"/>
          <w:b/>
          <w:bCs/>
          <w:color w:val="auto"/>
          <w:kern w:val="0"/>
          <w:sz w:val="21"/>
          <w:szCs w:val="21"/>
          <w:highlight w:val="none"/>
          <w:lang w:eastAsia="zh-CN"/>
        </w:rPr>
        <w:t>竞价内容及要求</w:t>
      </w:r>
      <w:bookmarkEnd w:id="9"/>
    </w:p>
    <w:p>
      <w:pPr>
        <w:snapToGrid w:val="0"/>
        <w:spacing w:line="420" w:lineRule="exact"/>
        <w:ind w:right="168" w:rightChars="80" w:firstLine="422" w:firstLineChars="200"/>
        <w:outlineLvl w:val="1"/>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一、项目概况、技术和服务要求</w:t>
      </w:r>
    </w:p>
    <w:p>
      <w:pPr>
        <w:spacing w:line="48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竞价内容一览表</w:t>
      </w:r>
    </w:p>
    <w:tbl>
      <w:tblPr>
        <w:tblStyle w:val="5"/>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2287"/>
        <w:gridCol w:w="1073"/>
        <w:gridCol w:w="1267"/>
        <w:gridCol w:w="1766"/>
        <w:gridCol w:w="1175"/>
        <w:gridCol w:w="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品目号</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品目</w:t>
            </w:r>
            <w:r>
              <w:rPr>
                <w:rFonts w:hint="eastAsia" w:ascii="宋体" w:hAnsi="宋体" w:eastAsia="宋体" w:cs="宋体"/>
                <w:color w:val="auto"/>
                <w:kern w:val="0"/>
                <w:sz w:val="21"/>
                <w:szCs w:val="21"/>
                <w:highlight w:val="none"/>
              </w:rPr>
              <w:t>名称</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数量</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单价（元）</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总价</w:t>
            </w:r>
            <w:r>
              <w:rPr>
                <w:rFonts w:hint="eastAsia" w:ascii="宋体" w:hAnsi="宋体" w:eastAsia="宋体" w:cs="宋体"/>
                <w:color w:val="auto"/>
                <w:kern w:val="0"/>
                <w:sz w:val="21"/>
                <w:szCs w:val="21"/>
                <w:highlight w:val="none"/>
              </w:rPr>
              <w:t>（元）</w:t>
            </w:r>
          </w:p>
        </w:tc>
        <w:tc>
          <w:tcPr>
            <w:tcW w:w="117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竞价</w:t>
            </w:r>
            <w:r>
              <w:rPr>
                <w:rFonts w:hint="eastAsia" w:ascii="宋体" w:hAnsi="宋体" w:eastAsia="宋体" w:cs="宋体"/>
                <w:color w:val="auto"/>
                <w:kern w:val="0"/>
                <w:sz w:val="21"/>
                <w:szCs w:val="21"/>
                <w:highlight w:val="none"/>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sz w:val="21"/>
                <w:szCs w:val="21"/>
                <w:highlight w:val="none"/>
              </w:rPr>
              <w:t>2024年度学校消防器材</w:t>
            </w:r>
            <w:r>
              <w:rPr>
                <w:rFonts w:hint="eastAsia" w:ascii="宋体" w:hAnsi="宋体" w:eastAsia="宋体" w:cs="宋体"/>
                <w:color w:val="auto"/>
                <w:sz w:val="21"/>
                <w:szCs w:val="21"/>
                <w:highlight w:val="none"/>
                <w:lang w:eastAsia="zh-CN"/>
              </w:rPr>
              <w:t>定点采购</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1批</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95000</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95000</w:t>
            </w:r>
          </w:p>
        </w:tc>
        <w:tc>
          <w:tcPr>
            <w:tcW w:w="1176" w:type="dxa"/>
            <w:gridSpan w:val="2"/>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合同包预算</w:t>
            </w:r>
            <w:r>
              <w:rPr>
                <w:rFonts w:hint="eastAsia" w:ascii="宋体" w:hAnsi="宋体" w:eastAsia="宋体" w:cs="宋体"/>
                <w:color w:val="auto"/>
                <w:kern w:val="0"/>
                <w:sz w:val="21"/>
                <w:szCs w:val="21"/>
                <w:highlight w:val="none"/>
                <w:lang w:eastAsia="zh-CN"/>
              </w:rPr>
              <w:t>总价：人民币</w:t>
            </w:r>
            <w:r>
              <w:rPr>
                <w:rFonts w:hint="eastAsia" w:ascii="宋体" w:hAnsi="宋体" w:eastAsia="宋体" w:cs="宋体"/>
                <w:color w:val="auto"/>
                <w:kern w:val="0"/>
                <w:sz w:val="21"/>
                <w:szCs w:val="21"/>
                <w:highlight w:val="none"/>
                <w:lang w:val="en-US" w:eastAsia="zh-CN"/>
              </w:rPr>
              <w:t>玖万伍仟元</w:t>
            </w:r>
            <w:r>
              <w:rPr>
                <w:rFonts w:hint="eastAsia" w:ascii="宋体" w:hAnsi="宋体" w:eastAsia="宋体" w:cs="宋体"/>
                <w:color w:val="auto"/>
                <w:kern w:val="0"/>
                <w:sz w:val="21"/>
                <w:szCs w:val="21"/>
                <w:highlight w:val="none"/>
                <w:lang w:eastAsia="zh-CN"/>
              </w:rPr>
              <w:t>整（￥</w:t>
            </w:r>
            <w:r>
              <w:rPr>
                <w:rFonts w:hint="eastAsia" w:ascii="宋体" w:hAnsi="宋体" w:eastAsia="宋体" w:cs="宋体"/>
                <w:color w:val="auto"/>
                <w:kern w:val="0"/>
                <w:sz w:val="21"/>
                <w:szCs w:val="21"/>
                <w:highlight w:val="none"/>
                <w:lang w:val="en-US" w:eastAsia="zh-CN"/>
              </w:rPr>
              <w:t>95000</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pStyle w:val="2"/>
              <w:keepNext w:val="0"/>
              <w:keepLines w:val="0"/>
              <w:pageBreakBefore w:val="0"/>
              <w:widowControl/>
              <w:numPr>
                <w:ilvl w:val="0"/>
                <w:numId w:val="0"/>
              </w:numPr>
              <w:kinsoku/>
              <w:overflowPunct/>
              <w:topLinePunct w:val="0"/>
              <w:autoSpaceDE/>
              <w:autoSpaceDN/>
              <w:bidi w:val="0"/>
              <w:adjustRightInd/>
              <w:ind w:left="0" w:leftChars="0" w:firstLine="0" w:firstLineChars="0"/>
              <w:jc w:val="left"/>
              <w:textAlignment w:val="auto"/>
              <w:outlineLvl w:val="9"/>
              <w:rPr>
                <w:rFonts w:hint="eastAsia" w:ascii="宋体" w:hAnsi="宋体" w:eastAsia="宋体" w:cs="宋体"/>
                <w:b/>
                <w:bCs/>
                <w:color w:val="auto"/>
                <w:highlight w:val="none"/>
                <w:lang w:val="en-US" w:eastAsia="zh-CN"/>
              </w:rPr>
            </w:pPr>
            <w:r>
              <w:rPr>
                <w:rFonts w:hint="eastAsia" w:ascii="宋体" w:hAnsi="宋体" w:eastAsia="宋体" w:cs="宋体"/>
                <w:b/>
                <w:bCs/>
                <w:color w:val="auto"/>
                <w:sz w:val="21"/>
                <w:szCs w:val="24"/>
                <w:highlight w:val="none"/>
                <w:lang w:val="en-US" w:eastAsia="zh-CN"/>
              </w:rPr>
              <w:t>备注：</w:t>
            </w:r>
          </w:p>
          <w:p>
            <w:pPr>
              <w:pStyle w:val="2"/>
              <w:numPr>
                <w:ilvl w:val="0"/>
                <w:numId w:val="0"/>
              </w:numPr>
              <w:ind w:left="0" w:leftChars="0" w:firstLine="0" w:firstLineChars="0"/>
              <w:rPr>
                <w:rFonts w:hint="eastAsia" w:ascii="宋体" w:hAnsi="宋体" w:eastAsia="宋体" w:cs="宋体"/>
                <w:b/>
                <w:bCs/>
                <w:color w:val="auto"/>
                <w:sz w:val="21"/>
                <w:szCs w:val="24"/>
                <w:highlight w:val="none"/>
                <w:lang w:val="en-US" w:eastAsia="zh-CN"/>
              </w:rPr>
            </w:pPr>
            <w:r>
              <w:rPr>
                <w:rFonts w:hint="eastAsia" w:ascii="宋体" w:hAnsi="宋体" w:eastAsia="宋体" w:cs="宋体"/>
                <w:b/>
                <w:bCs/>
                <w:color w:val="auto"/>
                <w:sz w:val="21"/>
                <w:szCs w:val="24"/>
                <w:highlight w:val="none"/>
                <w:lang w:val="en-US" w:eastAsia="zh-CN"/>
              </w:rPr>
              <w:t>1、本次采购按照成交折扣系数进行报价。竞价人须对本项目合同包1内所有竞价产品进行统一的折扣系数报价（即竞价人所投所有产品只能有唯一一个相同的折扣系数报价)。因福建盛鑫招标代理有限公司网上竞价平台系统无法直接填写折扣系数报价，故请各竞价人在网上竞价平台系统上填写的本项目竞价总价95000元×折扣系数。举例说明：竞价人所报折扣为9折，则所报折扣系数为0.90，网上竞价平台系统上填写的竞价总价=95000元×0.90=85500元。</w:t>
            </w:r>
          </w:p>
          <w:p>
            <w:pPr>
              <w:pStyle w:val="2"/>
              <w:numPr>
                <w:ilvl w:val="0"/>
                <w:numId w:val="0"/>
              </w:numPr>
              <w:ind w:left="0" w:leftChars="0" w:firstLine="0" w:firstLineChars="0"/>
              <w:rPr>
                <w:rFonts w:hint="eastAsia" w:ascii="宋体" w:hAnsi="宋体" w:eastAsia="宋体" w:cs="宋体"/>
                <w:b/>
                <w:bCs/>
                <w:color w:val="auto"/>
                <w:sz w:val="21"/>
                <w:szCs w:val="24"/>
                <w:highlight w:val="none"/>
                <w:lang w:val="en-US" w:eastAsia="zh-CN"/>
              </w:rPr>
            </w:pPr>
            <w:r>
              <w:rPr>
                <w:rFonts w:hint="eastAsia" w:ascii="宋体" w:hAnsi="宋体" w:eastAsia="宋体" w:cs="宋体"/>
                <w:b/>
                <w:bCs/>
                <w:color w:val="auto"/>
                <w:sz w:val="21"/>
                <w:szCs w:val="24"/>
                <w:highlight w:val="none"/>
                <w:lang w:val="en-US" w:eastAsia="zh-CN"/>
              </w:rPr>
              <w:t>2、最终成交价按成交人网上竞价平台系统上填写的本项目竞价总价÷95000元来计算竞价人折扣系数作为实际结算依据，折扣系数计算时保留小数点后两位，第三位四舍五入。成交人实际的供货价格，按照单价最高限价乘以折扣系数计算，按照四舍五入，保留小数点后两位确定。</w:t>
            </w:r>
          </w:p>
          <w:p>
            <w:pPr>
              <w:pStyle w:val="2"/>
              <w:numPr>
                <w:ilvl w:val="0"/>
                <w:numId w:val="0"/>
              </w:numPr>
              <w:ind w:left="0" w:leftChars="0" w:firstLine="0" w:firstLineChars="0"/>
              <w:rPr>
                <w:rFonts w:hint="eastAsia" w:ascii="宋体" w:hAnsi="宋体" w:cs="宋体"/>
                <w:b/>
                <w:bCs/>
                <w:color w:val="auto"/>
                <w:sz w:val="21"/>
                <w:szCs w:val="24"/>
                <w:highlight w:val="none"/>
                <w:lang w:val="en-US" w:eastAsia="zh-CN"/>
              </w:rPr>
            </w:pPr>
            <w:r>
              <w:rPr>
                <w:rFonts w:hint="eastAsia" w:ascii="宋体" w:hAnsi="宋体" w:eastAsia="宋体" w:cs="宋体"/>
                <w:b/>
                <w:bCs/>
                <w:color w:val="auto"/>
                <w:sz w:val="21"/>
                <w:szCs w:val="24"/>
                <w:highlight w:val="none"/>
                <w:lang w:val="en-US" w:eastAsia="zh-CN"/>
              </w:rPr>
              <w:t>3、</w:t>
            </w:r>
            <w:r>
              <w:rPr>
                <w:rFonts w:hint="eastAsia" w:ascii="宋体" w:hAnsi="宋体" w:cs="宋体"/>
                <w:b/>
                <w:bCs/>
                <w:color w:val="auto"/>
                <w:sz w:val="21"/>
                <w:szCs w:val="24"/>
                <w:highlight w:val="none"/>
                <w:lang w:val="en-US" w:eastAsia="zh-CN"/>
              </w:rPr>
              <w:t>本项目报价要求：竞价人的报价应包含人工费、运输、售后服务等为履行</w:t>
            </w:r>
            <w:r>
              <w:rPr>
                <w:rFonts w:hint="eastAsia" w:ascii="宋体" w:hAnsi="宋体" w:eastAsia="宋体" w:cs="宋体"/>
                <w:b/>
                <w:bCs/>
                <w:color w:val="auto"/>
                <w:sz w:val="21"/>
                <w:szCs w:val="24"/>
                <w:highlight w:val="none"/>
                <w:lang w:val="en-US" w:eastAsia="zh-CN"/>
              </w:rPr>
              <w:t>本项目所</w:t>
            </w:r>
            <w:r>
              <w:rPr>
                <w:rFonts w:hint="eastAsia" w:ascii="宋体" w:hAnsi="宋体" w:cs="宋体"/>
                <w:b/>
                <w:bCs/>
                <w:color w:val="auto"/>
                <w:sz w:val="21"/>
                <w:szCs w:val="24"/>
                <w:highlight w:val="none"/>
                <w:lang w:val="en-US" w:eastAsia="zh-CN"/>
              </w:rPr>
              <w:t>支付的所有费用。</w:t>
            </w:r>
          </w:p>
          <w:p>
            <w:pPr>
              <w:pStyle w:val="2"/>
              <w:numPr>
                <w:ilvl w:val="0"/>
                <w:numId w:val="0"/>
              </w:numPr>
              <w:ind w:left="0" w:leftChars="0" w:firstLine="0" w:firstLineChars="0"/>
              <w:rPr>
                <w:rFonts w:hint="default" w:ascii="宋体" w:hAnsi="宋体" w:cs="宋体"/>
                <w:b w:val="0"/>
                <w:bCs w:val="0"/>
                <w:color w:val="auto"/>
                <w:sz w:val="21"/>
                <w:szCs w:val="24"/>
                <w:highlight w:val="none"/>
                <w:lang w:val="en-US" w:eastAsia="zh-CN"/>
              </w:rPr>
            </w:pPr>
            <w:r>
              <w:rPr>
                <w:rFonts w:hint="eastAsia" w:ascii="宋体" w:hAnsi="宋体" w:cs="宋体"/>
                <w:b/>
                <w:bCs/>
                <w:color w:val="auto"/>
                <w:sz w:val="21"/>
                <w:szCs w:val="24"/>
                <w:highlight w:val="none"/>
                <w:lang w:val="en-US" w:eastAsia="zh-CN"/>
              </w:rPr>
              <w:t>4、竞价人在竞价平台中填写的投标总价不等于结算金额，仅作为该项目价格评审和计算各产品结算金额的依据。</w:t>
            </w:r>
          </w:p>
        </w:tc>
      </w:tr>
    </w:tbl>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2、消防器材采购清单详见附件。</w:t>
      </w:r>
    </w:p>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color w:val="auto"/>
          <w:kern w:val="0"/>
          <w:sz w:val="21"/>
          <w:szCs w:val="21"/>
          <w:highlight w:val="none"/>
          <w:lang w:eastAsia="zh-CN"/>
        </w:rPr>
        <w:t>三、</w:t>
      </w:r>
      <w:r>
        <w:rPr>
          <w:rFonts w:hint="eastAsia" w:ascii="宋体" w:hAnsi="宋体" w:eastAsia="宋体" w:cs="宋体"/>
          <w:b/>
          <w:bCs/>
          <w:color w:val="auto"/>
          <w:sz w:val="21"/>
          <w:szCs w:val="21"/>
          <w:highlight w:val="none"/>
        </w:rPr>
        <w:t>商务条件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1、交付地点：福州职业技术学院指定地点。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2、项目实施时间：合同签订后一年内。</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供货时间：成交人在采购人提出需求后2日内完成供货任务。</w:t>
      </w:r>
    </w:p>
    <w:p>
      <w:pPr>
        <w:pStyle w:val="9"/>
        <w:keepNext w:val="0"/>
        <w:keepLines w:val="0"/>
        <w:pageBreakBefore w:val="0"/>
        <w:kinsoku/>
        <w:wordWrap/>
        <w:overflowPunct/>
        <w:topLinePunct w:val="0"/>
        <w:bidi w:val="0"/>
        <w:adjustRightInd/>
        <w:snapToGrid/>
        <w:spacing w:line="240" w:lineRule="auto"/>
        <w:ind w:right="0" w:rightChars="0"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付款方式与条件</w:t>
      </w:r>
      <w:r>
        <w:rPr>
          <w:rFonts w:hint="eastAsia" w:ascii="宋体" w:hAnsi="宋体" w:eastAsia="宋体" w:cs="宋体"/>
          <w:b/>
          <w:bCs/>
          <w:color w:val="auto"/>
          <w:sz w:val="21"/>
          <w:szCs w:val="21"/>
          <w:highlight w:val="none"/>
          <w:lang w:eastAsia="zh-CN"/>
        </w:rPr>
        <w:t>：</w:t>
      </w:r>
    </w:p>
    <w:p>
      <w:pPr>
        <w:pStyle w:val="10"/>
        <w:spacing w:line="24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3.1</w:t>
      </w:r>
      <w:r>
        <w:rPr>
          <w:rFonts w:hint="eastAsia" w:ascii="宋体" w:hAnsi="宋体" w:cs="宋体"/>
          <w:b/>
          <w:bCs/>
          <w:color w:val="auto"/>
          <w:sz w:val="21"/>
          <w:szCs w:val="21"/>
          <w:highlight w:val="none"/>
          <w:lang w:val="en-US" w:eastAsia="zh-CN"/>
        </w:rPr>
        <w:t>本项目预算总金额为人民币玖万伍仟元（95000元）；</w:t>
      </w:r>
      <w:r>
        <w:rPr>
          <w:rFonts w:hint="eastAsia" w:ascii="宋体" w:hAnsi="宋体" w:eastAsia="宋体" w:cs="宋体"/>
          <w:b/>
          <w:bCs/>
          <w:color w:val="auto"/>
          <w:sz w:val="21"/>
          <w:szCs w:val="21"/>
          <w:highlight w:val="none"/>
          <w:lang w:val="en-US" w:eastAsia="zh-CN"/>
        </w:rPr>
        <w:t>成交人根据采购人的需求在一年内(以合同签订时间为准) 按照采购人需求进行分阶段供货，按季度供货结算。</w:t>
      </w:r>
    </w:p>
    <w:p>
      <w:pPr>
        <w:pStyle w:val="10"/>
        <w:spacing w:line="24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3.2经验收合格后，成交人持有该次供货清单、正式发票，采购人在15个工作日内全额支付本季度货物价款。</w:t>
      </w:r>
    </w:p>
    <w:p>
      <w:pPr>
        <w:pStyle w:val="10"/>
        <w:spacing w:line="240" w:lineRule="auto"/>
        <w:ind w:firstLine="422" w:firstLineChars="200"/>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4、履约保证金百分比：4%</w:t>
      </w:r>
      <w:r>
        <w:rPr>
          <w:rFonts w:hint="eastAsia" w:ascii="宋体" w:hAnsi="宋体" w:eastAsia="宋体" w:cs="宋体"/>
          <w:color w:val="auto"/>
          <w:szCs w:val="21"/>
          <w:highlight w:val="none"/>
          <w:lang w:val="en-US" w:eastAsia="zh-CN"/>
        </w:rPr>
        <w:t>。说明：成交人须在合同签订前，按相关规定向采购人缴交成交金额的4%作为履约保证金。服务期满且无其他服务问题后，由成交人提出退款申请，采购人在收到成交人退款申请后5个工作日内无息返还履约保证金。</w:t>
      </w:r>
    </w:p>
    <w:p>
      <w:pPr>
        <w:pStyle w:val="10"/>
        <w:spacing w:line="24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账户：福州职业技术学院</w:t>
      </w:r>
    </w:p>
    <w:p>
      <w:pPr>
        <w:pStyle w:val="10"/>
        <w:spacing w:line="24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纳税人识别号：12350100741652022H</w:t>
      </w:r>
    </w:p>
    <w:p>
      <w:pPr>
        <w:pStyle w:val="10"/>
        <w:spacing w:line="24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开户行及账号：中国建设银行福州金融街支行 35001887407052500233</w:t>
      </w:r>
    </w:p>
    <w:p>
      <w:pPr>
        <w:pStyle w:val="10"/>
        <w:spacing w:line="24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5、结算说明：</w:t>
      </w:r>
    </w:p>
    <w:p>
      <w:pPr>
        <w:pStyle w:val="10"/>
        <w:ind w:firstLine="422" w:firstLineChars="200"/>
        <w:rPr>
          <w:rFonts w:hint="eastAsia" w:ascii="宋体" w:hAnsi="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5.1.采购人按照成交折扣系数进行结算，各项目结算单价=各服务项目单价最高限价×成交折扣系数。</w:t>
      </w:r>
      <w:r>
        <w:rPr>
          <w:rFonts w:hint="eastAsia" w:ascii="宋体" w:hAnsi="宋体" w:cs="宋体"/>
          <w:b/>
          <w:bCs/>
          <w:color w:val="auto"/>
          <w:szCs w:val="21"/>
          <w:highlight w:val="none"/>
          <w:lang w:val="en-US" w:eastAsia="zh-CN"/>
        </w:rPr>
        <w:t xml:space="preserve"> </w:t>
      </w:r>
    </w:p>
    <w:p>
      <w:pPr>
        <w:pStyle w:val="10"/>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5.2举例说明：以序号1商品名称：“铸铁地上栓”为例，成交折扣系数为0.90，“铸铁地上栓”结算单价（元）=该产品单价最高限价（960元）</w:t>
      </w:r>
      <w:r>
        <w:rPr>
          <w:rFonts w:hint="default" w:ascii="Arial" w:hAnsi="Arial" w:cs="Arial"/>
          <w:b/>
          <w:bCs/>
          <w:color w:val="auto"/>
          <w:szCs w:val="21"/>
          <w:highlight w:val="none"/>
          <w:lang w:val="en-US" w:eastAsia="zh-CN"/>
        </w:rPr>
        <w:t>×</w:t>
      </w:r>
      <w:r>
        <w:rPr>
          <w:rFonts w:hint="eastAsia" w:ascii="宋体" w:hAnsi="宋体" w:cs="宋体"/>
          <w:b/>
          <w:bCs/>
          <w:color w:val="auto"/>
          <w:szCs w:val="21"/>
          <w:highlight w:val="none"/>
          <w:lang w:val="en-US" w:eastAsia="zh-CN"/>
        </w:rPr>
        <w:t>0.90=864元</w:t>
      </w:r>
    </w:p>
    <w:p>
      <w:pPr>
        <w:pStyle w:val="10"/>
        <w:ind w:firstLine="422" w:firstLineChars="200"/>
        <w:rPr>
          <w:rFonts w:hint="default" w:ascii="Times New Roman" w:hAnsi="Times New Roman" w:eastAsia="宋体" w:cs="Times New Roman"/>
          <w:b w:val="0"/>
          <w:bCs w:val="0"/>
          <w:color w:val="auto"/>
          <w:szCs w:val="24"/>
          <w:highlight w:val="none"/>
          <w:lang w:val="en-US" w:eastAsia="zh-CN"/>
        </w:rPr>
      </w:pPr>
      <w:r>
        <w:rPr>
          <w:rFonts w:hint="eastAsia" w:ascii="宋体" w:hAnsi="宋体" w:eastAsia="宋体" w:cs="宋体"/>
          <w:b/>
          <w:bCs/>
          <w:color w:val="auto"/>
          <w:szCs w:val="21"/>
          <w:highlight w:val="none"/>
          <w:lang w:val="en-US" w:eastAsia="zh-CN"/>
        </w:rPr>
        <w:t>结算单价计算时保留小数点后两位，第三位四舍五入。</w:t>
      </w:r>
    </w:p>
    <w:p>
      <w:pPr>
        <w:pStyle w:val="10"/>
        <w:spacing w:line="24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lang w:val="en-US" w:eastAsia="zh-CN"/>
        </w:rPr>
        <w:t>.项目实际结算金额=∑（各项目结算单价×各服务项目实际采购数量）。成交人的投标总价不等于签订合同的金额，仅作为该项目价格评审和计算各产品结算单价的依据。</w:t>
      </w:r>
    </w:p>
    <w:p>
      <w:pPr>
        <w:numPr>
          <w:ilvl w:val="0"/>
          <w:numId w:val="2"/>
        </w:numPr>
        <w:tabs>
          <w:tab w:val="left" w:pos="900"/>
          <w:tab w:val="left" w:pos="1100"/>
        </w:tabs>
        <w:spacing w:line="240" w:lineRule="auto"/>
        <w:ind w:left="421" w:firstLine="0" w:firstLineChars="0"/>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质量要求及技术服务：</w:t>
      </w:r>
    </w:p>
    <w:p>
      <w:pPr>
        <w:numPr>
          <w:ilvl w:val="0"/>
          <w:numId w:val="0"/>
        </w:numPr>
        <w:tabs>
          <w:tab w:val="left" w:pos="900"/>
          <w:tab w:val="left" w:pos="1100"/>
        </w:tabs>
        <w:spacing w:line="240" w:lineRule="auto"/>
        <w:ind w:left="0" w:firstLine="420" w:firstLineChars="20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6.1.成交人所提供的货物必须是厂商原装、全新的正品，符合国家的有关标准。标准：本合同所指的货物及服务应符合合同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pPr>
        <w:numPr>
          <w:ilvl w:val="0"/>
          <w:numId w:val="0"/>
        </w:numPr>
        <w:tabs>
          <w:tab w:val="left" w:pos="900"/>
          <w:tab w:val="left" w:pos="1100"/>
        </w:tabs>
        <w:spacing w:line="240" w:lineRule="auto"/>
        <w:ind w:left="0" w:firstLine="420" w:firstLineChars="20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6.2.成交人所提供的货物须按相应的国家标准及其特殊要求包装。内外包装的标志编号清晰，标签内容完整（包括产品名称、生产批号、生产日期、有效期、使用说明、商标、注意事项、生产企业名称、地址、电话等）。</w:t>
      </w:r>
    </w:p>
    <w:p>
      <w:pPr>
        <w:numPr>
          <w:ilvl w:val="0"/>
          <w:numId w:val="0"/>
        </w:numPr>
        <w:tabs>
          <w:tab w:val="left" w:pos="900"/>
          <w:tab w:val="left" w:pos="1100"/>
        </w:tabs>
        <w:spacing w:line="240" w:lineRule="auto"/>
        <w:ind w:left="421" w:firstLine="0" w:firstLineChars="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6.3.成交人所提供的货物均由成交人免费送货至采购人指定的交货地点。</w:t>
      </w:r>
    </w:p>
    <w:p>
      <w:pPr>
        <w:numPr>
          <w:ilvl w:val="0"/>
          <w:numId w:val="0"/>
        </w:numPr>
        <w:tabs>
          <w:tab w:val="left" w:pos="900"/>
          <w:tab w:val="left" w:pos="1100"/>
        </w:tabs>
        <w:spacing w:line="240" w:lineRule="auto"/>
        <w:ind w:left="421" w:firstLine="0" w:firstLineChars="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6.4.运输过程中造成的货物损坏、丢失或其它质量问题，其责任和损失由成交人负担。</w:t>
      </w:r>
    </w:p>
    <w:p>
      <w:pPr>
        <w:numPr>
          <w:ilvl w:val="0"/>
          <w:numId w:val="0"/>
        </w:numPr>
        <w:tabs>
          <w:tab w:val="left" w:pos="900"/>
          <w:tab w:val="left" w:pos="1100"/>
        </w:tabs>
        <w:spacing w:line="240" w:lineRule="auto"/>
        <w:ind w:left="0" w:firstLine="420" w:firstLineChars="20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6.5.本合同价为固定价，不受时间、物价升降等因素的影响，成交人需按所报清单上所列品种送货，不准以其它同类型代替。</w:t>
      </w:r>
    </w:p>
    <w:p>
      <w:pPr>
        <w:numPr>
          <w:ilvl w:val="0"/>
          <w:numId w:val="0"/>
        </w:numPr>
        <w:tabs>
          <w:tab w:val="left" w:pos="900"/>
          <w:tab w:val="left" w:pos="1100"/>
        </w:tabs>
        <w:spacing w:line="240" w:lineRule="auto"/>
        <w:ind w:left="0" w:firstLine="420" w:firstLineChars="20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6.6.采购人消防用品系根据初步需求统计，与实际需求情况可能存在一定差异。若采购人在实际使用过程中有新增消防用品的，成交人应按市场价并以成交折扣价进行供应结算。</w:t>
      </w:r>
    </w:p>
    <w:p>
      <w:pPr>
        <w:numPr>
          <w:ilvl w:val="0"/>
          <w:numId w:val="0"/>
        </w:numPr>
        <w:tabs>
          <w:tab w:val="left" w:pos="900"/>
          <w:tab w:val="left" w:pos="1100"/>
        </w:tabs>
        <w:spacing w:line="240" w:lineRule="auto"/>
        <w:ind w:left="421" w:firstLine="0" w:firstLineChars="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6.7.上述技术文件应包含保证采购人能够正确进行使用、检查、测试、验收的需要的所有内容。</w:t>
      </w:r>
    </w:p>
    <w:p>
      <w:pPr>
        <w:numPr>
          <w:ilvl w:val="0"/>
          <w:numId w:val="0"/>
        </w:numPr>
        <w:tabs>
          <w:tab w:val="left" w:pos="900"/>
          <w:tab w:val="left" w:pos="1100"/>
        </w:tabs>
        <w:spacing w:line="240" w:lineRule="auto"/>
        <w:ind w:left="421" w:firstLine="0" w:firstLineChars="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6.8.所有投标人提供的技术文件的全部费用已包含在合同总价中。</w:t>
      </w:r>
    </w:p>
    <w:p>
      <w:pPr>
        <w:numPr>
          <w:ilvl w:val="0"/>
          <w:numId w:val="0"/>
        </w:numPr>
        <w:tabs>
          <w:tab w:val="left" w:pos="900"/>
          <w:tab w:val="left" w:pos="1100"/>
        </w:tabs>
        <w:spacing w:line="240" w:lineRule="auto"/>
        <w:ind w:left="0" w:firstLine="420" w:firstLineChars="20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6.9.所有未列明交付时间的成交人应提供的技术文件，必须单独包装伴随货物按货物交付时间交付给采购人。技术文件未提供给采购人的，视为成交人未完全履行交付义务。</w:t>
      </w:r>
    </w:p>
    <w:p>
      <w:pPr>
        <w:numPr>
          <w:ilvl w:val="0"/>
          <w:numId w:val="0"/>
        </w:numPr>
        <w:tabs>
          <w:tab w:val="left" w:pos="900"/>
          <w:tab w:val="left" w:pos="1100"/>
        </w:tabs>
        <w:spacing w:line="240" w:lineRule="auto"/>
        <w:ind w:left="421" w:firstLine="0" w:firstLineChars="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6.10.到货后采购人如发现成交人未提供有关文件，可以推迟付款，直至成交人补齐有关文件。</w:t>
      </w:r>
    </w:p>
    <w:p>
      <w:pPr>
        <w:numPr>
          <w:ilvl w:val="0"/>
          <w:numId w:val="0"/>
        </w:numPr>
        <w:tabs>
          <w:tab w:val="left" w:pos="900"/>
          <w:tab w:val="left" w:pos="1100"/>
        </w:tabs>
        <w:spacing w:line="240" w:lineRule="auto"/>
        <w:ind w:left="421" w:firstLine="0" w:firstLineChars="0"/>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7、包装、拆解和运输</w:t>
      </w:r>
    </w:p>
    <w:p>
      <w:pPr>
        <w:numPr>
          <w:ilvl w:val="0"/>
          <w:numId w:val="0"/>
        </w:numPr>
        <w:tabs>
          <w:tab w:val="left" w:pos="900"/>
          <w:tab w:val="left" w:pos="1100"/>
        </w:tabs>
        <w:spacing w:line="240" w:lineRule="auto"/>
        <w:ind w:left="0" w:firstLine="420" w:firstLineChars="20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7.1.包装必须与运输方式相适应，包装方式的确定及包装费用均由成交人负责；由于不适当的包装而造成货物在运输过程中有任何损坏、丢失由成交人负责。</w:t>
      </w:r>
    </w:p>
    <w:p>
      <w:pPr>
        <w:numPr>
          <w:ilvl w:val="0"/>
          <w:numId w:val="0"/>
        </w:numPr>
        <w:tabs>
          <w:tab w:val="left" w:pos="900"/>
          <w:tab w:val="left" w:pos="1100"/>
        </w:tabs>
        <w:spacing w:line="240" w:lineRule="auto"/>
        <w:ind w:left="0" w:firstLine="420" w:firstLineChars="20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7.2.符合运输要求，保证货物到达目的地时完好，无毁损，包装不回收。在运输过程中造成的产品损失或损坏由成交人负担。</w:t>
      </w:r>
    </w:p>
    <w:p>
      <w:pPr>
        <w:numPr>
          <w:ilvl w:val="0"/>
          <w:numId w:val="0"/>
        </w:numPr>
        <w:tabs>
          <w:tab w:val="left" w:pos="900"/>
          <w:tab w:val="left" w:pos="1100"/>
        </w:tabs>
        <w:spacing w:line="240" w:lineRule="auto"/>
        <w:ind w:left="0" w:firstLine="420" w:firstLineChars="20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7.3.货物、生产、包装、仓储、运输、装卸、保险以及成交人进行安装、调试、验收、培训、保障服务等全部费用及税费均包含在本合同价款中。</w:t>
      </w:r>
    </w:p>
    <w:p>
      <w:pPr>
        <w:numPr>
          <w:ilvl w:val="0"/>
          <w:numId w:val="0"/>
        </w:numPr>
        <w:tabs>
          <w:tab w:val="left" w:pos="900"/>
          <w:tab w:val="left" w:pos="1100"/>
        </w:tabs>
        <w:spacing w:line="240" w:lineRule="auto"/>
        <w:ind w:left="0" w:firstLine="422" w:firstLineChars="200"/>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8、货物验收</w:t>
      </w:r>
    </w:p>
    <w:p>
      <w:pPr>
        <w:numPr>
          <w:ilvl w:val="0"/>
          <w:numId w:val="0"/>
        </w:numPr>
        <w:tabs>
          <w:tab w:val="left" w:pos="900"/>
          <w:tab w:val="left" w:pos="1100"/>
        </w:tabs>
        <w:spacing w:line="240" w:lineRule="auto"/>
        <w:ind w:left="0" w:firstLine="420" w:firstLineChars="20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8.1. 到货验收：货物送至采购人安装现场后，成交人和采购人一同拆箱，对其全部货物、零件、配件的型号、规格、数量、外型、外观、包装进行到货验收。验收过程中，若发现货物数量、质量有问题或货物不符合政府采购合同规定的，成交人应无条件于 3 天内免费更换，如采购人因为基建施工等原因影响成交人进场安装，采购人应及时通知成交人，完工期可适当顺延。</w:t>
      </w:r>
    </w:p>
    <w:p>
      <w:pPr>
        <w:numPr>
          <w:ilvl w:val="0"/>
          <w:numId w:val="0"/>
        </w:numPr>
        <w:tabs>
          <w:tab w:val="left" w:pos="900"/>
          <w:tab w:val="left" w:pos="1100"/>
        </w:tabs>
        <w:spacing w:line="240" w:lineRule="auto"/>
        <w:ind w:left="0" w:firstLine="420" w:firstLineChars="20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8.2.验收期次：以实际供货次数为准。</w:t>
      </w:r>
    </w:p>
    <w:p>
      <w:pPr>
        <w:tabs>
          <w:tab w:val="left" w:pos="900"/>
          <w:tab w:val="left" w:pos="1100"/>
        </w:tabs>
        <w:spacing w:line="240" w:lineRule="auto"/>
        <w:ind w:firstLine="422"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9、售后服务</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各合同包货物质保期要求均为货物经验收合格后 12 个月，在质量保证期内设备运行发生故障时，成交人接到货物故障通知后4小时内响应，并在3天内免费负责修理或更换有缺陷的货物。</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10、知识产权、风险转移及保密条款</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10.1.知识产权</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成交人须保障采购人在使用该货物或其任何一部分时不受到第三方关于侵犯专利权、商标权或工业设计权等知识产权的指控。如果任何第三方提出侵权指控与采购人无关，成交人须与第三方交涉并承担可能发生的责任与一切费用；如采购人因此而遭致损失的，成交人应赔偿该损失。</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10.1.2成交人为执行本合同而提供的技术资料、软件，采购人有权进行使用，成交人不得主张任何费用。</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10.2.产权与风险转移：合同标的产权与风险转移遵守如下约定：</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10.2.1成交人交由承运人运输的在途货物，毁损、灭失的风险由成交人承担。</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10.2.2货物的产权以及损坏、灭失的风险在货物通过验收并交付使用前归属于成交人，在货物通过验收并交付使用时起由成交人转移至采购人。</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10.2.3产权和风险的转移，不影响因成交人履行义务不符合约定，采购人要求其承担违约责任的权利。</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10.3.保密条款</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10.3.1未经采购人事先书面同意，成交人不得将由采购人为本合同提供的条文、规格、计划、资料提供给与本合同无关的任何第三方，不得将其用于履行本合同之外的其它用途。即使向与履行本合同有关的人员提供，也应注意保密并限于履行合同所必需的范围。</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10.3.2除了合同本身之外，上款所列举的任何物件均是采购人的财产。如果采购人有要求，成交人在收到采购人的要求后10日内应将这些物件及全部复制件还给采购人，不得留存任何备份。</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10.3.3成交人违反本保密条款的，应支付合同总金额1% 的违约金，并赔偿由此给采购人造成的任何损失。本条款在本合同履行期间至履行结束后均有效。</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11、违约责任及终止合同</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11.1.交货不符合约定或存在缺陷的</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成交人对所供货物与合同要求不符负有责任，如经检验证实不符或缺陷存在的，包括潜在的缺陷或使用不合适的原料等，采购人可根据本合同有关质量保证或检验、验收的规定，选择下述一种或多种结合的方法解决索赔事宜：</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11.1.1采购人要求退货并解除合同的，成交人应承担因退货而发生的一切损失和费用，包括利息、银行手续费、运费、保险费、检验费、仓储费、装卸费以及为保管、维护和退回被拒收货物所发生的其它必要费用，且还应向采购人支付合同金额 30 %的违约金。</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11.1.2成交人收到采购人书面索赔通知后 5天内，未给采购人答复的，视为索赔已被成交人接受。成交人未能在收到索赔通知后5天内，或征得采购人同意的延长期限内，按照采购人从上列方法中选择的方案解决索赔事宜的，采购人将有权从未付货款中扣回索赔金额，同时保留进一步要求索赔的权利。成交人还应向采购人支付本合同金额 30 %的违约金。</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11.2.逾期交货及逾期付款的赔偿</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11.2.1除不可抗力因素外，如果成交人不能按照合同规定的时间交付和提供服务，应及时以书面形式将逾期的事实、可能逾期的时间和原因通知采购人。采购人收到成交人通知后，将尽快作出评价，决定是否同意延长交货期及收取逾期赔偿费，逾期赔偿费的金额为采购人所遭受的所有损失。采购人在不影响合同项下的其它补救措施情况下，可从合同未付款中扣除逾期违约金，违约金按100元/天计算，逾期期限一旦达到7天，采购人有权解除合同，且成交人仍应按合同约定支付违约金。违约金的支付不影响采购人向成交人要求损害赔偿。</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11.2.2成交人未按约定提供售后服务、购买保险或给第三方造成损害的：</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11.2.2.1如果成交人未能按照合同约定的时间提供售后服务的，每逾期1天，成交人应向采购人支付100元/天的违约金，若因此给采购人造成损失的，成交人还应赔偿采购人所受的损失。</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保修期内，成交人未尽保修义务的，采购人可自行寻求解决，成交人应承担自采购人提出故障申告至采购人自行解决相应故障期间内的违约金并赔偿采购人损失，采购人由此产生的费用，由成交人承担。</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11.3.因成交人管理不当，致使货物的生产、包装、仓储、运输、装卸、安装、调试及验收过程中导致第三方权益受损的（如安全事故），成交人除应赔偿第三方相应的损失外，还应向采购人支付本合同总额  5  %的违约金。</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11.4.成交人提供的货物或服务不符合合同标准或被采购人使用部门投诉的，每发现一次应向采购人支付违约金500元。再次发生相同违约情况或因相同问题被投诉的，采购人将向成交人人发出整改通知书，同时成交人应向采购人支付违约金1000元。发生相同违约情况或相同问题投诉累积三次的，采购人有权扣除全部履约保证金并解除合同。若因此给采购人造成损失的，成交人还应赔偿采购人所受的损失。</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11.5.成交人人未在合同约定的响应时间内提供服务的，采购人可以市场价委托其他办公用品供应商商提供服务，所产生的全部服务费用从履约保证金中扣除。</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12.不可抗力</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12.1签约双方的任何一方由于不可抗力事件影响而不能执行合同时，履行合同的期限应予以延长，其延长的期限应相当于事件所影响的时间。不可抗力事件系指买卖双方在缔结合同时所不能预见的，并且它的发生及其后果是无法避免和克服的事件, 诸如战争、地震、海啸、瘟疫、骚乱、戒严、暴动等。</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12.2受阻一方应在不可抗力事件发生后，尽快用电报、传真或电传通知对方，并于事件发生后14天内将有关部门出具的证明文件用特快专递或挂号信寄给对方审阅确认。一旦不可抗力事件的影响持续60天以上，双方应通过友好协商方式在合理的时间内达成进一步履行合同的协议或解除合同。但遭受不可抗力的一方应在不可抗力消除后的次日立即恢复履行。</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13.合同终止</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13.1合同自然终止</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13.1.1甲乙双方各自完成合同规定的责任和义务，合同自然终止。</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13.1.2产品发生重大质量事故。</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13.1.3产品批准文号被吊销。</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13.1.4财政部门款项不到位。</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13.1.5国家政策发生改变。</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因上述13.1.2、13.1.3款致使合同终止的，成交人应承担相应责任。因上述13.1.4、13.1.5款致使合同终止的，双方均不负任何责任。</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13.2违约违规终止合同</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若成交人存在下列违约情形，在采购人对成交人违约而采取的任何补救措施不受影响的情况下，采购人还可向成交人发出书面的违约通知书，单方终止部分或全部合同：</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13.2.1如果成交人未能在合同规定的期限内提供货物（参见本合同第十四条有关逾期交货的条款）；</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13.2.2如果成交人未能履行合同规定的其它任何义务，经一次书面催告后5天内还是未能履行的；</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13.2.3因产品质量原因导致合同无法继续履行；</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13.3如果成交人在本合同的投标竞争和实施过程中有违反有关政府采购的法律、法规，用不正当手段影响采购人采购过程，包括谎报或隐瞒事实、损害采购人利益、干扰采购人、评委、招标人的招标、评标等行为的，本合同无效，给采购人造成损失的，应承担损害赔偿责任。  </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13.4因成交人破产导致终止合同</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如果成交人破产或无清偿能力，采购人可在任何时候以书面形式通知成交人，提出终止合同而不给成交人补偿。该合同的终止将不损害或影响采购人已经采取或将要采取的任何行动或补救措施的权力。</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14.合同纠纷处理方式</w:t>
      </w:r>
    </w:p>
    <w:p>
      <w:pPr>
        <w:tabs>
          <w:tab w:val="left" w:pos="900"/>
          <w:tab w:val="left" w:pos="1100"/>
        </w:tabs>
        <w:spacing w:line="24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因本合同或与本合同有关的一切事项发生争议，由双方友好协商解决。协商不成的，任何一方均可向采购人所在地有管辖权的人民法院提起诉讼。</w:t>
      </w:r>
    </w:p>
    <w:p>
      <w:pPr>
        <w:pageBreakBefore w:val="0"/>
        <w:kinsoku/>
        <w:wordWrap/>
        <w:overflowPunct/>
        <w:topLinePunct w:val="0"/>
        <w:bidi w:val="0"/>
        <w:adjustRightInd/>
        <w:snapToGrid/>
        <w:spacing w:line="24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四、其他要求：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文件另有规定外，若出现有关法律、法规和规章有强制性规定但</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文件未列明的情形，则</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应按照有关法律、法规和规章强制性规定执行。</w:t>
      </w:r>
    </w:p>
    <w:p>
      <w:pPr>
        <w:keepNext w:val="0"/>
        <w:keepLines w:val="0"/>
        <w:pageBreakBefore w:val="0"/>
        <w:widowControl/>
        <w:kinsoku/>
        <w:overflowPunct/>
        <w:topLinePunct w:val="0"/>
        <w:autoSpaceDE/>
        <w:autoSpaceDN/>
        <w:bidi w:val="0"/>
        <w:adjustRightInd/>
        <w:spacing w:line="380" w:lineRule="exact"/>
        <w:ind w:firstLine="420" w:firstLineChars="200"/>
        <w:jc w:val="left"/>
        <w:textAlignment w:val="auto"/>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本章内容必须全部满足，</w:t>
      </w:r>
      <w:r>
        <w:rPr>
          <w:rFonts w:hint="eastAsia" w:ascii="宋体" w:hAnsi="宋体" w:eastAsia="宋体" w:cs="宋体"/>
          <w:b/>
          <w:bCs/>
          <w:color w:val="auto"/>
          <w:sz w:val="21"/>
          <w:szCs w:val="21"/>
          <w:highlight w:val="none"/>
        </w:rPr>
        <w:t>否则按无效报价处理。</w:t>
      </w:r>
    </w:p>
    <w:p>
      <w:pPr>
        <w:keepNext w:val="0"/>
        <w:keepLines w:val="0"/>
        <w:pageBreakBefore w:val="0"/>
        <w:widowControl/>
        <w:kinsoku/>
        <w:overflowPunct/>
        <w:topLinePunct w:val="0"/>
        <w:autoSpaceDE/>
        <w:autoSpaceDN/>
        <w:bidi w:val="0"/>
        <w:adjustRightInd/>
        <w:spacing w:line="380" w:lineRule="exact"/>
        <w:ind w:firstLine="420" w:firstLineChars="200"/>
        <w:jc w:val="righ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福建盛鑫招标代理有限公司</w:t>
      </w:r>
    </w:p>
    <w:p>
      <w:pPr>
        <w:keepNext w:val="0"/>
        <w:keepLines w:val="0"/>
        <w:pageBreakBefore w:val="0"/>
        <w:widowControl/>
        <w:kinsoku/>
        <w:overflowPunct/>
        <w:topLinePunct w:val="0"/>
        <w:autoSpaceDE/>
        <w:autoSpaceDN/>
        <w:bidi w:val="0"/>
        <w:adjustRightInd/>
        <w:spacing w:line="380" w:lineRule="exact"/>
        <w:ind w:firstLine="422" w:firstLineChars="200"/>
        <w:jc w:val="right"/>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202</w:t>
      </w:r>
      <w:r>
        <w:rPr>
          <w:rFonts w:hint="eastAsia" w:ascii="宋体" w:hAnsi="宋体" w:eastAsia="宋体" w:cs="宋体"/>
          <w:b/>
          <w:color w:val="auto"/>
          <w:kern w:val="0"/>
          <w:szCs w:val="21"/>
          <w:highlight w:val="none"/>
          <w:lang w:val="en-US" w:eastAsia="zh-CN"/>
        </w:rPr>
        <w:t>4</w:t>
      </w:r>
      <w:r>
        <w:rPr>
          <w:rFonts w:hint="eastAsia" w:ascii="宋体" w:hAnsi="宋体" w:eastAsia="宋体" w:cs="宋体"/>
          <w:b/>
          <w:color w:val="auto"/>
          <w:kern w:val="0"/>
          <w:szCs w:val="21"/>
          <w:highlight w:val="none"/>
        </w:rPr>
        <w:t>年</w:t>
      </w:r>
      <w:r>
        <w:rPr>
          <w:rFonts w:hint="eastAsia" w:ascii="宋体" w:hAnsi="宋体" w:eastAsia="宋体" w:cs="宋体"/>
          <w:b/>
          <w:color w:val="auto"/>
          <w:kern w:val="0"/>
          <w:szCs w:val="21"/>
          <w:highlight w:val="none"/>
          <w:lang w:val="en-US" w:eastAsia="zh-CN"/>
        </w:rPr>
        <w:t>10</w:t>
      </w:r>
      <w:r>
        <w:rPr>
          <w:rFonts w:hint="eastAsia" w:ascii="宋体" w:hAnsi="宋体" w:eastAsia="宋体" w:cs="宋体"/>
          <w:b/>
          <w:color w:val="auto"/>
          <w:kern w:val="0"/>
          <w:szCs w:val="21"/>
          <w:highlight w:val="none"/>
        </w:rPr>
        <w:t>月</w:t>
      </w: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日</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br w:type="page"/>
      </w:r>
      <w:r>
        <w:rPr>
          <w:rFonts w:hint="eastAsia" w:ascii="宋体" w:hAnsi="宋体" w:eastAsia="宋体" w:cs="宋体"/>
          <w:b/>
          <w:color w:val="auto"/>
          <w:kern w:val="0"/>
          <w:szCs w:val="21"/>
          <w:highlight w:val="none"/>
          <w:lang w:val="en-US" w:eastAsia="zh-CN"/>
        </w:rPr>
        <w:t>附件：</w:t>
      </w:r>
    </w:p>
    <w:p>
      <w:pPr>
        <w:keepNext w:val="0"/>
        <w:keepLines w:val="0"/>
        <w:pageBreakBefore w:val="0"/>
        <w:widowControl/>
        <w:kinsoku/>
        <w:overflowPunct/>
        <w:topLinePunct w:val="0"/>
        <w:autoSpaceDE/>
        <w:autoSpaceDN/>
        <w:bidi w:val="0"/>
        <w:adjustRightInd/>
        <w:spacing w:line="240" w:lineRule="auto"/>
        <w:ind w:firstLine="422" w:firstLineChars="200"/>
        <w:jc w:val="center"/>
        <w:textAlignment w:val="auto"/>
        <w:outlineLvl w:val="9"/>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消防器材采购清单</w:t>
      </w:r>
    </w:p>
    <w:tbl>
      <w:tblPr>
        <w:tblStyle w:val="5"/>
        <w:tblW w:w="9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724"/>
        <w:gridCol w:w="4418"/>
        <w:gridCol w:w="995"/>
        <w:gridCol w:w="691"/>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7"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1724"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名称</w:t>
            </w:r>
          </w:p>
        </w:tc>
        <w:tc>
          <w:tcPr>
            <w:tcW w:w="4418"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参数</w:t>
            </w:r>
          </w:p>
        </w:tc>
        <w:tc>
          <w:tcPr>
            <w:tcW w:w="995"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型号</w:t>
            </w:r>
          </w:p>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规格</w:t>
            </w:r>
          </w:p>
        </w:tc>
        <w:tc>
          <w:tcPr>
            <w:tcW w:w="691" w:type="dxa"/>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单位</w:t>
            </w:r>
          </w:p>
        </w:tc>
        <w:tc>
          <w:tcPr>
            <w:tcW w:w="1152" w:type="dxa"/>
            <w:noWrap w:val="0"/>
            <w:vAlign w:val="center"/>
          </w:tcPr>
          <w:p>
            <w:pPr>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单价最高限价</w:t>
            </w:r>
            <w:r>
              <w:rPr>
                <w:rFonts w:hint="eastAsia" w:ascii="宋体" w:hAnsi="宋体" w:eastAsia="宋体" w:cs="宋体"/>
                <w:color w:val="auto"/>
                <w:sz w:val="18"/>
                <w:szCs w:val="18"/>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w:t>
            </w:r>
          </w:p>
        </w:tc>
        <w:tc>
          <w:tcPr>
            <w:tcW w:w="1724" w:type="dxa"/>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铸铁地上栓</w:t>
            </w:r>
          </w:p>
        </w:tc>
        <w:tc>
          <w:tcPr>
            <w:tcW w:w="4418" w:type="dxa"/>
            <w:noWrap w:val="0"/>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产品符合国家标准GB4452-2011《室外消防栓》</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1.型号：SSFT100/65-1.6</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2.公称通径DN/mm：100</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3.公移压力PN/MPa：1.6</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4.进水口径（mm）：100</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5.调压范围：0.3-1.0MPa</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6.出水口：口径100，接口2-KWS65,</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7.开启高度（mm）：50</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8.使用介质：水泡沫混合液</w:t>
            </w:r>
          </w:p>
          <w:p>
            <w:pPr>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sz w:val="18"/>
                <w:szCs w:val="18"/>
                <w:highlight w:val="none"/>
                <w:lang w:val="en-US" w:eastAsia="zh-CN"/>
              </w:rPr>
              <w:t>竞价人</w:t>
            </w:r>
            <w:r>
              <w:rPr>
                <w:rFonts w:hint="eastAsia" w:ascii="宋体" w:hAnsi="宋体" w:eastAsia="宋体" w:cs="宋体"/>
                <w:b/>
                <w:bCs/>
                <w:color w:val="auto"/>
                <w:sz w:val="18"/>
                <w:szCs w:val="18"/>
                <w:highlight w:val="none"/>
              </w:rPr>
              <w:t>在</w:t>
            </w:r>
            <w:r>
              <w:rPr>
                <w:rFonts w:hint="eastAsia" w:ascii="宋体" w:hAnsi="宋体" w:eastAsia="宋体" w:cs="宋体"/>
                <w:b/>
                <w:bCs/>
                <w:color w:val="auto"/>
                <w:sz w:val="18"/>
                <w:szCs w:val="18"/>
                <w:highlight w:val="none"/>
                <w:lang w:val="en-US" w:eastAsia="zh-CN"/>
              </w:rPr>
              <w:t>竞价</w:t>
            </w:r>
            <w:r>
              <w:rPr>
                <w:rFonts w:hint="eastAsia" w:ascii="宋体" w:hAnsi="宋体" w:eastAsia="宋体" w:cs="宋体"/>
                <w:b/>
                <w:bCs/>
                <w:color w:val="auto"/>
                <w:sz w:val="18"/>
                <w:szCs w:val="18"/>
                <w:highlight w:val="none"/>
              </w:rPr>
              <w:t>文件中须提供有CMA资质的第三方检测机构出具的带CMA标志的检测合格报告复印件进行佐证。</w:t>
            </w:r>
          </w:p>
        </w:tc>
        <w:tc>
          <w:tcPr>
            <w:tcW w:w="995" w:type="dxa"/>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DN100</w:t>
            </w:r>
          </w:p>
        </w:tc>
        <w:tc>
          <w:tcPr>
            <w:tcW w:w="691" w:type="dxa"/>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个</w:t>
            </w:r>
          </w:p>
        </w:tc>
        <w:tc>
          <w:tcPr>
            <w:tcW w:w="1152" w:type="dxa"/>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w:t>
            </w:r>
          </w:p>
        </w:tc>
        <w:tc>
          <w:tcPr>
            <w:tcW w:w="1724" w:type="dxa"/>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铸铁水泵接合器</w:t>
            </w:r>
          </w:p>
        </w:tc>
        <w:tc>
          <w:tcPr>
            <w:tcW w:w="4418" w:type="dxa"/>
            <w:noWrap w:val="0"/>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产品符合国家标准GB 3446-2013《消防水泵接合器》</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1.型号：SQD100-1.6A</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2.公称直径mm：100</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3.公称压力MPa：1.6</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4.适用介质：水、泡沫混合液</w:t>
            </w:r>
          </w:p>
          <w:p>
            <w:pPr>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sz w:val="18"/>
                <w:szCs w:val="18"/>
                <w:highlight w:val="none"/>
                <w:lang w:eastAsia="zh-CN"/>
              </w:rPr>
              <w:t>竞价人在竞价文件中</w:t>
            </w:r>
            <w:r>
              <w:rPr>
                <w:rFonts w:hint="eastAsia" w:ascii="宋体" w:hAnsi="宋体" w:eastAsia="宋体" w:cs="宋体"/>
                <w:b/>
                <w:bCs/>
                <w:color w:val="auto"/>
                <w:sz w:val="18"/>
                <w:szCs w:val="18"/>
                <w:highlight w:val="none"/>
              </w:rPr>
              <w:t>须提供有CMA资质的第三方检测机构出具的带CMA标志的检测合格报告复印件进行佐证。</w:t>
            </w:r>
          </w:p>
        </w:tc>
        <w:tc>
          <w:tcPr>
            <w:tcW w:w="995" w:type="dxa"/>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DN100</w:t>
            </w:r>
          </w:p>
        </w:tc>
        <w:tc>
          <w:tcPr>
            <w:tcW w:w="691" w:type="dxa"/>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个</w:t>
            </w:r>
          </w:p>
        </w:tc>
        <w:tc>
          <w:tcPr>
            <w:tcW w:w="1152" w:type="dxa"/>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3</w:t>
            </w:r>
          </w:p>
        </w:tc>
        <w:tc>
          <w:tcPr>
            <w:tcW w:w="1724" w:type="dxa"/>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铸铁湿式报警阀</w:t>
            </w:r>
          </w:p>
        </w:tc>
        <w:tc>
          <w:tcPr>
            <w:tcW w:w="4418" w:type="dxa"/>
            <w:noWrap w:val="0"/>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产品符合国家标准GB5135.2-2002《自动喷水天火系统第2部分:湿式报警阀、延迟器、水力警铃》</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1.型号：ZSFZ150-1.6</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2.公称直径（mm）：150</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3.额定工作压力（MPa）：245</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4.报警阀高度（mm）：245</w:t>
            </w:r>
          </w:p>
          <w:p>
            <w:pPr>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sz w:val="18"/>
                <w:szCs w:val="18"/>
                <w:highlight w:val="none"/>
                <w:lang w:eastAsia="zh-CN"/>
              </w:rPr>
              <w:t>竞价人在竞价文件中</w:t>
            </w:r>
            <w:r>
              <w:rPr>
                <w:rFonts w:hint="eastAsia" w:ascii="宋体" w:hAnsi="宋体" w:eastAsia="宋体" w:cs="宋体"/>
                <w:b/>
                <w:bCs/>
                <w:color w:val="auto"/>
                <w:sz w:val="18"/>
                <w:szCs w:val="18"/>
                <w:highlight w:val="none"/>
              </w:rPr>
              <w:t>须提供有CMA资质的第三方检测机构出具的带CMA标志的检测合格报告复印件进行佐证。</w:t>
            </w:r>
          </w:p>
        </w:tc>
        <w:tc>
          <w:tcPr>
            <w:tcW w:w="995" w:type="dxa"/>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DN150</w:t>
            </w:r>
          </w:p>
        </w:tc>
        <w:tc>
          <w:tcPr>
            <w:tcW w:w="691" w:type="dxa"/>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个</w:t>
            </w:r>
          </w:p>
        </w:tc>
        <w:tc>
          <w:tcPr>
            <w:tcW w:w="1152" w:type="dxa"/>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4</w:t>
            </w:r>
          </w:p>
        </w:tc>
        <w:tc>
          <w:tcPr>
            <w:tcW w:w="1724" w:type="dxa"/>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明装消防栓箱</w:t>
            </w:r>
          </w:p>
        </w:tc>
        <w:tc>
          <w:tcPr>
            <w:tcW w:w="4418" w:type="dxa"/>
            <w:noWrap w:val="0"/>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产品符合国家GB/T 14561-2019《消火栓箱》标准。</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1.长边（mm）：1600</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2.短边（mm）：700</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3.厚度（mm）：180-240</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4.板厚（mm）：1.2</w:t>
            </w:r>
          </w:p>
          <w:p>
            <w:pPr>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sz w:val="18"/>
                <w:szCs w:val="18"/>
                <w:highlight w:val="none"/>
                <w:lang w:eastAsia="zh-CN"/>
              </w:rPr>
              <w:t>竞价人在竞价文件中</w:t>
            </w:r>
            <w:r>
              <w:rPr>
                <w:rFonts w:hint="eastAsia" w:ascii="宋体" w:hAnsi="宋体" w:eastAsia="宋体" w:cs="宋体"/>
                <w:b/>
                <w:bCs/>
                <w:color w:val="auto"/>
                <w:sz w:val="18"/>
                <w:szCs w:val="18"/>
                <w:highlight w:val="none"/>
              </w:rPr>
              <w:t>须提供有CMA资质的第三方检测机构出具的带CMA标志的检测合格报告复印件进行佐证。</w:t>
            </w:r>
          </w:p>
        </w:tc>
        <w:tc>
          <w:tcPr>
            <w:tcW w:w="995" w:type="dxa"/>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1600*700</w:t>
            </w:r>
          </w:p>
        </w:tc>
        <w:tc>
          <w:tcPr>
            <w:tcW w:w="691" w:type="dxa"/>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个</w:t>
            </w:r>
          </w:p>
        </w:tc>
        <w:tc>
          <w:tcPr>
            <w:tcW w:w="1152" w:type="dxa"/>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280</w:t>
            </w:r>
          </w:p>
        </w:tc>
      </w:tr>
    </w:tbl>
    <w:p>
      <w:pPr>
        <w:jc w:val="center"/>
        <w:rPr>
          <w:rFonts w:hint="eastAsia" w:ascii="宋体" w:hAnsi="宋体" w:eastAsia="宋体" w:cs="宋体"/>
          <w:color w:val="auto"/>
          <w:sz w:val="18"/>
          <w:szCs w:val="18"/>
          <w:highlight w:val="none"/>
        </w:rPr>
      </w:pPr>
    </w:p>
    <w:p>
      <w:pPr>
        <w:pStyle w:val="2"/>
        <w:ind w:left="0" w:leftChars="0" w:firstLine="0" w:firstLineChars="0"/>
        <w:rPr>
          <w:rFonts w:hint="eastAsia" w:ascii="宋体" w:hAnsi="宋体" w:eastAsia="宋体" w:cs="宋体"/>
          <w:color w:val="auto"/>
          <w:sz w:val="18"/>
          <w:szCs w:val="18"/>
          <w:highlight w:val="none"/>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9"/>
        <w:gridCol w:w="4573"/>
        <w:gridCol w:w="1009"/>
        <w:gridCol w:w="895"/>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center"/>
          </w:tcPr>
          <w:p>
            <w:pPr>
              <w:pStyle w:val="2"/>
              <w:ind w:left="0" w:leftChars="0" w:firstLine="0" w:firstLineChars="0"/>
              <w:jc w:val="center"/>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序号</w:t>
            </w:r>
          </w:p>
        </w:tc>
        <w:tc>
          <w:tcPr>
            <w:tcW w:w="1351" w:type="dxa"/>
            <w:noWrap w:val="0"/>
            <w:vAlign w:val="center"/>
          </w:tcPr>
          <w:p>
            <w:pPr>
              <w:pStyle w:val="2"/>
              <w:ind w:left="0" w:leftChars="0" w:firstLine="0" w:firstLineChars="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名称</w:t>
            </w:r>
          </w:p>
        </w:tc>
        <w:tc>
          <w:tcPr>
            <w:tcW w:w="4694" w:type="dxa"/>
            <w:noWrap w:val="0"/>
            <w:vAlign w:val="center"/>
          </w:tcPr>
          <w:p>
            <w:pPr>
              <w:pStyle w:val="2"/>
              <w:ind w:left="0" w:leftChars="0" w:firstLine="0" w:firstLineChars="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参数</w:t>
            </w:r>
          </w:p>
        </w:tc>
        <w:tc>
          <w:tcPr>
            <w:tcW w:w="1022" w:type="dxa"/>
            <w:noWrap w:val="0"/>
            <w:vAlign w:val="center"/>
          </w:tcPr>
          <w:p>
            <w:pPr>
              <w:pStyle w:val="2"/>
              <w:ind w:left="0" w:leftChars="0" w:firstLine="0" w:firstLineChars="0"/>
              <w:jc w:val="center"/>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型号</w:t>
            </w:r>
          </w:p>
        </w:tc>
        <w:tc>
          <w:tcPr>
            <w:tcW w:w="915" w:type="dxa"/>
            <w:noWrap w:val="0"/>
            <w:vAlign w:val="center"/>
          </w:tcPr>
          <w:p>
            <w:pPr>
              <w:pStyle w:val="2"/>
              <w:ind w:left="0" w:leftChars="0" w:firstLine="0" w:firstLineChars="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单位</w:t>
            </w:r>
          </w:p>
        </w:tc>
        <w:tc>
          <w:tcPr>
            <w:tcW w:w="1189" w:type="dxa"/>
            <w:noWrap w:val="0"/>
            <w:vAlign w:val="center"/>
          </w:tcPr>
          <w:p>
            <w:pPr>
              <w:pStyle w:val="2"/>
              <w:ind w:left="0" w:leftChars="0" w:firstLine="0" w:firstLineChars="0"/>
              <w:jc w:val="center"/>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单价最高限价（元）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center"/>
          </w:tcPr>
          <w:p>
            <w:pPr>
              <w:spacing w:line="24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5</w:t>
            </w:r>
          </w:p>
        </w:tc>
        <w:tc>
          <w:tcPr>
            <w:tcW w:w="1351" w:type="dxa"/>
            <w:noWrap w:val="0"/>
            <w:vAlign w:val="center"/>
          </w:tcPr>
          <w:p>
            <w:pPr>
              <w:spacing w:line="24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地下铸铁水泵结合器</w:t>
            </w:r>
          </w:p>
        </w:tc>
        <w:tc>
          <w:tcPr>
            <w:tcW w:w="4694" w:type="dxa"/>
            <w:noWrap w:val="0"/>
            <w:vAlign w:val="center"/>
          </w:tcPr>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产品符合国家标准GB 3446-2013《消防水泵接合器》</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1.型号：SAQ100-1.6</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2.公称压力（MPa）：1.6</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3.安全阀尺寸（mm）：DN20</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4.公称通经（mm）：100</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5.接口：KWA6SX2</w:t>
            </w:r>
          </w:p>
          <w:p>
            <w:pPr>
              <w:spacing w:line="24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sz w:val="18"/>
                <w:szCs w:val="18"/>
                <w:highlight w:val="none"/>
                <w:lang w:eastAsia="zh-CN"/>
              </w:rPr>
              <w:t>竞价人在竞价文件中</w:t>
            </w:r>
            <w:r>
              <w:rPr>
                <w:rFonts w:hint="eastAsia" w:ascii="宋体" w:hAnsi="宋体" w:eastAsia="宋体" w:cs="宋体"/>
                <w:b/>
                <w:bCs/>
                <w:color w:val="auto"/>
                <w:sz w:val="18"/>
                <w:szCs w:val="18"/>
                <w:highlight w:val="none"/>
              </w:rPr>
              <w:t>须提供有CMA资质的第三方检测机构出具的带CMA标志的检测合格报告复印件进行佐证。</w:t>
            </w:r>
          </w:p>
        </w:tc>
        <w:tc>
          <w:tcPr>
            <w:tcW w:w="1022" w:type="dxa"/>
            <w:noWrap w:val="0"/>
            <w:vAlign w:val="center"/>
          </w:tcPr>
          <w:p>
            <w:pPr>
              <w:spacing w:line="24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DN100</w:t>
            </w:r>
          </w:p>
        </w:tc>
        <w:tc>
          <w:tcPr>
            <w:tcW w:w="915" w:type="dxa"/>
            <w:noWrap w:val="0"/>
            <w:vAlign w:val="center"/>
          </w:tcPr>
          <w:p>
            <w:pPr>
              <w:spacing w:line="24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个</w:t>
            </w:r>
          </w:p>
        </w:tc>
        <w:tc>
          <w:tcPr>
            <w:tcW w:w="1189" w:type="dxa"/>
            <w:noWrap w:val="0"/>
            <w:vAlign w:val="center"/>
          </w:tcPr>
          <w:p>
            <w:pPr>
              <w:spacing w:line="24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center"/>
          </w:tcPr>
          <w:p>
            <w:pPr>
              <w:spacing w:line="24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6</w:t>
            </w:r>
          </w:p>
        </w:tc>
        <w:tc>
          <w:tcPr>
            <w:tcW w:w="1351" w:type="dxa"/>
            <w:noWrap w:val="0"/>
            <w:vAlign w:val="center"/>
          </w:tcPr>
          <w:p>
            <w:pPr>
              <w:spacing w:line="24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消防栓栓头</w:t>
            </w:r>
          </w:p>
        </w:tc>
        <w:tc>
          <w:tcPr>
            <w:tcW w:w="4694" w:type="dxa"/>
            <w:noWrap w:val="0"/>
            <w:vAlign w:val="center"/>
          </w:tcPr>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1.产品材质：球墨铸铁</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2.产品形式：内扣式</w:t>
            </w:r>
          </w:p>
          <w:p>
            <w:pPr>
              <w:spacing w:line="24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sz w:val="18"/>
                <w:szCs w:val="18"/>
                <w:highlight w:val="none"/>
                <w:lang w:eastAsia="zh-CN"/>
              </w:rPr>
              <w:t>竞价人在竞价文件中</w:t>
            </w:r>
            <w:r>
              <w:rPr>
                <w:rFonts w:hint="eastAsia" w:ascii="宋体" w:hAnsi="宋体" w:eastAsia="宋体" w:cs="宋体"/>
                <w:b/>
                <w:bCs/>
                <w:color w:val="auto"/>
                <w:sz w:val="18"/>
                <w:szCs w:val="18"/>
                <w:highlight w:val="none"/>
              </w:rPr>
              <w:t>须提供有CMA资质的第三方检测机构出具的带CMA标志的检测合格报告复印件进行佐证。</w:t>
            </w:r>
          </w:p>
        </w:tc>
        <w:tc>
          <w:tcPr>
            <w:tcW w:w="1022" w:type="dxa"/>
            <w:noWrap w:val="0"/>
            <w:vAlign w:val="center"/>
          </w:tcPr>
          <w:p>
            <w:pPr>
              <w:spacing w:line="24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DN65</w:t>
            </w:r>
          </w:p>
        </w:tc>
        <w:tc>
          <w:tcPr>
            <w:tcW w:w="915" w:type="dxa"/>
            <w:noWrap w:val="0"/>
            <w:vAlign w:val="center"/>
          </w:tcPr>
          <w:p>
            <w:pPr>
              <w:spacing w:line="24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个</w:t>
            </w:r>
          </w:p>
        </w:tc>
        <w:tc>
          <w:tcPr>
            <w:tcW w:w="1189" w:type="dxa"/>
            <w:noWrap w:val="0"/>
            <w:vAlign w:val="center"/>
          </w:tcPr>
          <w:p>
            <w:pPr>
              <w:spacing w:line="24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center"/>
          </w:tcPr>
          <w:p>
            <w:pPr>
              <w:widowControl/>
              <w:spacing w:line="24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7</w:t>
            </w:r>
          </w:p>
        </w:tc>
        <w:tc>
          <w:tcPr>
            <w:tcW w:w="1351" w:type="dxa"/>
            <w:noWrap w:val="0"/>
            <w:vAlign w:val="center"/>
          </w:tcPr>
          <w:p>
            <w:pPr>
              <w:spacing w:line="24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可视化烟雾探测器</w:t>
            </w:r>
          </w:p>
        </w:tc>
        <w:tc>
          <w:tcPr>
            <w:tcW w:w="4694" w:type="dxa"/>
            <w:noWrap w:val="0"/>
            <w:vAlign w:val="center"/>
          </w:tcPr>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1.产品内置火焰传感器；</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2.具有烟雾触发报警功能在设定的监控区域内出现大于30个像素宽度的烟雾时可触发烟雾报警，视频画面叠加烟雾报警信息并录像及上传抓拍图片；</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3.具有火点触发报警功能在设定的监控区域内距离样机25m处出现火点，火点大小最小满足0.33m*0.33m（一级防火）大小尺寸，可触发火点报警视频画面叠加火焰报警信息同时录像及上传抓拍图片；</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4.触发报警时样机可将报警信息通过输入模块传输到火灾报警主机中并在火灾报警主机中显示该报警信息；</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5.当样机触发火灾声光报警时可使连接的火灾声光警报器同时发出声光报警信号。</w:t>
            </w:r>
          </w:p>
          <w:p>
            <w:pPr>
              <w:spacing w:line="24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sz w:val="18"/>
                <w:szCs w:val="18"/>
                <w:highlight w:val="none"/>
                <w:lang w:eastAsia="zh-CN"/>
              </w:rPr>
              <w:t>竞价人在竞价文件中</w:t>
            </w:r>
            <w:r>
              <w:rPr>
                <w:rFonts w:hint="eastAsia" w:ascii="宋体" w:hAnsi="宋体" w:eastAsia="宋体" w:cs="宋体"/>
                <w:b/>
                <w:bCs/>
                <w:color w:val="auto"/>
                <w:sz w:val="18"/>
                <w:szCs w:val="18"/>
                <w:highlight w:val="none"/>
              </w:rPr>
              <w:t>须提供有CMA资质的第三方检测机构出具的带CMA标志的检测合格报告复印件并加盖制造商公章证明。</w:t>
            </w:r>
          </w:p>
        </w:tc>
        <w:tc>
          <w:tcPr>
            <w:tcW w:w="1022" w:type="dxa"/>
            <w:noWrap w:val="0"/>
            <w:vAlign w:val="center"/>
          </w:tcPr>
          <w:p>
            <w:pPr>
              <w:widowControl/>
              <w:spacing w:line="240" w:lineRule="exact"/>
              <w:jc w:val="center"/>
              <w:textAlignment w:val="auto"/>
              <w:rPr>
                <w:rFonts w:hint="eastAsia" w:ascii="宋体" w:hAnsi="宋体" w:eastAsia="宋体" w:cs="宋体"/>
                <w:color w:val="auto"/>
                <w:kern w:val="0"/>
                <w:sz w:val="18"/>
                <w:szCs w:val="18"/>
                <w:highlight w:val="none"/>
                <w:lang w:val="en-US" w:eastAsia="zh-CN" w:bidi="ar-SA"/>
              </w:rPr>
            </w:pPr>
          </w:p>
        </w:tc>
        <w:tc>
          <w:tcPr>
            <w:tcW w:w="915" w:type="dxa"/>
            <w:noWrap w:val="0"/>
            <w:vAlign w:val="center"/>
          </w:tcPr>
          <w:p>
            <w:pPr>
              <w:widowControl/>
              <w:spacing w:line="240" w:lineRule="exact"/>
              <w:jc w:val="center"/>
              <w:textAlignment w:val="auto"/>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1</w:t>
            </w:r>
          </w:p>
        </w:tc>
        <w:tc>
          <w:tcPr>
            <w:tcW w:w="1189" w:type="dxa"/>
            <w:noWrap w:val="0"/>
            <w:vAlign w:val="center"/>
          </w:tcPr>
          <w:p>
            <w:pPr>
              <w:widowControl/>
              <w:spacing w:line="24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8</w:t>
            </w:r>
          </w:p>
        </w:tc>
        <w:tc>
          <w:tcPr>
            <w:tcW w:w="1351"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✭ABC干粉灭火器5KG(新购)</w:t>
            </w:r>
          </w:p>
        </w:tc>
        <w:tc>
          <w:tcPr>
            <w:tcW w:w="4694" w:type="dxa"/>
            <w:noWrap w:val="0"/>
            <w:vAlign w:val="center"/>
          </w:tcPr>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产品符合国家标准GB4351.1-2005的标准；</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1.驱动气体：氮气/N2</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2.工作压力1.2MPa；</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3.灭火级别3A</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4.喷射距离：≥3M</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5.筒体(瓶体)壁厚≥1.1mm</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6.有效喷射时间≥15s</w:t>
            </w:r>
          </w:p>
          <w:p>
            <w:pPr>
              <w:spacing w:line="24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sz w:val="18"/>
                <w:szCs w:val="18"/>
                <w:highlight w:val="none"/>
              </w:rPr>
              <w:t>7.</w:t>
            </w:r>
            <w:r>
              <w:rPr>
                <w:rFonts w:hint="eastAsia" w:ascii="宋体" w:hAnsi="宋体" w:eastAsia="宋体" w:cs="宋体"/>
                <w:b/>
                <w:bCs/>
                <w:color w:val="auto"/>
                <w:sz w:val="18"/>
                <w:szCs w:val="18"/>
                <w:highlight w:val="none"/>
                <w:lang w:eastAsia="zh-CN"/>
              </w:rPr>
              <w:t>竞价人在竞价文件中</w:t>
            </w:r>
            <w:r>
              <w:rPr>
                <w:rFonts w:hint="eastAsia" w:ascii="宋体" w:hAnsi="宋体" w:eastAsia="宋体" w:cs="宋体"/>
                <w:b/>
                <w:bCs/>
                <w:color w:val="auto"/>
                <w:sz w:val="18"/>
                <w:szCs w:val="18"/>
                <w:highlight w:val="none"/>
              </w:rPr>
              <w:t>须提供有CMA资质的第三方检测机构出具的带CMA标志的检测合格报告复印件进行佐证。</w:t>
            </w:r>
          </w:p>
        </w:tc>
        <w:tc>
          <w:tcPr>
            <w:tcW w:w="1022"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p>
        </w:tc>
        <w:tc>
          <w:tcPr>
            <w:tcW w:w="915"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具</w:t>
            </w:r>
          </w:p>
        </w:tc>
        <w:tc>
          <w:tcPr>
            <w:tcW w:w="1189"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9</w:t>
            </w:r>
          </w:p>
        </w:tc>
        <w:tc>
          <w:tcPr>
            <w:tcW w:w="1351"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ABC干粉灭火器4KG(新购)</w:t>
            </w:r>
          </w:p>
        </w:tc>
        <w:tc>
          <w:tcPr>
            <w:tcW w:w="4694" w:type="dxa"/>
            <w:noWrap w:val="0"/>
            <w:vAlign w:val="center"/>
          </w:tcPr>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产品符合国家标准GB4351.1-2005的标准；</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1.驱动气体：氮气/N2；</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2.工作压力1.2MPa；</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3.灭火级别2A</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4.喷射距离：≥3M</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5.筒体(瓶体)壁厚≥1.1mm</w:t>
            </w:r>
          </w:p>
          <w:p>
            <w:pPr>
              <w:spacing w:line="24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6.有效喷射时间≥15s</w:t>
            </w:r>
            <w:r>
              <w:rPr>
                <w:rFonts w:hint="eastAsia" w:ascii="宋体" w:hAnsi="宋体" w:eastAsia="宋体" w:cs="宋体"/>
                <w:color w:val="auto"/>
                <w:sz w:val="18"/>
                <w:szCs w:val="18"/>
                <w:highlight w:val="none"/>
              </w:rPr>
              <w:br w:type="textWrapping"/>
            </w:r>
            <w:r>
              <w:rPr>
                <w:rFonts w:hint="eastAsia" w:ascii="宋体" w:hAnsi="宋体" w:eastAsia="宋体" w:cs="宋体"/>
                <w:b/>
                <w:bCs/>
                <w:color w:val="auto"/>
                <w:sz w:val="18"/>
                <w:szCs w:val="18"/>
                <w:highlight w:val="none"/>
              </w:rPr>
              <w:t>7.</w:t>
            </w:r>
            <w:r>
              <w:rPr>
                <w:rFonts w:hint="eastAsia" w:ascii="宋体" w:hAnsi="宋体" w:eastAsia="宋体" w:cs="宋体"/>
                <w:b/>
                <w:bCs/>
                <w:color w:val="auto"/>
                <w:sz w:val="18"/>
                <w:szCs w:val="18"/>
                <w:highlight w:val="none"/>
                <w:lang w:eastAsia="zh-CN"/>
              </w:rPr>
              <w:t>竞价人在竞价文件中</w:t>
            </w:r>
            <w:r>
              <w:rPr>
                <w:rFonts w:hint="eastAsia" w:ascii="宋体" w:hAnsi="宋体" w:eastAsia="宋体" w:cs="宋体"/>
                <w:b/>
                <w:bCs/>
                <w:color w:val="auto"/>
                <w:sz w:val="18"/>
                <w:szCs w:val="18"/>
                <w:highlight w:val="none"/>
              </w:rPr>
              <w:t>须提供有CMA资质的第三方检测机构出具的带CMA标志的检测合格报告复印件进行佐证。</w:t>
            </w:r>
          </w:p>
        </w:tc>
        <w:tc>
          <w:tcPr>
            <w:tcW w:w="1022"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p>
        </w:tc>
        <w:tc>
          <w:tcPr>
            <w:tcW w:w="915"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具</w:t>
            </w:r>
          </w:p>
        </w:tc>
        <w:tc>
          <w:tcPr>
            <w:tcW w:w="1189"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10</w:t>
            </w:r>
          </w:p>
        </w:tc>
        <w:tc>
          <w:tcPr>
            <w:tcW w:w="1351"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✭ABC干粉灭火器4KG(维修)</w:t>
            </w:r>
          </w:p>
        </w:tc>
        <w:tc>
          <w:tcPr>
            <w:tcW w:w="4694" w:type="dxa"/>
            <w:noWrap w:val="0"/>
            <w:vAlign w:val="center"/>
          </w:tcPr>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产品符合国家标准XF95-2015的标准；</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1.灭火剂充装量检查4士0.08kg</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2.灭火剂质量检查(磷酸二氢铵含量%)75%+2.625%</w:t>
            </w:r>
          </w:p>
          <w:p>
            <w:pPr>
              <w:spacing w:line="24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sz w:val="18"/>
                <w:szCs w:val="18"/>
                <w:highlight w:val="none"/>
              </w:rPr>
              <w:t>3.</w:t>
            </w:r>
            <w:r>
              <w:rPr>
                <w:rFonts w:hint="eastAsia" w:ascii="宋体" w:hAnsi="宋体" w:eastAsia="宋体" w:cs="宋体"/>
                <w:b/>
                <w:bCs/>
                <w:color w:val="auto"/>
                <w:sz w:val="18"/>
                <w:szCs w:val="18"/>
                <w:highlight w:val="none"/>
                <w:lang w:eastAsia="zh-CN"/>
              </w:rPr>
              <w:t>竞价人在竞价文件中</w:t>
            </w:r>
            <w:r>
              <w:rPr>
                <w:rFonts w:hint="eastAsia" w:ascii="宋体" w:hAnsi="宋体" w:eastAsia="宋体" w:cs="宋体"/>
                <w:b/>
                <w:bCs/>
                <w:color w:val="auto"/>
                <w:sz w:val="18"/>
                <w:szCs w:val="18"/>
                <w:highlight w:val="none"/>
              </w:rPr>
              <w:t>须提供有CMA资质的第三方检测机构出具的带CMA标志的检测合格报告复印件进行佐证。</w:t>
            </w:r>
          </w:p>
        </w:tc>
        <w:tc>
          <w:tcPr>
            <w:tcW w:w="1022"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p>
        </w:tc>
        <w:tc>
          <w:tcPr>
            <w:tcW w:w="915"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具</w:t>
            </w:r>
          </w:p>
        </w:tc>
        <w:tc>
          <w:tcPr>
            <w:tcW w:w="1189"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45</w:t>
            </w:r>
          </w:p>
        </w:tc>
      </w:tr>
    </w:tbl>
    <w:p>
      <w:pPr>
        <w:pStyle w:val="2"/>
        <w:ind w:left="0" w:leftChars="0" w:firstLine="0" w:firstLineChars="0"/>
        <w:rPr>
          <w:rFonts w:hint="eastAsia" w:ascii="宋体" w:hAnsi="宋体" w:eastAsia="宋体" w:cs="宋体"/>
          <w:color w:val="auto"/>
          <w:sz w:val="18"/>
          <w:szCs w:val="18"/>
          <w:highlight w:val="none"/>
        </w:rPr>
      </w:pPr>
    </w:p>
    <w:p>
      <w:pPr>
        <w:pStyle w:val="2"/>
        <w:ind w:left="0" w:leftChars="0" w:firstLine="0" w:firstLineChars="0"/>
        <w:rPr>
          <w:rFonts w:hint="eastAsia" w:ascii="宋体" w:hAnsi="宋体" w:eastAsia="宋体" w:cs="宋体"/>
          <w:color w:val="auto"/>
          <w:sz w:val="18"/>
          <w:szCs w:val="18"/>
          <w:highlight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887"/>
        <w:gridCol w:w="6070"/>
        <w:gridCol w:w="647"/>
        <w:gridCol w:w="604"/>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center"/>
          </w:tcPr>
          <w:p>
            <w:pPr>
              <w:pStyle w:val="2"/>
              <w:ind w:left="0" w:leftChars="0" w:firstLine="0" w:firstLineChars="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序号</w:t>
            </w:r>
          </w:p>
        </w:tc>
        <w:tc>
          <w:tcPr>
            <w:tcW w:w="1351" w:type="dxa"/>
            <w:noWrap w:val="0"/>
            <w:vAlign w:val="center"/>
          </w:tcPr>
          <w:p>
            <w:pPr>
              <w:pStyle w:val="2"/>
              <w:ind w:left="0" w:leftChars="0" w:firstLine="0" w:firstLineChars="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名称</w:t>
            </w:r>
          </w:p>
        </w:tc>
        <w:tc>
          <w:tcPr>
            <w:tcW w:w="4694" w:type="dxa"/>
            <w:noWrap w:val="0"/>
            <w:vAlign w:val="center"/>
          </w:tcPr>
          <w:p>
            <w:pPr>
              <w:pStyle w:val="2"/>
              <w:ind w:left="0" w:leftChars="0" w:firstLine="0" w:firstLineChars="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参数</w:t>
            </w:r>
          </w:p>
        </w:tc>
        <w:tc>
          <w:tcPr>
            <w:tcW w:w="1022" w:type="dxa"/>
            <w:noWrap w:val="0"/>
            <w:vAlign w:val="center"/>
          </w:tcPr>
          <w:p>
            <w:pPr>
              <w:pStyle w:val="2"/>
              <w:ind w:left="0" w:leftChars="0" w:firstLine="0" w:firstLineChars="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型号</w:t>
            </w:r>
          </w:p>
        </w:tc>
        <w:tc>
          <w:tcPr>
            <w:tcW w:w="915" w:type="dxa"/>
            <w:noWrap w:val="0"/>
            <w:vAlign w:val="center"/>
          </w:tcPr>
          <w:p>
            <w:pPr>
              <w:pStyle w:val="2"/>
              <w:ind w:left="0" w:leftChars="0" w:firstLine="0" w:firstLineChars="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单位</w:t>
            </w:r>
          </w:p>
        </w:tc>
        <w:tc>
          <w:tcPr>
            <w:tcW w:w="1189" w:type="dxa"/>
            <w:noWrap w:val="0"/>
            <w:vAlign w:val="center"/>
          </w:tcPr>
          <w:p>
            <w:pPr>
              <w:pStyle w:val="2"/>
              <w:ind w:left="0" w:leftChars="0" w:firstLine="0" w:firstLineChars="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竞价单价最高限价（元）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1</w:t>
            </w:r>
            <w:r>
              <w:rPr>
                <w:rFonts w:hint="eastAsia" w:ascii="宋体" w:hAnsi="宋体" w:eastAsia="宋体" w:cs="宋体"/>
                <w:color w:val="auto"/>
                <w:kern w:val="0"/>
                <w:sz w:val="18"/>
                <w:szCs w:val="18"/>
                <w:highlight w:val="none"/>
                <w:lang w:val="en-US" w:eastAsia="zh-CN"/>
              </w:rPr>
              <w:t>1</w:t>
            </w:r>
          </w:p>
        </w:tc>
        <w:tc>
          <w:tcPr>
            <w:tcW w:w="1351"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2kg二氧化碳灭火器(新购)</w:t>
            </w:r>
          </w:p>
        </w:tc>
        <w:tc>
          <w:tcPr>
            <w:tcW w:w="4694" w:type="dxa"/>
            <w:noWrap w:val="0"/>
            <w:vAlign w:val="center"/>
          </w:tcPr>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产品符合国家标准GB4351.1-2005的标准；</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1.工作压力25.5MPa；</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2.灭火级别21B</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3.灭火器剂：二氧化碳≥99.5%</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4.喷射距离：≥2M</w:t>
            </w:r>
          </w:p>
          <w:p>
            <w:pPr>
              <w:spacing w:line="24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5.喷射时间：≥10s</w:t>
            </w:r>
            <w:r>
              <w:rPr>
                <w:rFonts w:hint="eastAsia" w:ascii="宋体" w:hAnsi="宋体" w:eastAsia="宋体" w:cs="宋体"/>
                <w:color w:val="auto"/>
                <w:sz w:val="18"/>
                <w:szCs w:val="18"/>
                <w:highlight w:val="none"/>
              </w:rPr>
              <w:br w:type="textWrapping"/>
            </w:r>
            <w:r>
              <w:rPr>
                <w:rFonts w:hint="eastAsia" w:ascii="宋体" w:hAnsi="宋体" w:eastAsia="宋体" w:cs="宋体"/>
                <w:b/>
                <w:bCs/>
                <w:color w:val="auto"/>
                <w:sz w:val="18"/>
                <w:szCs w:val="18"/>
                <w:highlight w:val="none"/>
              </w:rPr>
              <w:t>6.</w:t>
            </w:r>
            <w:r>
              <w:rPr>
                <w:rFonts w:hint="eastAsia" w:ascii="宋体" w:hAnsi="宋体" w:eastAsia="宋体" w:cs="宋体"/>
                <w:b/>
                <w:bCs/>
                <w:color w:val="auto"/>
                <w:sz w:val="18"/>
                <w:szCs w:val="18"/>
                <w:highlight w:val="none"/>
                <w:lang w:eastAsia="zh-CN"/>
              </w:rPr>
              <w:t>竞价人在竞价文件中</w:t>
            </w:r>
            <w:r>
              <w:rPr>
                <w:rFonts w:hint="eastAsia" w:ascii="宋体" w:hAnsi="宋体" w:eastAsia="宋体" w:cs="宋体"/>
                <w:b/>
                <w:bCs/>
                <w:color w:val="auto"/>
                <w:sz w:val="18"/>
                <w:szCs w:val="18"/>
                <w:highlight w:val="none"/>
              </w:rPr>
              <w:t>须提供有CMA资质的第三方检测机构出具的带CMA标志的检测合格报告复印件进行佐证。</w:t>
            </w:r>
          </w:p>
        </w:tc>
        <w:tc>
          <w:tcPr>
            <w:tcW w:w="1022"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p>
        </w:tc>
        <w:tc>
          <w:tcPr>
            <w:tcW w:w="915"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具</w:t>
            </w:r>
          </w:p>
        </w:tc>
        <w:tc>
          <w:tcPr>
            <w:tcW w:w="1189"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1</w:t>
            </w:r>
            <w:r>
              <w:rPr>
                <w:rFonts w:hint="eastAsia" w:ascii="宋体" w:hAnsi="宋体" w:eastAsia="宋体" w:cs="宋体"/>
                <w:color w:val="auto"/>
                <w:kern w:val="0"/>
                <w:sz w:val="18"/>
                <w:szCs w:val="18"/>
                <w:highlight w:val="none"/>
                <w:lang w:val="en-US" w:eastAsia="zh-CN"/>
              </w:rPr>
              <w:t>2</w:t>
            </w:r>
          </w:p>
        </w:tc>
        <w:tc>
          <w:tcPr>
            <w:tcW w:w="1351"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3kg二氧化碳灭火器(新购)</w:t>
            </w:r>
          </w:p>
        </w:tc>
        <w:tc>
          <w:tcPr>
            <w:tcW w:w="4694" w:type="dxa"/>
            <w:noWrap w:val="0"/>
            <w:vAlign w:val="center"/>
          </w:tcPr>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产品符合国家标准GB4351.1-2005的标准；</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1.工作压力25.5MPa；</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2.灭火级别21B</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3.灭火器剂：二氧化碳≥99.5%</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4.喷射距离：≥2M</w:t>
            </w:r>
          </w:p>
          <w:p>
            <w:pPr>
              <w:spacing w:line="24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5.喷射时间：≥10s</w:t>
            </w:r>
            <w:r>
              <w:rPr>
                <w:rFonts w:hint="eastAsia" w:ascii="宋体" w:hAnsi="宋体" w:eastAsia="宋体" w:cs="宋体"/>
                <w:color w:val="auto"/>
                <w:sz w:val="18"/>
                <w:szCs w:val="18"/>
                <w:highlight w:val="none"/>
              </w:rPr>
              <w:br w:type="textWrapping"/>
            </w:r>
            <w:r>
              <w:rPr>
                <w:rFonts w:hint="eastAsia" w:ascii="宋体" w:hAnsi="宋体" w:eastAsia="宋体" w:cs="宋体"/>
                <w:b/>
                <w:bCs/>
                <w:color w:val="auto"/>
                <w:sz w:val="18"/>
                <w:szCs w:val="18"/>
                <w:highlight w:val="none"/>
              </w:rPr>
              <w:t>6.</w:t>
            </w:r>
            <w:r>
              <w:rPr>
                <w:rFonts w:hint="eastAsia" w:ascii="宋体" w:hAnsi="宋体" w:eastAsia="宋体" w:cs="宋体"/>
                <w:b/>
                <w:bCs/>
                <w:color w:val="auto"/>
                <w:sz w:val="18"/>
                <w:szCs w:val="18"/>
                <w:highlight w:val="none"/>
                <w:lang w:eastAsia="zh-CN"/>
              </w:rPr>
              <w:t>竞价人在竞价文件中</w:t>
            </w:r>
            <w:r>
              <w:rPr>
                <w:rFonts w:hint="eastAsia" w:ascii="宋体" w:hAnsi="宋体" w:eastAsia="宋体" w:cs="宋体"/>
                <w:b/>
                <w:bCs/>
                <w:color w:val="auto"/>
                <w:sz w:val="18"/>
                <w:szCs w:val="18"/>
                <w:highlight w:val="none"/>
              </w:rPr>
              <w:t>须提供有CMA资质的第三方检测机构出具的带CMA标志的检测合格报告复印件进行佐证。</w:t>
            </w:r>
          </w:p>
        </w:tc>
        <w:tc>
          <w:tcPr>
            <w:tcW w:w="1022"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p>
        </w:tc>
        <w:tc>
          <w:tcPr>
            <w:tcW w:w="915"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具</w:t>
            </w:r>
          </w:p>
        </w:tc>
        <w:tc>
          <w:tcPr>
            <w:tcW w:w="1189"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1</w:t>
            </w:r>
            <w:r>
              <w:rPr>
                <w:rFonts w:hint="eastAsia" w:ascii="宋体" w:hAnsi="宋体" w:eastAsia="宋体" w:cs="宋体"/>
                <w:color w:val="auto"/>
                <w:kern w:val="0"/>
                <w:sz w:val="18"/>
                <w:szCs w:val="18"/>
                <w:highlight w:val="none"/>
                <w:lang w:val="en-US" w:eastAsia="zh-CN"/>
              </w:rPr>
              <w:t>3</w:t>
            </w:r>
          </w:p>
        </w:tc>
        <w:tc>
          <w:tcPr>
            <w:tcW w:w="1351"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2kg二氧化碳灭火器（充装）</w:t>
            </w:r>
          </w:p>
        </w:tc>
        <w:tc>
          <w:tcPr>
            <w:tcW w:w="4694" w:type="dxa"/>
            <w:noWrap w:val="0"/>
            <w:vAlign w:val="center"/>
          </w:tcPr>
          <w:p>
            <w:pPr>
              <w:spacing w:line="24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产品符合国家标准GB4396-2005的要求。</w:t>
            </w:r>
            <w:r>
              <w:rPr>
                <w:rFonts w:hint="eastAsia" w:ascii="宋体" w:hAnsi="宋体" w:eastAsia="宋体" w:cs="宋体"/>
                <w:b/>
                <w:bCs/>
                <w:color w:val="auto"/>
                <w:sz w:val="18"/>
                <w:szCs w:val="18"/>
                <w:highlight w:val="none"/>
                <w:lang w:eastAsia="zh-CN"/>
              </w:rPr>
              <w:t>竞价人在竞价文件中</w:t>
            </w:r>
            <w:r>
              <w:rPr>
                <w:rFonts w:hint="eastAsia" w:ascii="宋体" w:hAnsi="宋体" w:eastAsia="宋体" w:cs="宋体"/>
                <w:b/>
                <w:bCs/>
                <w:color w:val="auto"/>
                <w:sz w:val="18"/>
                <w:szCs w:val="18"/>
                <w:highlight w:val="none"/>
              </w:rPr>
              <w:t>须提供有CMA资质的第三方检测机构出具的带CMA标志的检测合格报告复印件进行佐证。</w:t>
            </w:r>
          </w:p>
        </w:tc>
        <w:tc>
          <w:tcPr>
            <w:tcW w:w="1022"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p>
        </w:tc>
        <w:tc>
          <w:tcPr>
            <w:tcW w:w="915"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具</w:t>
            </w:r>
          </w:p>
        </w:tc>
        <w:tc>
          <w:tcPr>
            <w:tcW w:w="1189"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1</w:t>
            </w:r>
            <w:r>
              <w:rPr>
                <w:rFonts w:hint="eastAsia" w:ascii="宋体" w:hAnsi="宋体" w:eastAsia="宋体" w:cs="宋体"/>
                <w:color w:val="auto"/>
                <w:kern w:val="0"/>
                <w:sz w:val="18"/>
                <w:szCs w:val="18"/>
                <w:highlight w:val="none"/>
                <w:lang w:val="en-US" w:eastAsia="zh-CN"/>
              </w:rPr>
              <w:t>4</w:t>
            </w:r>
          </w:p>
        </w:tc>
        <w:tc>
          <w:tcPr>
            <w:tcW w:w="1351"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3kg二氧化碳灭火器（充装）</w:t>
            </w:r>
          </w:p>
        </w:tc>
        <w:tc>
          <w:tcPr>
            <w:tcW w:w="4694" w:type="dxa"/>
            <w:noWrap w:val="0"/>
            <w:vAlign w:val="center"/>
          </w:tcPr>
          <w:p>
            <w:pPr>
              <w:spacing w:line="24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产品符合国家标准GB4396-2005的要求。</w:t>
            </w:r>
            <w:r>
              <w:rPr>
                <w:rFonts w:hint="eastAsia" w:ascii="宋体" w:hAnsi="宋体" w:eastAsia="宋体" w:cs="宋体"/>
                <w:b/>
                <w:bCs/>
                <w:color w:val="auto"/>
                <w:sz w:val="18"/>
                <w:szCs w:val="18"/>
                <w:highlight w:val="none"/>
                <w:lang w:eastAsia="zh-CN"/>
              </w:rPr>
              <w:t>竞价人在竞价文件中</w:t>
            </w:r>
            <w:r>
              <w:rPr>
                <w:rFonts w:hint="eastAsia" w:ascii="宋体" w:hAnsi="宋体" w:eastAsia="宋体" w:cs="宋体"/>
                <w:b/>
                <w:bCs/>
                <w:color w:val="auto"/>
                <w:sz w:val="18"/>
                <w:szCs w:val="18"/>
                <w:highlight w:val="none"/>
              </w:rPr>
              <w:t>须提供有CMA资质的第三方检测机构出具的带CMA标志的检测合格报告复印件进行佐证。</w:t>
            </w:r>
          </w:p>
        </w:tc>
        <w:tc>
          <w:tcPr>
            <w:tcW w:w="1022"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p>
        </w:tc>
        <w:tc>
          <w:tcPr>
            <w:tcW w:w="915"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具</w:t>
            </w:r>
          </w:p>
        </w:tc>
        <w:tc>
          <w:tcPr>
            <w:tcW w:w="1189"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5</w:t>
            </w:r>
          </w:p>
        </w:tc>
        <w:tc>
          <w:tcPr>
            <w:tcW w:w="1351"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3kg水基灭火器(新购)</w:t>
            </w:r>
          </w:p>
        </w:tc>
        <w:tc>
          <w:tcPr>
            <w:tcW w:w="4694" w:type="dxa"/>
            <w:noWrap w:val="0"/>
            <w:vAlign w:val="center"/>
          </w:tcPr>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产品符合国家标准GB4351.1-2005的标准；</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1.驱动气体：氮气/N2</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2.有效喷射时间应≥60S</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3.有效喷射距离应≥4m</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4.工作压力1.2MPa；</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5.灭火级别≥2A、70B</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6.筒体(瓶体)壁厚≥1.1mm</w:t>
            </w:r>
          </w:p>
          <w:p>
            <w:pPr>
              <w:spacing w:line="24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sz w:val="18"/>
                <w:szCs w:val="18"/>
                <w:highlight w:val="none"/>
                <w:lang w:eastAsia="zh-CN"/>
              </w:rPr>
              <w:t>竞价人在竞价文件中</w:t>
            </w:r>
            <w:r>
              <w:rPr>
                <w:rFonts w:hint="eastAsia" w:ascii="宋体" w:hAnsi="宋体" w:eastAsia="宋体" w:cs="宋体"/>
                <w:b/>
                <w:bCs/>
                <w:color w:val="auto"/>
                <w:sz w:val="18"/>
                <w:szCs w:val="18"/>
                <w:highlight w:val="none"/>
              </w:rPr>
              <w:t>须提供有CMA资质的第三方检测机构出具的带CMA标志的检测合格报告复印件进行佐证。</w:t>
            </w:r>
          </w:p>
        </w:tc>
        <w:tc>
          <w:tcPr>
            <w:tcW w:w="1022"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p>
        </w:tc>
        <w:tc>
          <w:tcPr>
            <w:tcW w:w="915"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具</w:t>
            </w:r>
          </w:p>
        </w:tc>
        <w:tc>
          <w:tcPr>
            <w:tcW w:w="1189"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6</w:t>
            </w:r>
          </w:p>
        </w:tc>
        <w:tc>
          <w:tcPr>
            <w:tcW w:w="1351"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3kg水基灭火器（充装）</w:t>
            </w:r>
          </w:p>
        </w:tc>
        <w:tc>
          <w:tcPr>
            <w:tcW w:w="4694" w:type="dxa"/>
            <w:noWrap w:val="0"/>
            <w:vAlign w:val="center"/>
          </w:tcPr>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产品符合国家执行标准GB17835-2008的标准</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1.灭火级别≥2A、≥70B</w:t>
            </w:r>
          </w:p>
          <w:p>
            <w:pPr>
              <w:spacing w:line="24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sz w:val="18"/>
                <w:szCs w:val="18"/>
                <w:highlight w:val="none"/>
                <w:lang w:eastAsia="zh-CN"/>
              </w:rPr>
              <w:t>竞价人在竞价文件中</w:t>
            </w:r>
            <w:r>
              <w:rPr>
                <w:rFonts w:hint="eastAsia" w:ascii="宋体" w:hAnsi="宋体" w:eastAsia="宋体" w:cs="宋体"/>
                <w:b/>
                <w:bCs/>
                <w:color w:val="auto"/>
                <w:sz w:val="18"/>
                <w:szCs w:val="18"/>
                <w:highlight w:val="none"/>
              </w:rPr>
              <w:t>须提供有CMA资质的第三方检测机构出具的带CMA标志的检测合格报告复印件进行佐证。</w:t>
            </w:r>
          </w:p>
        </w:tc>
        <w:tc>
          <w:tcPr>
            <w:tcW w:w="1022"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p>
        </w:tc>
        <w:tc>
          <w:tcPr>
            <w:tcW w:w="915"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个</w:t>
            </w:r>
          </w:p>
        </w:tc>
        <w:tc>
          <w:tcPr>
            <w:tcW w:w="1189"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17</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消防水带</w:t>
            </w:r>
          </w:p>
        </w:tc>
        <w:tc>
          <w:tcPr>
            <w:tcW w:w="0" w:type="auto"/>
            <w:noWrap w:val="0"/>
            <w:vAlign w:val="center"/>
          </w:tcPr>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产品符合国家标准GB6246-2011《消防水带》标准的要求。</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1.爆破压力(MPa)≥2.9</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2.延伸率(%)≤2.8</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3.膨胀率(%)≤3.5</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4.水带口径为10-65-25mm，</w:t>
            </w:r>
          </w:p>
          <w:p>
            <w:pPr>
              <w:spacing w:line="24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sz w:val="18"/>
                <w:szCs w:val="18"/>
                <w:highlight w:val="none"/>
                <w:lang w:eastAsia="zh-CN"/>
              </w:rPr>
              <w:t>竞价人在竞价文件中</w:t>
            </w:r>
            <w:r>
              <w:rPr>
                <w:rFonts w:hint="eastAsia" w:ascii="宋体" w:hAnsi="宋体" w:eastAsia="宋体" w:cs="宋体"/>
                <w:b/>
                <w:bCs/>
                <w:color w:val="auto"/>
                <w:sz w:val="18"/>
                <w:szCs w:val="18"/>
                <w:highlight w:val="none"/>
              </w:rPr>
              <w:t>须提供有CMA资质的第三方检测机构出具的带CMA标志的检测合格报告复印件进行佐证。</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p>
        </w:tc>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条</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18</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灭火器箱5*2</w:t>
            </w:r>
          </w:p>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厚度0.5</w:t>
            </w:r>
          </w:p>
        </w:tc>
        <w:tc>
          <w:tcPr>
            <w:tcW w:w="0" w:type="auto"/>
            <w:noWrap w:val="0"/>
            <w:vAlign w:val="center"/>
          </w:tcPr>
          <w:p>
            <w:pPr>
              <w:spacing w:line="240" w:lineRule="exact"/>
              <w:jc w:val="left"/>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sz w:val="18"/>
                <w:szCs w:val="18"/>
                <w:highlight w:val="none"/>
              </w:rPr>
              <w:t>产品符合国家标准XF 139-2009的标准《灭火器箱》</w:t>
            </w:r>
            <w:r>
              <w:rPr>
                <w:rFonts w:hint="eastAsia" w:ascii="宋体" w:hAnsi="宋体" w:eastAsia="宋体" w:cs="宋体"/>
                <w:b/>
                <w:bCs/>
                <w:color w:val="auto"/>
                <w:sz w:val="18"/>
                <w:szCs w:val="18"/>
                <w:highlight w:val="none"/>
                <w:lang w:eastAsia="zh-CN"/>
              </w:rPr>
              <w:t>竞价人在竞价文件中</w:t>
            </w:r>
            <w:r>
              <w:rPr>
                <w:rFonts w:hint="eastAsia" w:ascii="宋体" w:hAnsi="宋体" w:eastAsia="宋体" w:cs="宋体"/>
                <w:b/>
                <w:bCs/>
                <w:color w:val="auto"/>
                <w:sz w:val="18"/>
                <w:szCs w:val="18"/>
                <w:highlight w:val="none"/>
              </w:rPr>
              <w:t>须提供有CMA资质的第三方检测机构出具的带CMA标志的检测合格报告复印件进行佐证。</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p>
        </w:tc>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个</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19</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灭火器箱4*2</w:t>
            </w:r>
          </w:p>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厚度0.5</w:t>
            </w:r>
          </w:p>
        </w:tc>
        <w:tc>
          <w:tcPr>
            <w:tcW w:w="0" w:type="auto"/>
            <w:noWrap w:val="0"/>
            <w:vAlign w:val="center"/>
          </w:tcPr>
          <w:p>
            <w:pPr>
              <w:spacing w:line="240" w:lineRule="exact"/>
              <w:jc w:val="left"/>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sz w:val="18"/>
                <w:szCs w:val="18"/>
                <w:highlight w:val="none"/>
              </w:rPr>
              <w:t>产品符合国家标准XF 139-2009的标准《灭火器箱》</w:t>
            </w:r>
            <w:r>
              <w:rPr>
                <w:rFonts w:hint="eastAsia" w:ascii="宋体" w:hAnsi="宋体" w:eastAsia="宋体" w:cs="宋体"/>
                <w:b/>
                <w:bCs/>
                <w:color w:val="auto"/>
                <w:sz w:val="18"/>
                <w:szCs w:val="18"/>
                <w:highlight w:val="none"/>
                <w:lang w:eastAsia="zh-CN"/>
              </w:rPr>
              <w:t>竞价人在竞价文件中</w:t>
            </w:r>
            <w:r>
              <w:rPr>
                <w:rFonts w:hint="eastAsia" w:ascii="宋体" w:hAnsi="宋体" w:eastAsia="宋体" w:cs="宋体"/>
                <w:b/>
                <w:bCs/>
                <w:color w:val="auto"/>
                <w:sz w:val="18"/>
                <w:szCs w:val="18"/>
                <w:highlight w:val="none"/>
              </w:rPr>
              <w:t>须提供有CMA资质的第三方检测机构出具的带CMA标志的检测合格报告复印件进行佐证。</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p>
        </w:tc>
        <w:tc>
          <w:tcPr>
            <w:tcW w:w="0" w:type="auto"/>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个</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35</w:t>
            </w:r>
          </w:p>
        </w:tc>
      </w:tr>
    </w:tbl>
    <w:p>
      <w:pPr>
        <w:pStyle w:val="2"/>
        <w:ind w:left="0" w:leftChars="0" w:firstLine="0" w:firstLineChars="0"/>
        <w:rPr>
          <w:rFonts w:hint="eastAsia" w:ascii="宋体" w:hAnsi="宋体" w:eastAsia="宋体" w:cs="宋体"/>
          <w:color w:val="auto"/>
          <w:sz w:val="18"/>
          <w:szCs w:val="18"/>
          <w:highlight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1454"/>
        <w:gridCol w:w="5770"/>
        <w:gridCol w:w="558"/>
        <w:gridCol w:w="530"/>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pPr>
              <w:pStyle w:val="2"/>
              <w:spacing w:line="240" w:lineRule="exact"/>
              <w:ind w:left="0" w:leftChars="0" w:firstLine="0" w:firstLineChars="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序号</w:t>
            </w:r>
          </w:p>
        </w:tc>
        <w:tc>
          <w:tcPr>
            <w:tcW w:w="1394" w:type="dxa"/>
            <w:noWrap w:val="0"/>
            <w:vAlign w:val="center"/>
          </w:tcPr>
          <w:p>
            <w:pPr>
              <w:pStyle w:val="2"/>
              <w:spacing w:line="240" w:lineRule="exact"/>
              <w:ind w:left="0" w:leftChars="0" w:firstLine="0" w:firstLineChars="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名称</w:t>
            </w:r>
          </w:p>
        </w:tc>
        <w:tc>
          <w:tcPr>
            <w:tcW w:w="5601" w:type="dxa"/>
            <w:noWrap w:val="0"/>
            <w:vAlign w:val="center"/>
          </w:tcPr>
          <w:p>
            <w:pPr>
              <w:pStyle w:val="2"/>
              <w:spacing w:line="240" w:lineRule="exact"/>
              <w:ind w:left="0" w:leftChars="0" w:firstLine="0" w:firstLineChars="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参数</w:t>
            </w:r>
          </w:p>
        </w:tc>
        <w:tc>
          <w:tcPr>
            <w:tcW w:w="703" w:type="dxa"/>
            <w:noWrap w:val="0"/>
            <w:vAlign w:val="center"/>
          </w:tcPr>
          <w:p>
            <w:pPr>
              <w:pStyle w:val="2"/>
              <w:spacing w:line="240" w:lineRule="exact"/>
              <w:ind w:left="0" w:leftChars="0" w:firstLine="0" w:firstLineChars="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型号</w:t>
            </w:r>
          </w:p>
        </w:tc>
        <w:tc>
          <w:tcPr>
            <w:tcW w:w="651" w:type="dxa"/>
            <w:noWrap w:val="0"/>
            <w:vAlign w:val="center"/>
          </w:tcPr>
          <w:p>
            <w:pPr>
              <w:pStyle w:val="2"/>
              <w:spacing w:line="240" w:lineRule="exact"/>
              <w:ind w:left="0" w:leftChars="0" w:firstLine="0" w:firstLineChars="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单位</w:t>
            </w:r>
          </w:p>
        </w:tc>
        <w:tc>
          <w:tcPr>
            <w:tcW w:w="969" w:type="dxa"/>
            <w:noWrap w:val="0"/>
            <w:vAlign w:val="center"/>
          </w:tcPr>
          <w:p>
            <w:pPr>
              <w:pStyle w:val="2"/>
              <w:spacing w:line="240" w:lineRule="exact"/>
              <w:ind w:left="0" w:leftChars="0" w:firstLine="0" w:firstLineChars="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竞价单价最高限价（元）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20</w:t>
            </w:r>
          </w:p>
        </w:tc>
        <w:tc>
          <w:tcPr>
            <w:tcW w:w="1394"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直流水枪</w:t>
            </w:r>
          </w:p>
        </w:tc>
        <w:tc>
          <w:tcPr>
            <w:tcW w:w="5601" w:type="dxa"/>
            <w:noWrap w:val="0"/>
            <w:vAlign w:val="center"/>
          </w:tcPr>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产品符合国家标准GB 8181-2005《消防水枪》</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1.QZ3.5/7.5（&amp;-65），65直流水枪（≥2.5寸）铝合金、公称压力≥1.6MPa，强度压力≥2.4MPa；</w:t>
            </w:r>
          </w:p>
          <w:p>
            <w:pPr>
              <w:spacing w:line="240" w:lineRule="exac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sz w:val="18"/>
                <w:szCs w:val="18"/>
                <w:highlight w:val="none"/>
                <w:lang w:eastAsia="zh-CN"/>
              </w:rPr>
              <w:t>竞价人在竞价文件中</w:t>
            </w:r>
            <w:r>
              <w:rPr>
                <w:rFonts w:hint="eastAsia" w:ascii="宋体" w:hAnsi="宋体" w:eastAsia="宋体" w:cs="宋体"/>
                <w:b/>
                <w:bCs/>
                <w:color w:val="auto"/>
                <w:sz w:val="18"/>
                <w:szCs w:val="18"/>
                <w:highlight w:val="none"/>
              </w:rPr>
              <w:t>须提供有CMA资质的第三方检测机构出具的带CMA标志的检测合格报告复印件进行佐证。</w:t>
            </w:r>
          </w:p>
        </w:tc>
        <w:tc>
          <w:tcPr>
            <w:tcW w:w="703"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p>
        </w:tc>
        <w:tc>
          <w:tcPr>
            <w:tcW w:w="651"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把</w:t>
            </w:r>
          </w:p>
        </w:tc>
        <w:tc>
          <w:tcPr>
            <w:tcW w:w="969"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21</w:t>
            </w:r>
          </w:p>
        </w:tc>
        <w:tc>
          <w:tcPr>
            <w:tcW w:w="1394"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消防栓卷盘</w:t>
            </w:r>
          </w:p>
        </w:tc>
        <w:tc>
          <w:tcPr>
            <w:tcW w:w="5601" w:type="dxa"/>
            <w:noWrap w:val="0"/>
            <w:vAlign w:val="center"/>
          </w:tcPr>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产品符合国家标准GB 15090-2005的标准《消防软管卷盘》</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1.喷射性能≥10M</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2.软管内径(mm)19士0.8</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3.软管长度(m)30士0.30</w:t>
            </w:r>
          </w:p>
          <w:p>
            <w:pPr>
              <w:spacing w:line="240" w:lineRule="exac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sz w:val="18"/>
                <w:szCs w:val="18"/>
                <w:highlight w:val="none"/>
                <w:lang w:eastAsia="zh-CN"/>
              </w:rPr>
              <w:t>竞价人在竞价文件中</w:t>
            </w:r>
            <w:r>
              <w:rPr>
                <w:rFonts w:hint="eastAsia" w:ascii="宋体" w:hAnsi="宋体" w:eastAsia="宋体" w:cs="宋体"/>
                <w:b/>
                <w:bCs/>
                <w:color w:val="auto"/>
                <w:sz w:val="18"/>
                <w:szCs w:val="18"/>
                <w:highlight w:val="none"/>
              </w:rPr>
              <w:t>须提供有CMA资质的第三方检测机构出具的带CMA标志的检测合格报告复印件进行佐证。</w:t>
            </w:r>
          </w:p>
        </w:tc>
        <w:tc>
          <w:tcPr>
            <w:tcW w:w="703"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p>
        </w:tc>
        <w:tc>
          <w:tcPr>
            <w:tcW w:w="651"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盘</w:t>
            </w:r>
          </w:p>
        </w:tc>
        <w:tc>
          <w:tcPr>
            <w:tcW w:w="969"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22</w:t>
            </w:r>
          </w:p>
        </w:tc>
        <w:tc>
          <w:tcPr>
            <w:tcW w:w="1394"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干粉灭火器喷管</w:t>
            </w:r>
          </w:p>
        </w:tc>
        <w:tc>
          <w:tcPr>
            <w:tcW w:w="5601" w:type="dxa"/>
            <w:noWrap w:val="0"/>
            <w:vAlign w:val="center"/>
          </w:tcPr>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产品符合国家标准GB4351.1-2005的标准；</w:t>
            </w:r>
          </w:p>
          <w:p>
            <w:pPr>
              <w:spacing w:line="24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塑胶皮管+铁头，45CM、内置密封圈。</w:t>
            </w:r>
          </w:p>
        </w:tc>
        <w:tc>
          <w:tcPr>
            <w:tcW w:w="703"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p>
        </w:tc>
        <w:tc>
          <w:tcPr>
            <w:tcW w:w="651"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条</w:t>
            </w:r>
          </w:p>
        </w:tc>
        <w:tc>
          <w:tcPr>
            <w:tcW w:w="969"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23</w:t>
            </w:r>
          </w:p>
        </w:tc>
        <w:tc>
          <w:tcPr>
            <w:tcW w:w="1394"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烟雾弹</w:t>
            </w:r>
          </w:p>
        </w:tc>
        <w:tc>
          <w:tcPr>
            <w:tcW w:w="5601" w:type="dxa"/>
            <w:noWrap w:val="0"/>
            <w:vAlign w:val="center"/>
          </w:tcPr>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产品符合国家标准《消防演习器材(烟雾弹)》</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1.发烟时间3分钟，橙色、白色、黑色。</w:t>
            </w:r>
          </w:p>
          <w:p>
            <w:pPr>
              <w:spacing w:line="24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sz w:val="18"/>
                <w:szCs w:val="18"/>
                <w:highlight w:val="none"/>
                <w:lang w:eastAsia="zh-CN"/>
              </w:rPr>
              <w:t>竞价人在竞价文件中</w:t>
            </w:r>
            <w:r>
              <w:rPr>
                <w:rFonts w:hint="eastAsia" w:ascii="宋体" w:hAnsi="宋体" w:eastAsia="宋体" w:cs="宋体"/>
                <w:b/>
                <w:bCs/>
                <w:color w:val="auto"/>
                <w:sz w:val="18"/>
                <w:szCs w:val="18"/>
                <w:highlight w:val="none"/>
              </w:rPr>
              <w:t>须提供有CMA资质的第三方检测机构出具的带CMA标志的检测合格报告复印件进行佐证。</w:t>
            </w:r>
          </w:p>
        </w:tc>
        <w:tc>
          <w:tcPr>
            <w:tcW w:w="703"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p>
        </w:tc>
        <w:tc>
          <w:tcPr>
            <w:tcW w:w="651"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个</w:t>
            </w:r>
          </w:p>
        </w:tc>
        <w:tc>
          <w:tcPr>
            <w:tcW w:w="969"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24</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消防栓接扣</w:t>
            </w:r>
          </w:p>
        </w:tc>
        <w:tc>
          <w:tcPr>
            <w:tcW w:w="0" w:type="auto"/>
            <w:noWrap w:val="0"/>
            <w:vAlign w:val="center"/>
          </w:tcPr>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产品符合国家标准GB12514.1-2005的标准；</w:t>
            </w:r>
          </w:p>
          <w:p>
            <w:pPr>
              <w:spacing w:line="24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sz w:val="18"/>
                <w:szCs w:val="18"/>
                <w:highlight w:val="none"/>
                <w:lang w:eastAsia="zh-CN"/>
              </w:rPr>
              <w:t>竞价人在竞价文件中</w:t>
            </w:r>
            <w:r>
              <w:rPr>
                <w:rFonts w:hint="eastAsia" w:ascii="宋体" w:hAnsi="宋体" w:eastAsia="宋体" w:cs="宋体"/>
                <w:b/>
                <w:bCs/>
                <w:color w:val="auto"/>
                <w:sz w:val="18"/>
                <w:szCs w:val="18"/>
                <w:highlight w:val="none"/>
              </w:rPr>
              <w:t>须提供有CMA资质的第三方检测机构出具的带CMA标志的检测合格报告复印件进行佐证。</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p>
        </w:tc>
        <w:tc>
          <w:tcPr>
            <w:tcW w:w="0" w:type="auto"/>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个</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25</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双头消防应急灯</w:t>
            </w:r>
          </w:p>
        </w:tc>
        <w:tc>
          <w:tcPr>
            <w:tcW w:w="0" w:type="auto"/>
            <w:noWrap w:val="0"/>
            <w:vAlign w:val="center"/>
          </w:tcPr>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产品参数须符合GB17945-2010《消防应急照明和疏散指示系统》中消防应急照明灯具要求；</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1.灯体材质：冷轧钢，光源材质：5050白光LED，规格：双头，耗电功率:≥5W,应急工作时间 ≥90分钟；</w:t>
            </w:r>
          </w:p>
          <w:p>
            <w:pPr>
              <w:spacing w:line="24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sz w:val="18"/>
                <w:szCs w:val="18"/>
                <w:highlight w:val="none"/>
                <w:lang w:eastAsia="zh-CN"/>
              </w:rPr>
              <w:t>竞价人在竞价文件中</w:t>
            </w:r>
            <w:r>
              <w:rPr>
                <w:rFonts w:hint="eastAsia" w:ascii="宋体" w:hAnsi="宋体" w:eastAsia="宋体" w:cs="宋体"/>
                <w:b/>
                <w:bCs/>
                <w:color w:val="auto"/>
                <w:sz w:val="18"/>
                <w:szCs w:val="18"/>
                <w:highlight w:val="none"/>
              </w:rPr>
              <w:t>须提供有CMA资质的第三方检测机构出具的带CMA标志的检测合格报告复印件进行佐证。</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p>
        </w:tc>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具</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26</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疏散标志灯</w:t>
            </w:r>
          </w:p>
        </w:tc>
        <w:tc>
          <w:tcPr>
            <w:tcW w:w="0" w:type="auto"/>
            <w:noWrap w:val="0"/>
            <w:vAlign w:val="center"/>
          </w:tcPr>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产品符合国家标准GB17945-2010《消防应急照明和疏散指示系统》中消防应急标志灯具的要求；</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1.明装 （左、右、双向、安全出口）；</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2.材质：铝材，主电功率：≥5W,充电时间≤24小时，应急时间≥90分钟，照射亮度：≥50LM；</w:t>
            </w:r>
          </w:p>
          <w:p>
            <w:pPr>
              <w:spacing w:line="24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sz w:val="18"/>
                <w:szCs w:val="18"/>
                <w:highlight w:val="none"/>
                <w:lang w:eastAsia="zh-CN"/>
              </w:rPr>
              <w:t>竞价人在竞价文件中</w:t>
            </w:r>
            <w:r>
              <w:rPr>
                <w:rFonts w:hint="eastAsia" w:ascii="宋体" w:hAnsi="宋体" w:eastAsia="宋体" w:cs="宋体"/>
                <w:b/>
                <w:bCs/>
                <w:color w:val="auto"/>
                <w:sz w:val="18"/>
                <w:szCs w:val="18"/>
                <w:highlight w:val="none"/>
              </w:rPr>
              <w:t>须提供有CMA资质的第三方检测机构出具的带CMA标志的检测合格报告复印件进行佐证。</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p>
        </w:tc>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个</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27</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35KG干粉灭火器（换药）</w:t>
            </w:r>
          </w:p>
        </w:tc>
        <w:tc>
          <w:tcPr>
            <w:tcW w:w="0" w:type="auto"/>
            <w:noWrap w:val="0"/>
            <w:vAlign w:val="center"/>
          </w:tcPr>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产品符合国家标准XF95-2015的标准；</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1.灭火剂充装量检查35士0.7kg</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2.灭火剂质量检查(磷酸二氢铵含量)75%+2.625%</w:t>
            </w:r>
          </w:p>
          <w:p>
            <w:pPr>
              <w:spacing w:line="24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sz w:val="18"/>
                <w:szCs w:val="18"/>
                <w:highlight w:val="none"/>
                <w:lang w:eastAsia="zh-CN"/>
              </w:rPr>
              <w:t>竞价人在竞价文件中</w:t>
            </w:r>
            <w:r>
              <w:rPr>
                <w:rFonts w:hint="eastAsia" w:ascii="宋体" w:hAnsi="宋体" w:eastAsia="宋体" w:cs="宋体"/>
                <w:b/>
                <w:bCs/>
                <w:color w:val="auto"/>
                <w:sz w:val="18"/>
                <w:szCs w:val="18"/>
                <w:highlight w:val="none"/>
              </w:rPr>
              <w:t>须提供有CMA资质的第三方检测机构出具的带CMA标志的检测合格报告复印件进行佐证。</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p>
        </w:tc>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片</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28</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灭火毯</w:t>
            </w:r>
          </w:p>
        </w:tc>
        <w:tc>
          <w:tcPr>
            <w:tcW w:w="0" w:type="auto"/>
            <w:noWrap w:val="0"/>
            <w:vAlign w:val="center"/>
          </w:tcPr>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产品符合国家标准XF1205-2014《灭火毯》的要求；</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1.产品规格尺寸（长×宽×厚）：1500mm×1500mm×0.5mm；</w:t>
            </w:r>
          </w:p>
          <w:p>
            <w:pPr>
              <w:spacing w:line="24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sz w:val="18"/>
                <w:szCs w:val="18"/>
                <w:highlight w:val="none"/>
                <w:lang w:eastAsia="zh-CN"/>
              </w:rPr>
              <w:t>竞价人在竞价文件中</w:t>
            </w:r>
            <w:r>
              <w:rPr>
                <w:rFonts w:hint="eastAsia" w:ascii="宋体" w:hAnsi="宋体" w:eastAsia="宋体" w:cs="宋体"/>
                <w:b/>
                <w:bCs/>
                <w:color w:val="auto"/>
                <w:sz w:val="18"/>
                <w:szCs w:val="18"/>
                <w:highlight w:val="none"/>
              </w:rPr>
              <w:t>须提供有CMA资质的第三方检测机构出具的带CMA标志的检测合格报告复印件进行佐证。</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p>
        </w:tc>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个</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29</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灭火器弹</w:t>
            </w:r>
          </w:p>
        </w:tc>
        <w:tc>
          <w:tcPr>
            <w:tcW w:w="5601" w:type="dxa"/>
            <w:noWrap w:val="0"/>
            <w:vAlign w:val="center"/>
          </w:tcPr>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产品符合国家标准Q/BY01-2005的要求；</w:t>
            </w:r>
          </w:p>
          <w:p>
            <w:pPr>
              <w:spacing w:line="24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sz w:val="18"/>
                <w:szCs w:val="18"/>
                <w:highlight w:val="none"/>
              </w:rPr>
              <w:t>1.</w:t>
            </w:r>
            <w:r>
              <w:rPr>
                <w:rFonts w:hint="eastAsia" w:ascii="宋体" w:hAnsi="宋体" w:eastAsia="宋体" w:cs="宋体"/>
                <w:b/>
                <w:bCs/>
                <w:color w:val="auto"/>
                <w:sz w:val="18"/>
                <w:szCs w:val="18"/>
                <w:highlight w:val="none"/>
                <w:lang w:eastAsia="zh-CN"/>
              </w:rPr>
              <w:t>竞价人在竞价文件中</w:t>
            </w:r>
            <w:r>
              <w:rPr>
                <w:rFonts w:hint="eastAsia" w:ascii="宋体" w:hAnsi="宋体" w:eastAsia="宋体" w:cs="宋体"/>
                <w:b/>
                <w:bCs/>
                <w:color w:val="auto"/>
                <w:sz w:val="18"/>
                <w:szCs w:val="18"/>
                <w:highlight w:val="none"/>
              </w:rPr>
              <w:t>须提供有CMA资质的第三方检测机构出具的带CMA标志的检测合格报告复印件进行佐证。</w:t>
            </w:r>
          </w:p>
        </w:tc>
        <w:tc>
          <w:tcPr>
            <w:tcW w:w="703"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p>
        </w:tc>
        <w:tc>
          <w:tcPr>
            <w:tcW w:w="0" w:type="auto"/>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个</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30</w:t>
            </w:r>
          </w:p>
        </w:tc>
        <w:tc>
          <w:tcPr>
            <w:tcW w:w="0" w:type="auto"/>
            <w:noWrap w:val="0"/>
            <w:vAlign w:val="center"/>
          </w:tcPr>
          <w:p>
            <w:pPr>
              <w:widowControl/>
              <w:spacing w:line="24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过滤式消防自救呼吸器</w:t>
            </w:r>
          </w:p>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（夜光）</w:t>
            </w:r>
          </w:p>
        </w:tc>
        <w:tc>
          <w:tcPr>
            <w:tcW w:w="5601" w:type="dxa"/>
            <w:noWrap w:val="0"/>
            <w:vAlign w:val="center"/>
          </w:tcPr>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产品符合国家标准GB21976.7-2012《建筑火灾逃生避难器材第7部分：</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1.过滤式消防自救呼吸器》的要求。参照或相当于XHZLC30，防毒时间不少于30分钟；</w:t>
            </w:r>
          </w:p>
          <w:p>
            <w:pPr>
              <w:spacing w:line="24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sz w:val="18"/>
                <w:szCs w:val="18"/>
                <w:highlight w:val="none"/>
                <w:lang w:eastAsia="zh-CN"/>
              </w:rPr>
              <w:t>竞价人在竞价文件中</w:t>
            </w:r>
            <w:r>
              <w:rPr>
                <w:rFonts w:hint="eastAsia" w:ascii="宋体" w:hAnsi="宋体" w:eastAsia="宋体" w:cs="宋体"/>
                <w:b/>
                <w:bCs/>
                <w:color w:val="auto"/>
                <w:sz w:val="18"/>
                <w:szCs w:val="18"/>
                <w:highlight w:val="none"/>
              </w:rPr>
              <w:t>须提供有CMA资质的第三方检测机构出具的带CMA标志的检测合格报告复印件进行佐证。</w:t>
            </w:r>
          </w:p>
        </w:tc>
        <w:tc>
          <w:tcPr>
            <w:tcW w:w="703"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p>
        </w:tc>
        <w:tc>
          <w:tcPr>
            <w:tcW w:w="0" w:type="auto"/>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个</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50</w:t>
            </w:r>
          </w:p>
        </w:tc>
      </w:tr>
    </w:tbl>
    <w:p>
      <w:pPr>
        <w:pStyle w:val="2"/>
        <w:ind w:left="0" w:leftChars="0" w:firstLine="0" w:firstLineChars="0"/>
        <w:rPr>
          <w:rFonts w:hint="eastAsia" w:ascii="宋体" w:hAnsi="宋体" w:eastAsia="宋体" w:cs="宋体"/>
          <w:color w:val="auto"/>
          <w:sz w:val="18"/>
          <w:szCs w:val="18"/>
          <w:highlight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
        <w:gridCol w:w="1881"/>
        <w:gridCol w:w="4970"/>
        <w:gridCol w:w="893"/>
        <w:gridCol w:w="655"/>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noWrap w:val="0"/>
            <w:vAlign w:val="center"/>
          </w:tcPr>
          <w:p>
            <w:pPr>
              <w:pStyle w:val="2"/>
              <w:spacing w:line="240" w:lineRule="exact"/>
              <w:ind w:left="0" w:leftChars="0" w:firstLine="0" w:firstLineChars="0"/>
              <w:jc w:val="left"/>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序号</w:t>
            </w:r>
          </w:p>
        </w:tc>
        <w:tc>
          <w:tcPr>
            <w:tcW w:w="1910" w:type="dxa"/>
            <w:noWrap w:val="0"/>
            <w:vAlign w:val="center"/>
          </w:tcPr>
          <w:p>
            <w:pPr>
              <w:pStyle w:val="2"/>
              <w:spacing w:line="240" w:lineRule="exact"/>
              <w:ind w:left="0" w:leftChars="0" w:firstLine="0" w:firstLineChars="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名称</w:t>
            </w:r>
          </w:p>
        </w:tc>
        <w:tc>
          <w:tcPr>
            <w:tcW w:w="5112" w:type="dxa"/>
            <w:noWrap w:val="0"/>
            <w:vAlign w:val="center"/>
          </w:tcPr>
          <w:p>
            <w:pPr>
              <w:pStyle w:val="2"/>
              <w:spacing w:line="240" w:lineRule="exact"/>
              <w:ind w:left="0" w:leftChars="0" w:firstLine="0" w:firstLineChars="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参数</w:t>
            </w:r>
          </w:p>
        </w:tc>
        <w:tc>
          <w:tcPr>
            <w:tcW w:w="912" w:type="dxa"/>
            <w:noWrap w:val="0"/>
            <w:vAlign w:val="center"/>
          </w:tcPr>
          <w:p>
            <w:pPr>
              <w:pStyle w:val="2"/>
              <w:spacing w:line="240" w:lineRule="exact"/>
              <w:ind w:left="0" w:leftChars="0" w:firstLine="0" w:firstLineChars="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型号</w:t>
            </w:r>
          </w:p>
        </w:tc>
        <w:tc>
          <w:tcPr>
            <w:tcW w:w="665" w:type="dxa"/>
            <w:noWrap w:val="0"/>
            <w:vAlign w:val="center"/>
          </w:tcPr>
          <w:p>
            <w:pPr>
              <w:pStyle w:val="2"/>
              <w:spacing w:line="240" w:lineRule="exact"/>
              <w:ind w:left="0" w:leftChars="0" w:firstLine="0" w:firstLineChars="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单位</w:t>
            </w:r>
          </w:p>
        </w:tc>
        <w:tc>
          <w:tcPr>
            <w:tcW w:w="818" w:type="dxa"/>
            <w:noWrap w:val="0"/>
            <w:vAlign w:val="center"/>
          </w:tcPr>
          <w:p>
            <w:pPr>
              <w:pStyle w:val="2"/>
              <w:spacing w:line="240" w:lineRule="exact"/>
              <w:ind w:left="0" w:leftChars="0" w:firstLine="0" w:firstLineChars="0"/>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竞价单价最高限价（元）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31</w:t>
            </w:r>
          </w:p>
        </w:tc>
        <w:tc>
          <w:tcPr>
            <w:tcW w:w="1910"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绝缘剪断钳</w:t>
            </w:r>
          </w:p>
        </w:tc>
        <w:tc>
          <w:tcPr>
            <w:tcW w:w="5112" w:type="dxa"/>
            <w:noWrap w:val="0"/>
            <w:vAlign w:val="center"/>
          </w:tcPr>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用途：事故现场电线电缆或其它带电体的剪切。</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1.尺寸≥24寸</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2.可剪断直径≤16mm。</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3.抗电压≥5000V。</w:t>
            </w:r>
          </w:p>
          <w:p>
            <w:pPr>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4.剪刃口硬度：≥HRC55</w:t>
            </w:r>
          </w:p>
          <w:p>
            <w:pPr>
              <w:spacing w:line="240" w:lineRule="exac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sz w:val="18"/>
                <w:szCs w:val="18"/>
                <w:highlight w:val="none"/>
                <w:lang w:eastAsia="zh-CN"/>
              </w:rPr>
              <w:t>竞价人在竞价文件中</w:t>
            </w:r>
            <w:r>
              <w:rPr>
                <w:rFonts w:hint="eastAsia" w:ascii="宋体" w:hAnsi="宋体" w:eastAsia="宋体" w:cs="宋体"/>
                <w:b/>
                <w:bCs/>
                <w:color w:val="auto"/>
                <w:sz w:val="18"/>
                <w:szCs w:val="18"/>
                <w:highlight w:val="none"/>
              </w:rPr>
              <w:t>须提供有CMA资质的第三方检测机构出具的带CMA标志的检测合格报告复印件进行佐证。</w:t>
            </w:r>
          </w:p>
        </w:tc>
        <w:tc>
          <w:tcPr>
            <w:tcW w:w="912"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p>
        </w:tc>
        <w:tc>
          <w:tcPr>
            <w:tcW w:w="665"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把</w:t>
            </w:r>
          </w:p>
        </w:tc>
        <w:tc>
          <w:tcPr>
            <w:tcW w:w="818"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32</w:t>
            </w:r>
          </w:p>
        </w:tc>
        <w:tc>
          <w:tcPr>
            <w:tcW w:w="1910"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消防箱门锁</w:t>
            </w:r>
          </w:p>
        </w:tc>
        <w:tc>
          <w:tcPr>
            <w:tcW w:w="5112" w:type="dxa"/>
            <w:noWrap w:val="0"/>
            <w:vAlign w:val="center"/>
          </w:tcPr>
          <w:p>
            <w:pPr>
              <w:spacing w:line="240" w:lineRule="exac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国产标准：平面型，弹跳平面锁。</w:t>
            </w:r>
          </w:p>
        </w:tc>
        <w:tc>
          <w:tcPr>
            <w:tcW w:w="912"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p>
        </w:tc>
        <w:tc>
          <w:tcPr>
            <w:tcW w:w="665"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个</w:t>
            </w:r>
          </w:p>
        </w:tc>
        <w:tc>
          <w:tcPr>
            <w:tcW w:w="818"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33</w:t>
            </w:r>
          </w:p>
        </w:tc>
        <w:tc>
          <w:tcPr>
            <w:tcW w:w="1910"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消防安全锤</w:t>
            </w:r>
          </w:p>
        </w:tc>
        <w:tc>
          <w:tcPr>
            <w:tcW w:w="5112" w:type="dxa"/>
            <w:noWrap w:val="0"/>
            <w:vAlign w:val="center"/>
          </w:tcPr>
          <w:p>
            <w:pPr>
              <w:spacing w:line="24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消防栓内小铁锤T型。</w:t>
            </w:r>
          </w:p>
        </w:tc>
        <w:tc>
          <w:tcPr>
            <w:tcW w:w="912"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p>
        </w:tc>
        <w:tc>
          <w:tcPr>
            <w:tcW w:w="665"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把</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34</w:t>
            </w:r>
          </w:p>
        </w:tc>
        <w:tc>
          <w:tcPr>
            <w:tcW w:w="1910"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消防轻型安全绳</w:t>
            </w:r>
          </w:p>
        </w:tc>
        <w:tc>
          <w:tcPr>
            <w:tcW w:w="5112" w:type="dxa"/>
            <w:noWrap w:val="0"/>
            <w:vAlign w:val="center"/>
          </w:tcPr>
          <w:p>
            <w:pPr>
              <w:spacing w:line="24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FZL-S-Q9.5 10m符合GB 21976.6-2012《建筑火灾逃生避难器材》第6部分：逃生绳的相关要求</w:t>
            </w:r>
          </w:p>
        </w:tc>
        <w:tc>
          <w:tcPr>
            <w:tcW w:w="912"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p>
        </w:tc>
        <w:tc>
          <w:tcPr>
            <w:tcW w:w="665"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条</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35</w:t>
            </w:r>
          </w:p>
        </w:tc>
        <w:tc>
          <w:tcPr>
            <w:tcW w:w="1910"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消防腰斧</w:t>
            </w:r>
          </w:p>
        </w:tc>
        <w:tc>
          <w:tcPr>
            <w:tcW w:w="5112" w:type="dxa"/>
            <w:noWrap w:val="0"/>
            <w:vAlign w:val="center"/>
          </w:tcPr>
          <w:p>
            <w:pPr>
              <w:spacing w:line="24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腰斧全长：约285mm；斧头长：约160mm；斧头厚：约10mm；平刃宽：约56mm；柄刃宽度约21.5 mm；撬口宽度约29mm；撬口深度约26mm。</w:t>
            </w:r>
            <w:r>
              <w:rPr>
                <w:rFonts w:hint="eastAsia" w:ascii="宋体" w:hAnsi="宋体" w:eastAsia="宋体" w:cs="宋体"/>
                <w:b/>
                <w:bCs/>
                <w:color w:val="auto"/>
                <w:sz w:val="18"/>
                <w:szCs w:val="18"/>
                <w:highlight w:val="none"/>
                <w:lang w:eastAsia="zh-CN"/>
              </w:rPr>
              <w:t>竞价人在竞价文件中</w:t>
            </w:r>
            <w:r>
              <w:rPr>
                <w:rFonts w:hint="eastAsia" w:ascii="宋体" w:hAnsi="宋体" w:eastAsia="宋体" w:cs="宋体"/>
                <w:b/>
                <w:bCs/>
                <w:color w:val="auto"/>
                <w:sz w:val="18"/>
                <w:szCs w:val="18"/>
                <w:highlight w:val="none"/>
              </w:rPr>
              <w:t>须提供有CMA资质的第三方检测机构出具的带CMA标志的检测合格报告复印件进行佐证。</w:t>
            </w:r>
          </w:p>
        </w:tc>
        <w:tc>
          <w:tcPr>
            <w:tcW w:w="912"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p>
        </w:tc>
        <w:tc>
          <w:tcPr>
            <w:tcW w:w="665"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把</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36</w:t>
            </w:r>
          </w:p>
        </w:tc>
        <w:tc>
          <w:tcPr>
            <w:tcW w:w="1910"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02式消防战斗服套装加厚款（五件套）</w:t>
            </w:r>
          </w:p>
        </w:tc>
        <w:tc>
          <w:tcPr>
            <w:tcW w:w="5112" w:type="dxa"/>
            <w:noWrap w:val="0"/>
            <w:vAlign w:val="center"/>
          </w:tcPr>
          <w:p>
            <w:pPr>
              <w:spacing w:line="24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1.套装含头盔，消防服，消防裤，靴子，手套，腰带；</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2.消防头盔具备防尖锐物品耐穿透，防热绝缘轻便等特性；</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3.消防服消防裤采用加厚复合阻燃面料阻燃、隔热透气且带有反光条；</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4胶靴钢板底胶靴采用阻燃橡胶制造，防滑防电击，耐刺穿等性能；</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5.手套采用滴胶处理具备阻燃、隔热防水、耐磨等性能；</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6.消防腰带腰带采用棉纶紧密编织安全带+精钢铸造实心，可悬挂扳手腰斧等破拆障碍工具。</w:t>
            </w:r>
          </w:p>
        </w:tc>
        <w:tc>
          <w:tcPr>
            <w:tcW w:w="912"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p>
        </w:tc>
        <w:tc>
          <w:tcPr>
            <w:tcW w:w="665"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套</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37</w:t>
            </w:r>
          </w:p>
        </w:tc>
        <w:tc>
          <w:tcPr>
            <w:tcW w:w="1910"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微型消防柜</w:t>
            </w:r>
          </w:p>
        </w:tc>
        <w:tc>
          <w:tcPr>
            <w:tcW w:w="5112" w:type="dxa"/>
            <w:noWrap w:val="0"/>
            <w:vAlign w:val="center"/>
          </w:tcPr>
          <w:p>
            <w:pPr>
              <w:pStyle w:val="4"/>
              <w:widowControl/>
              <w:spacing w:beforeAutospacing="0" w:after="150" w:afterAutospacing="0" w:line="240" w:lineRule="exac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rPr>
              <w:t>应急柜整体采用冷轧钢材质制作；箱子整体尺寸1.2米钢板材厚度≥1.2mm；箱体内部按照实际不同需求尺寸分割，分割成四层，三开门，三个门采用玻璃按装，门上有锁；箱体外观玻璃上按照业主的要求贴上相应的字。</w:t>
            </w:r>
            <w:r>
              <w:rPr>
                <w:rFonts w:hint="eastAsia" w:ascii="宋体" w:hAnsi="宋体" w:eastAsia="宋体" w:cs="宋体"/>
                <w:b/>
                <w:bCs/>
                <w:color w:val="auto"/>
                <w:kern w:val="2"/>
                <w:sz w:val="18"/>
                <w:szCs w:val="18"/>
                <w:highlight w:val="none"/>
                <w:lang w:eastAsia="zh-CN"/>
              </w:rPr>
              <w:t>竞价人在竞价文件中</w:t>
            </w:r>
            <w:r>
              <w:rPr>
                <w:rFonts w:hint="eastAsia" w:ascii="宋体" w:hAnsi="宋体" w:eastAsia="宋体" w:cs="宋体"/>
                <w:b/>
                <w:bCs/>
                <w:color w:val="auto"/>
                <w:kern w:val="2"/>
                <w:sz w:val="18"/>
                <w:szCs w:val="18"/>
                <w:highlight w:val="none"/>
              </w:rPr>
              <w:t>须提供有CMA资质的第三方检测机构出具的带CMA标志的检测合格报告复印件件进行佐证。</w:t>
            </w:r>
          </w:p>
        </w:tc>
        <w:tc>
          <w:tcPr>
            <w:tcW w:w="912"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p>
        </w:tc>
        <w:tc>
          <w:tcPr>
            <w:tcW w:w="665" w:type="dxa"/>
            <w:noWrap w:val="0"/>
            <w:vAlign w:val="center"/>
          </w:tcPr>
          <w:p>
            <w:pPr>
              <w:widowControl/>
              <w:spacing w:line="240" w:lineRule="exact"/>
              <w:jc w:val="center"/>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1</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38</w:t>
            </w:r>
          </w:p>
        </w:tc>
        <w:tc>
          <w:tcPr>
            <w:tcW w:w="1910" w:type="dxa"/>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大斧</w:t>
            </w:r>
          </w:p>
        </w:tc>
        <w:tc>
          <w:tcPr>
            <w:tcW w:w="5112" w:type="dxa"/>
            <w:noWrap w:val="0"/>
            <w:vAlign w:val="center"/>
          </w:tcPr>
          <w:p>
            <w:pPr>
              <w:widowControl/>
              <w:spacing w:line="24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产品符合国家标准XF138-2010《消防斧》标准要求；</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1.斧刃开刃，附软胶保护套。</w:t>
            </w:r>
          </w:p>
          <w:p>
            <w:pPr>
              <w:widowControl/>
              <w:spacing w:line="24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sz w:val="18"/>
                <w:szCs w:val="18"/>
                <w:highlight w:val="none"/>
                <w:lang w:eastAsia="zh-CN"/>
              </w:rPr>
              <w:t>竞价人在竞价文件中</w:t>
            </w:r>
            <w:r>
              <w:rPr>
                <w:rFonts w:hint="eastAsia" w:ascii="宋体" w:hAnsi="宋体" w:eastAsia="宋体" w:cs="宋体"/>
                <w:b/>
                <w:bCs/>
                <w:color w:val="auto"/>
                <w:sz w:val="18"/>
                <w:szCs w:val="18"/>
                <w:highlight w:val="none"/>
              </w:rPr>
              <w:t>须提供有CMA资质的第三方检测机构出具的带CMA标志的检测合格报告复印件进行佐证。</w:t>
            </w:r>
          </w:p>
        </w:tc>
        <w:tc>
          <w:tcPr>
            <w:tcW w:w="912"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p>
        </w:tc>
        <w:tc>
          <w:tcPr>
            <w:tcW w:w="665"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把</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39</w:t>
            </w:r>
          </w:p>
        </w:tc>
        <w:tc>
          <w:tcPr>
            <w:tcW w:w="1910"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消防门框1600*650</w:t>
            </w:r>
            <w:r>
              <w:rPr>
                <w:rFonts w:hint="eastAsia" w:ascii="宋体" w:hAnsi="宋体" w:eastAsia="宋体" w:cs="宋体"/>
                <w:color w:val="auto"/>
                <w:sz w:val="18"/>
                <w:szCs w:val="18"/>
                <w:highlight w:val="none"/>
              </w:rPr>
              <w:t>cm</w:t>
            </w:r>
          </w:p>
        </w:tc>
        <w:tc>
          <w:tcPr>
            <w:tcW w:w="5112" w:type="dxa"/>
            <w:noWrap w:val="0"/>
            <w:vAlign w:val="center"/>
          </w:tcPr>
          <w:p>
            <w:pPr>
              <w:widowControl/>
              <w:spacing w:line="24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产品符合国家标准的GB/T 14561-2003《消火栓箱》标准铝合金门框：高1600*宽650cm需满足现场制作要求。</w:t>
            </w:r>
          </w:p>
        </w:tc>
        <w:tc>
          <w:tcPr>
            <w:tcW w:w="912"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p>
        </w:tc>
        <w:tc>
          <w:tcPr>
            <w:tcW w:w="665"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个</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40</w:t>
            </w:r>
          </w:p>
        </w:tc>
        <w:tc>
          <w:tcPr>
            <w:tcW w:w="1910"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消防玻璃800*650</w:t>
            </w:r>
            <w:r>
              <w:rPr>
                <w:rFonts w:hint="eastAsia" w:ascii="宋体" w:hAnsi="宋体" w:eastAsia="宋体" w:cs="宋体"/>
                <w:color w:val="auto"/>
                <w:sz w:val="18"/>
                <w:szCs w:val="18"/>
                <w:highlight w:val="none"/>
              </w:rPr>
              <w:t>cm</w:t>
            </w:r>
          </w:p>
        </w:tc>
        <w:tc>
          <w:tcPr>
            <w:tcW w:w="5112" w:type="dxa"/>
            <w:noWrap w:val="0"/>
            <w:vAlign w:val="center"/>
          </w:tcPr>
          <w:p>
            <w:pPr>
              <w:widowControl/>
              <w:spacing w:line="24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产品符合国家标准的GB/T 14561-2003《消火栓箱》标准有机玻璃：高800*宽650cm需满足现场制作要求。</w:t>
            </w:r>
          </w:p>
        </w:tc>
        <w:tc>
          <w:tcPr>
            <w:tcW w:w="912"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p>
        </w:tc>
        <w:tc>
          <w:tcPr>
            <w:tcW w:w="665" w:type="dxa"/>
            <w:noWrap w:val="0"/>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个</w:t>
            </w:r>
          </w:p>
        </w:tc>
        <w:tc>
          <w:tcPr>
            <w:tcW w:w="0" w:type="auto"/>
            <w:noWrap w:val="0"/>
            <w:vAlign w:val="center"/>
          </w:tcPr>
          <w:p>
            <w:pPr>
              <w:widowControl/>
              <w:spacing w:line="24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40</w:t>
            </w:r>
          </w:p>
        </w:tc>
      </w:tr>
    </w:tbl>
    <w:p>
      <w:pPr>
        <w:pStyle w:val="2"/>
        <w:ind w:left="0" w:leftChars="0" w:firstLine="0" w:firstLineChars="0"/>
        <w:rPr>
          <w:rFonts w:hint="eastAsia" w:ascii="宋体" w:hAnsi="宋体" w:eastAsia="宋体" w:cs="宋体"/>
          <w:color w:val="auto"/>
          <w:sz w:val="18"/>
          <w:szCs w:val="18"/>
          <w:highlight w:val="none"/>
        </w:rPr>
      </w:pPr>
    </w:p>
    <w:p>
      <w:pPr>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kern w:val="0"/>
          <w:szCs w:val="21"/>
          <w:highlight w:val="none"/>
        </w:rPr>
        <w:br w:type="page"/>
      </w:r>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DECE1"/>
    <w:multiLevelType w:val="singleLevel"/>
    <w:tmpl w:val="578DECE1"/>
    <w:lvl w:ilvl="0" w:tentative="0">
      <w:start w:val="1"/>
      <w:numFmt w:val="decimal"/>
      <w:suff w:val="space"/>
      <w:lvlText w:val="%1."/>
      <w:lvlJc w:val="left"/>
    </w:lvl>
  </w:abstractNum>
  <w:abstractNum w:abstractNumId="1">
    <w:nsid w:val="5D38D370"/>
    <w:multiLevelType w:val="singleLevel"/>
    <w:tmpl w:val="5D38D370"/>
    <w:lvl w:ilvl="0" w:tentative="0">
      <w:start w:val="6"/>
      <w:numFmt w:val="decimal"/>
      <w:suff w:val="nothing"/>
      <w:lvlText w:val="%1、"/>
      <w:lvlJc w:val="left"/>
      <w:pPr>
        <w:ind w:left="421"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E1191"/>
    <w:rsid w:val="6C6E1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before="50" w:after="120" w:line="240" w:lineRule="auto"/>
      <w:ind w:left="420" w:leftChars="200" w:firstLine="200" w:firstLineChars="200"/>
    </w:pPr>
    <w:rPr>
      <w:rFonts w:ascii="Times New Roman" w:eastAsia="宋体"/>
      <w:sz w:val="21"/>
      <w:szCs w:val="24"/>
    </w:rPr>
  </w:style>
  <w:style w:type="paragraph" w:styleId="3">
    <w:name w:val="Body Text Indent"/>
    <w:basedOn w:val="1"/>
    <w:qFormat/>
    <w:uiPriority w:val="0"/>
    <w:pPr>
      <w:spacing w:after="120"/>
      <w:ind w:left="420" w:leftChars="200"/>
    </w:p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qFormat/>
    <w:uiPriority w:val="0"/>
    <w:rPr>
      <w:rFonts w:ascii="Calibri" w:hAnsi="Calibri" w:cs="宋体"/>
      <w:kern w:val="2"/>
      <w:sz w:val="21"/>
      <w:szCs w:val="24"/>
      <w:lang w:val="en-US" w:eastAsia="zh-CN" w:bidi="ar-SA"/>
    </w:rPr>
  </w:style>
  <w:style w:type="paragraph" w:customStyle="1" w:styleId="9">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 w:type="paragraph" w:customStyle="1" w:styleId="10">
    <w:name w:val="无间隔1"/>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2024-10-29T08:48:00Z</dcterms:created>
  <dc:creator>Administrator</dc:creator>
  <cp:lastModifiedBy>Administrator</cp:lastModifiedBy>
  <dcterms:modified xsi:type="dcterms:W3CDTF">2024-10-29T08:50:20Z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