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cs="宋体"/>
          <w:color w:val="000000" w:themeColor="text1"/>
          <w:sz w:val="21"/>
          <w:szCs w:val="21"/>
          <w:lang w:val="en-US" w:eastAsia="zh-CN"/>
          <w14:textFill>
            <w14:solidFill>
              <w14:schemeClr w14:val="tx1"/>
            </w14:solidFill>
          </w14:textFill>
        </w:rPr>
      </w:pPr>
      <w:bookmarkStart w:id="10" w:name="_GoBack"/>
      <w:bookmarkEnd w:id="10"/>
      <w:bookmarkStart w:id="0" w:name="_Toc3261"/>
      <w:bookmarkStart w:id="1" w:name="_Toc6176"/>
      <w:r>
        <w:rPr>
          <w:rFonts w:hint="eastAsia" w:ascii="宋体" w:hAnsi="宋体" w:eastAsia="宋体" w:cs="宋体"/>
          <w:color w:val="000000" w:themeColor="text1"/>
          <w:sz w:val="21"/>
          <w:szCs w:val="21"/>
          <w14:textFill>
            <w14:solidFill>
              <w14:schemeClr w14:val="tx1"/>
            </w14:solidFill>
          </w14:textFill>
        </w:rPr>
        <w:t>福州职业技术学院人工智能通识教学平台服务器搬迁采购</w:t>
      </w:r>
      <w:r>
        <w:rPr>
          <w:rFonts w:hint="eastAsia" w:ascii="宋体" w:hAnsi="宋体" w:eastAsia="宋体" w:cs="宋体"/>
          <w:color w:val="000000" w:themeColor="text1"/>
          <w:sz w:val="21"/>
          <w:szCs w:val="21"/>
          <w:lang w:val="en-US" w:eastAsia="zh-CN"/>
          <w14:textFill>
            <w14:solidFill>
              <w14:schemeClr w14:val="tx1"/>
            </w14:solidFill>
          </w14:textFill>
        </w:rPr>
        <w:t>项目</w:t>
      </w:r>
      <w:r>
        <w:rPr>
          <w:rFonts w:hint="eastAsia" w:ascii="宋体" w:hAnsi="宋体" w:cs="宋体"/>
          <w:color w:val="000000" w:themeColor="text1"/>
          <w:sz w:val="21"/>
          <w:szCs w:val="21"/>
          <w:lang w:val="en-US" w:eastAsia="zh-CN"/>
          <w14:textFill>
            <w14:solidFill>
              <w14:schemeClr w14:val="tx1"/>
            </w14:solidFill>
          </w14:textFill>
        </w:rPr>
        <w:t>竞价公告（竞价编号：FJSXWJ2024021）</w:t>
      </w:r>
    </w:p>
    <w:p>
      <w:pPr>
        <w:pStyle w:val="2"/>
        <w:rPr>
          <w:rFonts w:hint="eastAsia"/>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第一部分  </w:t>
      </w:r>
      <w:r>
        <w:rPr>
          <w:rFonts w:hint="eastAsia" w:ascii="宋体" w:hAnsi="宋体" w:eastAsia="宋体" w:cs="宋体"/>
          <w:b/>
          <w:bCs/>
          <w:color w:val="000000" w:themeColor="text1"/>
          <w:szCs w:val="21"/>
          <w:lang w:val="en-US" w:eastAsia="zh-CN"/>
          <w14:textFill>
            <w14:solidFill>
              <w14:schemeClr w14:val="tx1"/>
            </w14:solidFill>
          </w14:textFill>
        </w:rPr>
        <w:t>竞价须知</w:t>
      </w:r>
      <w:bookmarkEnd w:id="0"/>
      <w:bookmarkEnd w:id="1"/>
    </w:p>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b/>
          <w:bCs/>
          <w:color w:val="000000" w:themeColor="text1"/>
          <w:szCs w:val="21"/>
          <w14:textFill>
            <w14:solidFill>
              <w14:schemeClr w14:val="tx1"/>
            </w14:solidFill>
          </w14:textFill>
        </w:rPr>
      </w:pPr>
      <w:bookmarkStart w:id="2" w:name="_Toc385840942"/>
    </w:p>
    <w:p>
      <w:pPr>
        <w:keepNext w:val="0"/>
        <w:keepLines w:val="0"/>
        <w:pageBreakBefore w:val="0"/>
        <w:widowControl/>
        <w:kinsoku/>
        <w:overflowPunct/>
        <w:topLinePunct w:val="0"/>
        <w:autoSpaceDE/>
        <w:autoSpaceDN/>
        <w:bidi w:val="0"/>
        <w:adjustRightInd/>
        <w:spacing w:line="360" w:lineRule="auto"/>
        <w:jc w:val="center"/>
        <w:textAlignment w:val="auto"/>
        <w:outlineLvl w:val="9"/>
        <w:rPr>
          <w:rFonts w:hint="eastAsia" w:ascii="宋体" w:hAnsi="宋体" w:eastAsia="宋体" w:cs="宋体"/>
          <w:b/>
          <w:bCs/>
          <w:color w:val="000000" w:themeColor="text1"/>
          <w:sz w:val="21"/>
          <w:szCs w:val="21"/>
          <w14:textFill>
            <w14:solidFill>
              <w14:schemeClr w14:val="tx1"/>
            </w14:solidFill>
          </w14:textFill>
        </w:rPr>
      </w:pPr>
      <w:bookmarkStart w:id="3" w:name="_Toc23474"/>
      <w:r>
        <w:rPr>
          <w:rFonts w:hint="eastAsia" w:ascii="宋体" w:hAnsi="宋体" w:eastAsia="宋体" w:cs="宋体"/>
          <w:b/>
          <w:bCs/>
          <w:color w:val="000000" w:themeColor="text1"/>
          <w:sz w:val="21"/>
          <w:szCs w:val="21"/>
          <w14:textFill>
            <w14:solidFill>
              <w14:schemeClr w14:val="tx1"/>
            </w14:solidFill>
          </w14:textFill>
        </w:rPr>
        <w:t>一、网上竞价邀请函</w:t>
      </w:r>
      <w:bookmarkEnd w:id="2"/>
      <w:bookmarkEnd w:id="3"/>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受福州职业技术学院委托</w:t>
      </w:r>
      <w:r>
        <w:rPr>
          <w:rFonts w:hint="eastAsia" w:ascii="宋体" w:hAnsi="宋体" w:eastAsia="宋体" w:cs="宋体"/>
          <w:color w:val="000000" w:themeColor="text1"/>
          <w:kern w:val="0"/>
          <w:sz w:val="21"/>
          <w:szCs w:val="21"/>
          <w14:textFill>
            <w14:solidFill>
              <w14:schemeClr w14:val="tx1"/>
            </w14:solidFill>
          </w14:textFill>
        </w:rPr>
        <w:t>，福建盛鑫招标代理有限公司采用网上竞价采购方式组织实施本次项目的采购，现邀请合格的供应商参加网上竞价。</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竞价编号：FJSXW</w:t>
      </w:r>
      <w:r>
        <w:rPr>
          <w:rFonts w:hint="eastAsia" w:ascii="宋体" w:hAnsi="宋体" w:eastAsia="宋体" w:cs="宋体"/>
          <w:color w:val="000000" w:themeColor="text1"/>
          <w:sz w:val="21"/>
          <w:szCs w:val="21"/>
          <w:lang w:val="en-US" w:eastAsia="zh-CN"/>
          <w14:textFill>
            <w14:solidFill>
              <w14:schemeClr w14:val="tx1"/>
            </w14:solidFill>
          </w14:textFill>
        </w:rPr>
        <w:t>J</w:t>
      </w:r>
      <w:r>
        <w:rPr>
          <w:rFonts w:hint="eastAsia" w:ascii="宋体" w:hAnsi="宋体" w:eastAsia="宋体" w:cs="宋体"/>
          <w:color w:val="000000" w:themeColor="text1"/>
          <w:sz w:val="21"/>
          <w:szCs w:val="21"/>
          <w14:textFill>
            <w14:solidFill>
              <w14:schemeClr w14:val="tx1"/>
            </w14:solidFill>
          </w14:textFill>
        </w:rPr>
        <w:t>202</w:t>
      </w:r>
      <w:r>
        <w:rPr>
          <w:rFonts w:hint="eastAsia" w:ascii="宋体" w:hAnsi="宋体" w:eastAsia="宋体" w:cs="宋体"/>
          <w:color w:val="000000" w:themeColor="text1"/>
          <w:sz w:val="21"/>
          <w:szCs w:val="21"/>
          <w:lang w:val="en-US" w:eastAsia="zh-CN"/>
          <w14:textFill>
            <w14:solidFill>
              <w14:schemeClr w14:val="tx1"/>
            </w14:solidFill>
          </w14:textFill>
        </w:rPr>
        <w:t>4021</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项目名称：福州职业技术学院人工智能通识教学平台服务器搬迁采购</w:t>
      </w:r>
      <w:r>
        <w:rPr>
          <w:rFonts w:hint="eastAsia" w:ascii="宋体" w:hAnsi="宋体" w:eastAsia="宋体" w:cs="宋体"/>
          <w:color w:val="000000" w:themeColor="text1"/>
          <w:sz w:val="21"/>
          <w:szCs w:val="21"/>
          <w:lang w:val="en-US" w:eastAsia="zh-CN"/>
          <w14:textFill>
            <w14:solidFill>
              <w14:schemeClr w14:val="tx1"/>
            </w14:solidFill>
          </w14:textFill>
        </w:rPr>
        <w:t>项目</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货物名称、交货期及主要技术规格详见竞价内容及要求“竞价</w:t>
      </w:r>
      <w:r>
        <w:rPr>
          <w:rFonts w:hint="eastAsia" w:ascii="宋体" w:hAnsi="宋体" w:eastAsia="宋体" w:cs="宋体"/>
          <w:color w:val="000000" w:themeColor="text1"/>
          <w:sz w:val="21"/>
          <w:szCs w:val="21"/>
          <w:lang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一览表”</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4.报名起止时间：2024年10月30 日9：00-2024年11月1日17:00</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5.竞价起止时间：2024年11月4日9:00-11:00（北京时间）</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6．网上竞价招标文件售价为</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元</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请</w:t>
      </w:r>
      <w:r>
        <w:rPr>
          <w:rFonts w:hint="eastAsia" w:ascii="宋体" w:hAnsi="宋体" w:eastAsia="宋体" w:cs="宋体"/>
          <w:color w:val="000000" w:themeColor="text1"/>
          <w:sz w:val="21"/>
          <w:szCs w:val="21"/>
          <w14:textFill>
            <w14:solidFill>
              <w14:schemeClr w14:val="tx1"/>
            </w14:solidFill>
          </w14:textFill>
        </w:rPr>
        <w:t>潜在供应商应在竞价公告规定的报名时间内进行报名，且公司名称应与竞价时的公司名称一致，本招标公司不接受未报名的潜在供应商竞价，且可以不予以书面通知竞价文件更改补充内容等（如果有的话）。下载竞价文件及上传报价文件网址：http://www.fjsxzb.com</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kinsoku/>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有关本项目采购的相关信息（包括网上竞价文件若有修改）福建盛鑫招标代理有限公司都将在中国政府采购网(http://www.ccgp.gov.cn/)、福建盛鑫招标代理有限公司(http://www.fjsxzb.com)上公布，请潜在竞价人随时关注相关网站，以免错漏重要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采购单位：福州职业技术学院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地址：福州市闽侯上街联榕路8号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联系人：</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陈老师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联系电话：13705063258</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招标代理机构：福建盛鑫招标代理有限公司</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  址：福州市鼓楼区鼓东街道湖东路79号外运大厦七层</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邮  编：350003</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  话：0591-</w:t>
      </w:r>
      <w:r>
        <w:rPr>
          <w:rFonts w:hint="eastAsia" w:ascii="宋体" w:hAnsi="宋体" w:eastAsia="宋体" w:cs="宋体"/>
          <w:color w:val="000000" w:themeColor="text1"/>
          <w:sz w:val="21"/>
          <w:szCs w:val="21"/>
          <w:lang w:val="en-US" w:eastAsia="zh-CN"/>
          <w14:textFill>
            <w14:solidFill>
              <w14:schemeClr w14:val="tx1"/>
            </w14:solidFill>
          </w14:textFill>
        </w:rPr>
        <w:t xml:space="preserve">83508520-8688 </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联系人：小潘</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电子信箱：</w:t>
      </w:r>
      <w:r>
        <w:rPr>
          <w:rFonts w:hint="eastAsia" w:ascii="宋体" w:hAnsi="宋体" w:eastAsia="宋体" w:cs="宋体"/>
          <w:color w:val="000000" w:themeColor="text1"/>
          <w:sz w:val="21"/>
          <w:szCs w:val="21"/>
          <w:lang w:val="en-US" w:eastAsia="zh-CN"/>
          <w14:textFill>
            <w14:solidFill>
              <w14:schemeClr w14:val="tx1"/>
            </w14:solidFill>
          </w14:textFill>
        </w:rPr>
        <w:t>1051874670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qq</w:t>
      </w:r>
      <w:r>
        <w:rPr>
          <w:rFonts w:hint="eastAsia" w:ascii="宋体" w:hAnsi="宋体" w:eastAsia="宋体" w:cs="宋体"/>
          <w:color w:val="000000" w:themeColor="text1"/>
          <w:sz w:val="21"/>
          <w:szCs w:val="21"/>
          <w14:textFill>
            <w14:solidFill>
              <w14:schemeClr w14:val="tx1"/>
            </w14:solidFill>
          </w14:textFill>
        </w:rPr>
        <w:t>.com</w:t>
      </w:r>
    </w:p>
    <w:p>
      <w:pPr>
        <w:keepNext w:val="0"/>
        <w:keepLines w:val="0"/>
        <w:pageBreakBefore w:val="0"/>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000000" w:themeColor="text1"/>
          <w:kern w:val="0"/>
          <w:sz w:val="21"/>
          <w:szCs w:val="21"/>
          <w:lang w:eastAsia="zh-CN"/>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9、竞价</w:t>
      </w:r>
      <w:r>
        <w:rPr>
          <w:rFonts w:hint="eastAsia" w:ascii="宋体" w:hAnsi="宋体" w:eastAsia="宋体" w:cs="宋体"/>
          <w:b/>
          <w:bCs/>
          <w:color w:val="000000" w:themeColor="text1"/>
          <w:kern w:val="0"/>
          <w:sz w:val="21"/>
          <w:szCs w:val="21"/>
          <w:lang w:eastAsia="zh-CN"/>
          <w14:textFill>
            <w14:solidFill>
              <w14:schemeClr w14:val="tx1"/>
            </w14:solidFill>
          </w14:textFill>
        </w:rPr>
        <w:t>保证金、代理服务费汇款账号：</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开户名：福建盛鑫招标代理有限公司</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开户行：中信银行福州分行</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账 号：7341 0101 826 0022 7015</w:t>
      </w:r>
    </w:p>
    <w:p>
      <w:pPr>
        <w:keepNext w:val="0"/>
        <w:keepLines w:val="0"/>
        <w:pageBreakBefore w:val="0"/>
        <w:widowControl/>
        <w:numPr>
          <w:ilvl w:val="0"/>
          <w:numId w:val="0"/>
        </w:numPr>
        <w:kinsoku/>
        <w:wordWrap/>
        <w:overflowPunct/>
        <w:topLinePunct w:val="0"/>
        <w:autoSpaceDE/>
        <w:autoSpaceDN/>
        <w:bidi w:val="0"/>
        <w:adjustRightInd/>
        <w:snapToGrid/>
        <w:ind w:firstLine="422" w:firstLineChars="200"/>
        <w:jc w:val="both"/>
        <w:textAlignment w:val="auto"/>
        <w:outlineLvl w:val="9"/>
        <w:rPr>
          <w:rFonts w:hint="eastAsia" w:ascii="宋体" w:hAnsi="宋体" w:eastAsia="宋体" w:cs="宋体"/>
          <w:b/>
          <w:bCs/>
          <w:color w:val="000000" w:themeColor="text1"/>
          <w:szCs w:val="21"/>
          <w14:textFill>
            <w14:solidFill>
              <w14:schemeClr w14:val="tx1"/>
            </w14:solidFill>
          </w14:textFill>
        </w:rPr>
      </w:pPr>
      <w:bookmarkStart w:id="4" w:name="_Toc385840943"/>
      <w:bookmarkStart w:id="5" w:name="_Toc28461"/>
      <w:r>
        <w:rPr>
          <w:rFonts w:hint="eastAsia" w:ascii="宋体" w:hAnsi="宋体" w:eastAsia="宋体" w:cs="宋体"/>
          <w:b/>
          <w:bCs/>
          <w:color w:val="000000" w:themeColor="text1"/>
          <w:szCs w:val="21"/>
          <w:lang w:eastAsia="zh-CN"/>
          <w14:textFill>
            <w14:solidFill>
              <w14:schemeClr w14:val="tx1"/>
            </w14:solidFill>
          </w14:textFill>
        </w:rPr>
        <w:t>二、</w:t>
      </w:r>
      <w:r>
        <w:rPr>
          <w:rFonts w:hint="eastAsia" w:ascii="宋体" w:hAnsi="宋体" w:eastAsia="宋体" w:cs="宋体"/>
          <w:b/>
          <w:bCs/>
          <w:color w:val="000000" w:themeColor="text1"/>
          <w:szCs w:val="21"/>
          <w14:textFill>
            <w14:solidFill>
              <w14:schemeClr w14:val="tx1"/>
            </w14:solidFill>
          </w14:textFill>
        </w:rPr>
        <w:t>竞价</w:t>
      </w:r>
      <w:r>
        <w:rPr>
          <w:rFonts w:hint="eastAsia" w:ascii="宋体" w:hAnsi="宋体" w:eastAsia="宋体" w:cs="宋体"/>
          <w:b/>
          <w:bCs/>
          <w:color w:val="000000" w:themeColor="text1"/>
          <w:szCs w:val="21"/>
          <w:lang w:eastAsia="zh-CN"/>
          <w14:textFill>
            <w14:solidFill>
              <w14:schemeClr w14:val="tx1"/>
            </w14:solidFill>
          </w14:textFill>
        </w:rPr>
        <w:t>采购</w:t>
      </w:r>
      <w:r>
        <w:rPr>
          <w:rFonts w:hint="eastAsia" w:ascii="宋体" w:hAnsi="宋体" w:eastAsia="宋体" w:cs="宋体"/>
          <w:b/>
          <w:bCs/>
          <w:color w:val="000000" w:themeColor="text1"/>
          <w:szCs w:val="21"/>
          <w14:textFill>
            <w14:solidFill>
              <w14:schemeClr w14:val="tx1"/>
            </w14:solidFill>
          </w14:textFill>
        </w:rPr>
        <w:t>一览表</w:t>
      </w:r>
      <w:bookmarkEnd w:id="4"/>
      <w:bookmarkEnd w:id="5"/>
    </w:p>
    <w:tbl>
      <w:tblPr>
        <w:tblStyle w:val="6"/>
        <w:tblW w:w="968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3"/>
        <w:gridCol w:w="786"/>
        <w:gridCol w:w="1482"/>
        <w:gridCol w:w="3324"/>
        <w:gridCol w:w="1081"/>
        <w:gridCol w:w="1188"/>
        <w:gridCol w:w="11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bookmarkStart w:id="6" w:name="_Toc385840944"/>
            <w:bookmarkStart w:id="7" w:name="_Toc140400460"/>
            <w:bookmarkStart w:id="8" w:name="_Toc140042883"/>
            <w:r>
              <w:rPr>
                <w:rFonts w:hint="eastAsia" w:ascii="宋体" w:hAnsi="宋体" w:eastAsia="宋体" w:cs="宋体"/>
                <w:color w:val="000000" w:themeColor="text1"/>
                <w:kern w:val="0"/>
                <w:sz w:val="21"/>
                <w:szCs w:val="21"/>
                <w14:textFill>
                  <w14:solidFill>
                    <w14:schemeClr w14:val="tx1"/>
                  </w14:solidFill>
                </w14:textFill>
              </w:rPr>
              <w:t>合同包</w:t>
            </w:r>
          </w:p>
        </w:tc>
        <w:tc>
          <w:tcPr>
            <w:tcW w:w="78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品目号</w:t>
            </w:r>
          </w:p>
        </w:tc>
        <w:tc>
          <w:tcPr>
            <w:tcW w:w="148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服务</w:t>
            </w:r>
            <w:r>
              <w:rPr>
                <w:rFonts w:hint="eastAsia" w:ascii="宋体" w:hAnsi="宋体" w:eastAsia="宋体" w:cs="宋体"/>
                <w:color w:val="000000" w:themeColor="text1"/>
                <w:kern w:val="0"/>
                <w:sz w:val="21"/>
                <w:szCs w:val="21"/>
                <w14:textFill>
                  <w14:solidFill>
                    <w14:schemeClr w14:val="tx1"/>
                  </w14:solidFill>
                </w14:textFill>
              </w:rPr>
              <w:t>名称</w:t>
            </w:r>
          </w:p>
        </w:tc>
        <w:tc>
          <w:tcPr>
            <w:tcW w:w="332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服务内容及要求</w:t>
            </w:r>
          </w:p>
        </w:tc>
        <w:tc>
          <w:tcPr>
            <w:tcW w:w="108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单价（元）</w:t>
            </w:r>
          </w:p>
        </w:tc>
        <w:tc>
          <w:tcPr>
            <w:tcW w:w="118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总价</w:t>
            </w:r>
            <w:r>
              <w:rPr>
                <w:rFonts w:hint="eastAsia" w:ascii="宋体" w:hAnsi="宋体" w:eastAsia="宋体" w:cs="宋体"/>
                <w:color w:val="000000" w:themeColor="text1"/>
                <w:kern w:val="0"/>
                <w:sz w:val="21"/>
                <w:szCs w:val="21"/>
                <w14:textFill>
                  <w14:solidFill>
                    <w14:schemeClr w14:val="tx1"/>
                  </w14:solidFill>
                </w14:textFill>
              </w:rPr>
              <w:t>（元）</w:t>
            </w:r>
          </w:p>
        </w:tc>
        <w:tc>
          <w:tcPr>
            <w:tcW w:w="112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竞价</w:t>
            </w:r>
            <w:r>
              <w:rPr>
                <w:rFonts w:hint="eastAsia" w:ascii="宋体" w:hAnsi="宋体" w:eastAsia="宋体" w:cs="宋体"/>
                <w:color w:val="000000" w:themeColor="text1"/>
                <w:kern w:val="0"/>
                <w:sz w:val="21"/>
                <w:szCs w:val="21"/>
                <w14:textFill>
                  <w14:solidFill>
                    <w14:schemeClr w14:val="tx1"/>
                  </w14:solidFill>
                </w14:textFill>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703"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p>
        </w:tc>
        <w:tc>
          <w:tcPr>
            <w:tcW w:w="78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p>
        </w:tc>
        <w:tc>
          <w:tcPr>
            <w:tcW w:w="148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福州职业技术学院人工智能通识教学平台</w:t>
            </w:r>
            <w:r>
              <w:rPr>
                <w:rFonts w:hint="eastAsia" w:ascii="宋体" w:hAnsi="宋体" w:eastAsia="宋体" w:cs="宋体"/>
                <w:color w:val="000000" w:themeColor="text1"/>
                <w:sz w:val="22"/>
                <w:szCs w:val="22"/>
                <w:lang w:val="en-US" w:eastAsia="zh-CN"/>
                <w14:textFill>
                  <w14:solidFill>
                    <w14:schemeClr w14:val="tx1"/>
                  </w14:solidFill>
                </w14:textFill>
              </w:rPr>
              <w:t>服务器搬迁采购项目</w:t>
            </w:r>
          </w:p>
        </w:tc>
        <w:tc>
          <w:tcPr>
            <w:tcW w:w="3324" w:type="dxa"/>
            <w:tcBorders>
              <w:top w:val="outset" w:color="auto" w:sz="6" w:space="0"/>
              <w:left w:val="outset" w:color="auto" w:sz="6" w:space="0"/>
              <w:bottom w:val="outset" w:color="auto" w:sz="6" w:space="0"/>
              <w:right w:val="outset" w:color="auto" w:sz="6" w:space="0"/>
            </w:tcBorders>
            <w:noWrap w:val="0"/>
            <w:vAlign w:val="center"/>
          </w:tcPr>
          <w:p>
            <w:pPr>
              <w:spacing w:line="24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1.设备迁移包括</w:t>
            </w:r>
            <w:r>
              <w:rPr>
                <w:rFonts w:hint="eastAsia" w:ascii="宋体" w:hAnsi="宋体" w:eastAsia="宋体" w:cs="宋体"/>
                <w:color w:val="000000" w:themeColor="text1"/>
                <w:sz w:val="22"/>
                <w:szCs w:val="22"/>
                <w:lang w:val="en-US" w:eastAsia="zh-CN"/>
                <w14:textFill>
                  <w14:solidFill>
                    <w14:schemeClr w14:val="tx1"/>
                  </w14:solidFill>
                </w14:textFill>
              </w:rPr>
              <w:t>1套</w:t>
            </w:r>
            <w:r>
              <w:rPr>
                <w:rFonts w:hint="eastAsia" w:ascii="宋体" w:hAnsi="宋体" w:eastAsia="宋体" w:cs="宋体"/>
                <w:color w:val="000000" w:themeColor="text1"/>
                <w:sz w:val="22"/>
                <w:szCs w:val="22"/>
                <w14:textFill>
                  <w14:solidFill>
                    <w14:schemeClr w14:val="tx1"/>
                  </w14:solidFill>
                </w14:textFill>
              </w:rPr>
              <w:t>人工智能通识教学平</w:t>
            </w:r>
            <w:r>
              <w:rPr>
                <w:rFonts w:hint="eastAsia" w:ascii="宋体" w:hAnsi="宋体" w:eastAsia="宋体" w:cs="宋体"/>
                <w:color w:val="000000" w:themeColor="text1"/>
                <w:sz w:val="22"/>
                <w:szCs w:val="22"/>
                <w:lang w:val="en-US" w:eastAsia="zh-CN"/>
                <w14:textFill>
                  <w14:solidFill>
                    <w14:schemeClr w14:val="tx1"/>
                  </w14:solidFill>
                </w14:textFill>
              </w:rPr>
              <w:t>台（型号V-STU-B-000），包含5台人工智能计算节点（型号ST-Compute-CH）</w:t>
            </w:r>
            <w:r>
              <w:rPr>
                <w:rFonts w:hint="eastAsia" w:ascii="宋体" w:hAnsi="宋体" w:eastAsia="宋体" w:cs="宋体"/>
                <w:color w:val="000000" w:themeColor="text1"/>
                <w:sz w:val="22"/>
                <w:szCs w:val="22"/>
                <w14:textFill>
                  <w14:solidFill>
                    <w14:schemeClr w14:val="tx1"/>
                  </w14:solidFill>
                </w14:textFill>
              </w:rPr>
              <w:t>，1台</w:t>
            </w:r>
            <w:r>
              <w:rPr>
                <w:rFonts w:hint="eastAsia" w:ascii="宋体" w:hAnsi="宋体" w:eastAsia="宋体" w:cs="宋体"/>
                <w:color w:val="000000" w:themeColor="text1"/>
                <w:sz w:val="22"/>
                <w:szCs w:val="22"/>
                <w:lang w:val="en-US" w:eastAsia="zh-CN"/>
                <w14:textFill>
                  <w14:solidFill>
                    <w14:schemeClr w14:val="tx1"/>
                  </w14:solidFill>
                </w14:textFill>
              </w:rPr>
              <w:t>人工智能配套设备（型号ST-Switch-48）与网络线路</w:t>
            </w:r>
            <w:r>
              <w:rPr>
                <w:rFonts w:hint="eastAsia" w:ascii="宋体" w:hAnsi="宋体" w:eastAsia="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设备从</w:t>
            </w:r>
            <w:r>
              <w:rPr>
                <w:rFonts w:hint="eastAsia" w:ascii="宋体" w:hAnsi="宋体" w:eastAsia="宋体" w:cs="宋体"/>
                <w:color w:val="000000" w:themeColor="text1"/>
                <w:sz w:val="22"/>
                <w:szCs w:val="22"/>
                <w:lang w:val="en-US" w:eastAsia="zh-CN"/>
                <w14:textFill>
                  <w14:solidFill>
                    <w14:schemeClr w14:val="tx1"/>
                  </w14:solidFill>
                </w14:textFill>
              </w:rPr>
              <w:t>职教中心一号楼2F205</w:t>
            </w:r>
            <w:r>
              <w:rPr>
                <w:rFonts w:hint="eastAsia" w:ascii="宋体" w:hAnsi="宋体" w:eastAsia="宋体" w:cs="宋体"/>
                <w:color w:val="000000" w:themeColor="text1"/>
                <w:sz w:val="22"/>
                <w:szCs w:val="22"/>
                <w14:textFill>
                  <w14:solidFill>
                    <w14:schemeClr w14:val="tx1"/>
                  </w14:solidFill>
                </w14:textFill>
              </w:rPr>
              <w:t>搬迁至</w:t>
            </w:r>
            <w:r>
              <w:rPr>
                <w:rFonts w:hint="eastAsia" w:ascii="宋体" w:hAnsi="宋体" w:eastAsia="宋体" w:cs="宋体"/>
                <w:color w:val="000000" w:themeColor="text1"/>
                <w:sz w:val="22"/>
                <w:szCs w:val="22"/>
                <w:lang w:val="en-US" w:eastAsia="zh-CN"/>
                <w14:textFill>
                  <w14:solidFill>
                    <w14:schemeClr w14:val="tx1"/>
                  </w14:solidFill>
                </w14:textFill>
              </w:rPr>
              <w:t>特教楼4F403云计算中心机房</w:t>
            </w:r>
            <w:r>
              <w:rPr>
                <w:rFonts w:hint="eastAsia" w:ascii="宋体" w:hAnsi="宋体" w:eastAsia="宋体" w:cs="宋体"/>
                <w:color w:val="000000" w:themeColor="text1"/>
                <w:sz w:val="22"/>
                <w:szCs w:val="22"/>
                <w14:textFill>
                  <w14:solidFill>
                    <w14:schemeClr w14:val="tx1"/>
                  </w14:solidFill>
                </w14:textFill>
              </w:rPr>
              <w:t>。</w:t>
            </w:r>
          </w:p>
          <w:p>
            <w:pPr>
              <w:spacing w:line="24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w:t>
            </w:r>
            <w:r>
              <w:rPr>
                <w:rFonts w:hint="eastAsia" w:ascii="宋体" w:hAnsi="宋体" w:eastAsia="宋体" w:cs="宋体"/>
                <w:color w:val="000000" w:themeColor="text1"/>
                <w:sz w:val="22"/>
                <w:szCs w:val="22"/>
                <w:lang w:val="en-US" w:eastAsia="zh-CN"/>
                <w14:textFill>
                  <w14:solidFill>
                    <w14:schemeClr w14:val="tx1"/>
                  </w14:solidFill>
                </w14:textFill>
              </w:rPr>
              <w:t>完成设备下架及运输保护，</w:t>
            </w:r>
            <w:r>
              <w:rPr>
                <w:rFonts w:hint="eastAsia" w:ascii="宋体" w:hAnsi="宋体" w:eastAsia="宋体" w:cs="宋体"/>
                <w:color w:val="000000" w:themeColor="text1"/>
                <w:sz w:val="22"/>
                <w:szCs w:val="22"/>
                <w14:textFill>
                  <w14:solidFill>
                    <w14:schemeClr w14:val="tx1"/>
                  </w14:solidFill>
                </w14:textFill>
              </w:rPr>
              <w:t>搬迁</w:t>
            </w:r>
            <w:r>
              <w:rPr>
                <w:rFonts w:hint="eastAsia" w:ascii="宋体" w:hAnsi="宋体" w:eastAsia="宋体" w:cs="宋体"/>
                <w:color w:val="000000" w:themeColor="text1"/>
                <w:sz w:val="22"/>
                <w:szCs w:val="22"/>
                <w:lang w:val="en-US" w:eastAsia="zh-CN"/>
                <w14:textFill>
                  <w14:solidFill>
                    <w14:schemeClr w14:val="tx1"/>
                  </w14:solidFill>
                </w14:textFill>
              </w:rPr>
              <w:t>后</w:t>
            </w:r>
            <w:r>
              <w:rPr>
                <w:rFonts w:hint="eastAsia" w:ascii="宋体" w:hAnsi="宋体" w:eastAsia="宋体" w:cs="宋体"/>
                <w:color w:val="000000" w:themeColor="text1"/>
                <w:sz w:val="22"/>
                <w:szCs w:val="22"/>
                <w14:textFill>
                  <w14:solidFill>
                    <w14:schemeClr w14:val="tx1"/>
                  </w14:solidFill>
                </w14:textFill>
              </w:rPr>
              <w:t>重新上架</w:t>
            </w:r>
            <w:r>
              <w:rPr>
                <w:rFonts w:hint="eastAsia" w:ascii="宋体" w:hAnsi="宋体" w:eastAsia="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根据现场需要重新完成设备的光纤</w:t>
            </w:r>
            <w:r>
              <w:rPr>
                <w:rFonts w:hint="eastAsia" w:ascii="宋体" w:hAnsi="宋体" w:eastAsia="宋体" w:cs="宋体"/>
                <w:color w:val="000000" w:themeColor="text1"/>
                <w:sz w:val="22"/>
                <w:szCs w:val="22"/>
                <w:lang w:val="en-US" w:eastAsia="zh-CN"/>
                <w14:textFill>
                  <w14:solidFill>
                    <w14:schemeClr w14:val="tx1"/>
                  </w14:solidFill>
                </w14:textFill>
              </w:rPr>
              <w:t>及网络线</w:t>
            </w:r>
            <w:r>
              <w:rPr>
                <w:rFonts w:hint="eastAsia" w:ascii="宋体" w:hAnsi="宋体" w:eastAsia="宋体" w:cs="宋体"/>
                <w:color w:val="000000" w:themeColor="text1"/>
                <w:sz w:val="22"/>
                <w:szCs w:val="22"/>
                <w14:textFill>
                  <w14:solidFill>
                    <w14:schemeClr w14:val="tx1"/>
                  </w14:solidFill>
                </w14:textFill>
              </w:rPr>
              <w:t>连接、端口配置、重新部署</w:t>
            </w:r>
            <w:r>
              <w:rPr>
                <w:rFonts w:hint="eastAsia" w:ascii="宋体" w:hAnsi="宋体" w:eastAsia="宋体" w:cs="宋体"/>
                <w:color w:val="000000" w:themeColor="text1"/>
                <w:sz w:val="22"/>
                <w:szCs w:val="22"/>
                <w:lang w:val="en-US" w:eastAsia="zh-CN"/>
                <w14:textFill>
                  <w14:solidFill>
                    <w14:schemeClr w14:val="tx1"/>
                  </w14:solidFill>
                </w14:textFill>
              </w:rPr>
              <w:t>原厂</w:t>
            </w:r>
            <w:r>
              <w:rPr>
                <w:rFonts w:hint="eastAsia" w:ascii="宋体" w:hAnsi="宋体" w:eastAsia="宋体" w:cs="宋体"/>
                <w:color w:val="000000" w:themeColor="text1"/>
                <w:sz w:val="22"/>
                <w:szCs w:val="22"/>
                <w14:textFill>
                  <w14:solidFill>
                    <w14:schemeClr w14:val="tx1"/>
                  </w14:solidFill>
                </w14:textFill>
              </w:rPr>
              <w:t>人工智能平台基础模块及组件，重新导入装载</w:t>
            </w:r>
            <w:r>
              <w:rPr>
                <w:rFonts w:hint="eastAsia" w:ascii="宋体" w:hAnsi="宋体" w:eastAsia="宋体" w:cs="宋体"/>
                <w:color w:val="000000" w:themeColor="text1"/>
                <w:sz w:val="22"/>
                <w:szCs w:val="22"/>
                <w:lang w:val="en-US" w:eastAsia="zh-CN"/>
                <w14:textFill>
                  <w14:solidFill>
                    <w14:schemeClr w14:val="tx1"/>
                  </w14:solidFill>
                </w14:textFill>
              </w:rPr>
              <w:t>原厂</w:t>
            </w:r>
            <w:r>
              <w:rPr>
                <w:rFonts w:hint="eastAsia" w:ascii="宋体" w:hAnsi="宋体" w:eastAsia="宋体" w:cs="宋体"/>
                <w:color w:val="000000" w:themeColor="text1"/>
                <w:sz w:val="22"/>
                <w:szCs w:val="22"/>
                <w14:textFill>
                  <w14:solidFill>
                    <w14:schemeClr w14:val="tx1"/>
                  </w14:solidFill>
                </w14:textFill>
              </w:rPr>
              <w:t>人工智能通识课资源</w:t>
            </w:r>
            <w:r>
              <w:rPr>
                <w:rFonts w:hint="eastAsia" w:ascii="宋体" w:hAnsi="宋体" w:eastAsia="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版本型号V-STU-B-004）。</w:t>
            </w:r>
          </w:p>
          <w:p>
            <w:pPr>
              <w:spacing w:line="24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3.需恢复专用接口节点与</w:t>
            </w:r>
            <w:r>
              <w:rPr>
                <w:rFonts w:hint="eastAsia" w:ascii="宋体" w:hAnsi="宋体" w:eastAsia="宋体" w:cs="宋体"/>
                <w:color w:val="000000" w:themeColor="text1"/>
                <w:sz w:val="22"/>
                <w:szCs w:val="22"/>
                <w:lang w:val="en-US" w:eastAsia="zh-CN"/>
                <w14:textFill>
                  <w14:solidFill>
                    <w14:schemeClr w14:val="tx1"/>
                  </w14:solidFill>
                </w14:textFill>
              </w:rPr>
              <w:t>服务器</w:t>
            </w:r>
            <w:r>
              <w:rPr>
                <w:rFonts w:hint="eastAsia" w:ascii="宋体" w:hAnsi="宋体" w:eastAsia="宋体" w:cs="宋体"/>
                <w:color w:val="000000" w:themeColor="text1"/>
                <w:sz w:val="22"/>
                <w:szCs w:val="22"/>
                <w14:textFill>
                  <w14:solidFill>
                    <w14:schemeClr w14:val="tx1"/>
                  </w14:solidFill>
                </w14:textFill>
              </w:rPr>
              <w:t>硬件平台、人工智能通识实验平台、接口平台等相关平台的联结。</w:t>
            </w:r>
          </w:p>
          <w:p>
            <w:pPr>
              <w:spacing w:line="240" w:lineRule="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4.需现教中心确认迁移后的网络规划，实施符合要求的配置变更。</w:t>
            </w:r>
          </w:p>
          <w:p>
            <w:pPr>
              <w:spacing w:line="240" w:lineRule="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5.为了保证</w:t>
            </w:r>
            <w:r>
              <w:rPr>
                <w:rFonts w:hint="eastAsia" w:ascii="宋体" w:hAnsi="宋体" w:eastAsia="宋体" w:cs="宋体"/>
                <w:color w:val="000000" w:themeColor="text1"/>
                <w:sz w:val="22"/>
                <w:szCs w:val="22"/>
                <w14:textFill>
                  <w14:solidFill>
                    <w14:schemeClr w14:val="tx1"/>
                  </w14:solidFill>
                </w14:textFill>
              </w:rPr>
              <w:t>人工智能通识教学平台</w:t>
            </w:r>
            <w:r>
              <w:rPr>
                <w:rFonts w:hint="eastAsia" w:ascii="宋体" w:hAnsi="宋体" w:eastAsia="宋体" w:cs="宋体"/>
                <w:color w:val="000000" w:themeColor="text1"/>
                <w:sz w:val="22"/>
                <w:szCs w:val="22"/>
                <w:lang w:val="en-US" w:eastAsia="zh-CN"/>
                <w14:textFill>
                  <w14:solidFill>
                    <w14:schemeClr w14:val="tx1"/>
                  </w14:solidFill>
                </w14:textFill>
              </w:rPr>
              <w:t>服务器</w:t>
            </w:r>
            <w:r>
              <w:rPr>
                <w:rFonts w:hint="eastAsia" w:ascii="宋体" w:hAnsi="宋体"/>
                <w:color w:val="000000" w:themeColor="text1"/>
                <w:sz w:val="22"/>
                <w:szCs w:val="22"/>
                <w:lang w:val="en-US" w:eastAsia="zh-CN"/>
                <w14:textFill>
                  <w14:solidFill>
                    <w14:schemeClr w14:val="tx1"/>
                  </w14:solidFill>
                </w14:textFill>
              </w:rPr>
              <w:t>迁移完成后能正常进入</w:t>
            </w:r>
            <w:r>
              <w:rPr>
                <w:rFonts w:hint="eastAsia" w:ascii="宋体" w:hAnsi="宋体"/>
                <w:color w:val="000000" w:themeColor="text1"/>
                <w:sz w:val="22"/>
                <w:szCs w:val="22"/>
                <w14:textFill>
                  <w14:solidFill>
                    <w14:schemeClr w14:val="tx1"/>
                  </w14:solidFill>
                </w14:textFill>
              </w:rPr>
              <w:t>人工智能平台</w:t>
            </w:r>
            <w:r>
              <w:rPr>
                <w:rFonts w:hint="eastAsia" w:ascii="宋体" w:hAnsi="宋体"/>
                <w:color w:val="000000" w:themeColor="text1"/>
                <w:sz w:val="22"/>
                <w:szCs w:val="22"/>
                <w:lang w:val="en-US" w:eastAsia="zh-CN"/>
                <w14:textFill>
                  <w14:solidFill>
                    <w14:schemeClr w14:val="tx1"/>
                  </w14:solidFill>
                </w14:textFill>
              </w:rPr>
              <w:t>和访问课程资源，后续平台相关功能模块使用无异常，要求服务商需具备服务能力，需提供原厂售后服务能力证明授权函并加盖原厂盖章。</w:t>
            </w:r>
          </w:p>
        </w:tc>
        <w:tc>
          <w:tcPr>
            <w:tcW w:w="108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pacing w:val="0"/>
                <w:kern w:val="0"/>
                <w:sz w:val="21"/>
                <w:szCs w:val="21"/>
                <w:lang w:val="en-US" w:eastAsia="zh-CN"/>
                <w14:textFill>
                  <w14:solidFill>
                    <w14:schemeClr w14:val="tx1"/>
                  </w14:solidFill>
                </w14:textFill>
              </w:rPr>
              <w:t>70000</w:t>
            </w:r>
          </w:p>
        </w:tc>
        <w:tc>
          <w:tcPr>
            <w:tcW w:w="118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70000</w:t>
            </w:r>
          </w:p>
        </w:tc>
        <w:tc>
          <w:tcPr>
            <w:tcW w:w="1122"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9686"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合同包预算</w:t>
            </w:r>
            <w:r>
              <w:rPr>
                <w:rFonts w:hint="eastAsia" w:ascii="宋体" w:hAnsi="宋体" w:eastAsia="宋体" w:cs="宋体"/>
                <w:color w:val="000000" w:themeColor="text1"/>
                <w:kern w:val="0"/>
                <w:sz w:val="21"/>
                <w:szCs w:val="21"/>
                <w:lang w:eastAsia="zh-CN"/>
                <w14:textFill>
                  <w14:solidFill>
                    <w14:schemeClr w14:val="tx1"/>
                  </w14:solidFill>
                </w14:textFill>
              </w:rPr>
              <w:t>总价：人民币</w:t>
            </w:r>
            <w:r>
              <w:rPr>
                <w:rFonts w:hint="eastAsia" w:ascii="宋体" w:hAnsi="宋体" w:eastAsia="宋体" w:cs="宋体"/>
                <w:color w:val="000000" w:themeColor="text1"/>
                <w:kern w:val="0"/>
                <w:sz w:val="21"/>
                <w:szCs w:val="21"/>
                <w:lang w:val="en-US" w:eastAsia="zh-CN"/>
                <w14:textFill>
                  <w14:solidFill>
                    <w14:schemeClr w14:val="tx1"/>
                  </w14:solidFill>
                </w14:textFill>
              </w:rPr>
              <w:t>柒万元</w:t>
            </w:r>
            <w:r>
              <w:rPr>
                <w:rFonts w:hint="eastAsia" w:ascii="宋体" w:hAnsi="宋体" w:eastAsia="宋体" w:cs="宋体"/>
                <w:color w:val="000000" w:themeColor="text1"/>
                <w:kern w:val="0"/>
                <w:sz w:val="21"/>
                <w:szCs w:val="21"/>
                <w:lang w:eastAsia="zh-CN"/>
                <w14:textFill>
                  <w14:solidFill>
                    <w14:schemeClr w14:val="tx1"/>
                  </w14:solidFill>
                </w14:textFill>
              </w:rPr>
              <w:t>整（￥</w:t>
            </w:r>
            <w:r>
              <w:rPr>
                <w:rFonts w:hint="eastAsia" w:ascii="宋体" w:hAnsi="宋体" w:eastAsia="宋体" w:cs="宋体"/>
                <w:color w:val="000000" w:themeColor="text1"/>
                <w:kern w:val="0"/>
                <w:sz w:val="21"/>
                <w:szCs w:val="21"/>
                <w:lang w:val="en-US" w:eastAsia="zh-CN"/>
                <w14:textFill>
                  <w14:solidFill>
                    <w14:schemeClr w14:val="tx1"/>
                  </w14:solidFill>
                </w14:textFill>
              </w:rPr>
              <w:t>70000</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9686" w:type="dxa"/>
            <w:gridSpan w:val="7"/>
            <w:tcBorders>
              <w:top w:val="outset" w:color="auto" w:sz="6" w:space="0"/>
              <w:left w:val="outset" w:color="auto" w:sz="6" w:space="0"/>
              <w:bottom w:val="outset" w:color="auto" w:sz="6" w:space="0"/>
              <w:right w:val="outset" w:color="auto" w:sz="6" w:space="0"/>
            </w:tcBorders>
            <w:noWrap w:val="0"/>
            <w:vAlign w:val="center"/>
          </w:tcPr>
          <w:p>
            <w:pPr>
              <w:pStyle w:val="2"/>
              <w:numPr>
                <w:ilvl w:val="0"/>
                <w:numId w:val="0"/>
              </w:numPr>
              <w:ind w:left="0" w:leftChars="0" w:firstLine="0" w:firstLineChars="0"/>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4"/>
                <w:highlight w:val="none"/>
                <w:lang w:val="en-US" w:eastAsia="zh-CN"/>
                <w14:textFill>
                  <w14:solidFill>
                    <w14:schemeClr w14:val="tx1"/>
                  </w14:solidFill>
                </w14:textFill>
              </w:rPr>
              <w:t>备注：</w:t>
            </w:r>
          </w:p>
          <w:p>
            <w:pPr>
              <w:pStyle w:val="2"/>
              <w:numPr>
                <w:ilvl w:val="0"/>
                <w:numId w:val="0"/>
              </w:numPr>
              <w:ind w:left="0" w:leftChars="0" w:firstLine="0" w:firstLineChars="0"/>
              <w:rPr>
                <w:rFonts w:hint="default" w:ascii="宋体" w:hAnsi="宋体" w:eastAsia="宋体" w:cs="宋体"/>
                <w:b/>
                <w:bCs/>
                <w:color w:val="000000" w:themeColor="text1"/>
                <w:sz w:val="21"/>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4"/>
                <w:highlight w:val="none"/>
                <w:lang w:val="en-US" w:eastAsia="zh-CN"/>
                <w14:textFill>
                  <w14:solidFill>
                    <w14:schemeClr w14:val="tx1"/>
                  </w14:solidFill>
                </w14:textFill>
              </w:rPr>
              <w:t>本项目所涉及的所有费用应包含税费、货物生产、制造、包装、运输、人工、税收、安装调试费及安装所需的辅料、验收、保修、退换货等履行本项目所支付的所有费用。</w:t>
            </w:r>
          </w:p>
        </w:tc>
      </w:tr>
      <w:bookmarkEnd w:id="6"/>
      <w:bookmarkEnd w:id="7"/>
      <w:bookmarkEnd w:id="8"/>
    </w:tbl>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bCs w:val="0"/>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lang w:eastAsia="zh-CN"/>
          <w14:textFill>
            <w14:solidFill>
              <w14:schemeClr w14:val="tx1"/>
            </w14:solidFill>
          </w14:textFill>
        </w:rPr>
        <w:t>三</w:t>
      </w:r>
      <w:r>
        <w:rPr>
          <w:rFonts w:hint="eastAsia" w:ascii="宋体" w:hAnsi="宋体" w:eastAsia="宋体" w:cs="宋体"/>
          <w:b/>
          <w:bCs w:val="0"/>
          <w:color w:val="000000" w:themeColor="text1"/>
          <w:kern w:val="0"/>
          <w:sz w:val="21"/>
          <w:szCs w:val="21"/>
          <w:highlight w:val="none"/>
          <w14:textFill>
            <w14:solidFill>
              <w14:schemeClr w14:val="tx1"/>
            </w14:solidFill>
          </w14:textFill>
        </w:rPr>
        <w:t>、合格的竞价供应商</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 xml:space="preserve">1、有能力提供本竞价文件所述货物及服务的法人、其他组织或者自然人均可能成为合格的竞价人，并提供有效的营业执照复印件或其他相应的证明文件。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2、竞价承诺书。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3、报价人的资格声明。</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4、法定代表人授权书（若有）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5、须提供参加本项目招标活动前3年内在经营活动中没有重大违法记录和无行贿犯罪的书面声明。</w:t>
      </w:r>
    </w:p>
    <w:p>
      <w:pPr>
        <w:pStyle w:val="5"/>
        <w:keepNext w:val="0"/>
        <w:keepLines w:val="0"/>
        <w:pageBreakBefore w:val="0"/>
        <w:kinsoku/>
        <w:overflowPunct/>
        <w:topLinePunct w:val="0"/>
        <w:autoSpaceDE/>
        <w:autoSpaceDN/>
        <w:bidi w:val="0"/>
        <w:adjustRightInd/>
        <w:spacing w:before="0" w:beforeAutospacing="0" w:after="0" w:afterAutospacing="0" w:line="240" w:lineRule="auto"/>
        <w:ind w:firstLine="420" w:firstLineChars="200"/>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、报价人须提供参加本项目招标活动前3年内在经营活动中无不良信用记录的书面声明，并同时提供通过</w:t>
      </w:r>
      <w:r>
        <w:rPr>
          <w:rFonts w:hint="eastAsia" w:ascii="宋体" w:hAnsi="宋体" w:eastAsia="宋体" w:cs="宋体"/>
          <w:b/>
          <w:color w:val="000000" w:themeColor="text1"/>
          <w:sz w:val="21"/>
          <w:szCs w:val="21"/>
          <w14:textFill>
            <w14:solidFill>
              <w14:schemeClr w14:val="tx1"/>
            </w14:solidFill>
          </w14:textFill>
        </w:rPr>
        <w:t>“信用中国”网站（www.creditchina.gov.cn）、中国政府采购网（www.ccgp.gov.cn）信用信息查询无不良信用记录的打印件（或截图）</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GB"/>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备注：不良信用记录是指列入失信被执行人、重大税收违法案件当事人名单和政府采购严重违法失信行为记录名单等。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、竞价保证金凭证复印件。</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本项目拒绝列入政府不良行为记录期间的</w:t>
      </w:r>
      <w:r>
        <w:rPr>
          <w:rFonts w:hint="eastAsia" w:ascii="宋体" w:hAnsi="宋体" w:eastAsia="宋体" w:cs="宋体"/>
          <w:color w:val="000000" w:themeColor="text1"/>
          <w:kern w:val="0"/>
          <w:sz w:val="21"/>
          <w:szCs w:val="21"/>
          <w:highlight w:val="none"/>
          <w14:textFill>
            <w14:solidFill>
              <w14:schemeClr w14:val="tx1"/>
            </w14:solidFill>
          </w14:textFill>
        </w:rPr>
        <w:t>企业或个人参与报</w:t>
      </w:r>
      <w:r>
        <w:rPr>
          <w:rFonts w:hint="eastAsia" w:ascii="宋体" w:hAnsi="宋体" w:eastAsia="宋体" w:cs="宋体"/>
          <w:color w:val="000000" w:themeColor="text1"/>
          <w:kern w:val="0"/>
          <w:sz w:val="21"/>
          <w:szCs w:val="21"/>
          <w14:textFill>
            <w14:solidFill>
              <w14:schemeClr w14:val="tx1"/>
            </w14:solidFill>
          </w14:textFill>
        </w:rPr>
        <w:t>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000000" w:themeColor="text1"/>
          <w:kern w:val="0"/>
          <w:sz w:val="21"/>
          <w:szCs w:val="21"/>
          <w:lang w:val="en-US" w:eastAsia="zh-CN"/>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9、本项目特定资格：无</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四、报名及递交材料须知</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竞价人须先登录福建盛鑫招标代理有限公司官网(http://www.fjsxzb .com)首页进行供应商注册，如实完整填写竞价人资料并</w:t>
      </w:r>
      <w:r>
        <w:rPr>
          <w:rFonts w:hint="eastAsia" w:ascii="宋体" w:hAnsi="宋体" w:eastAsia="宋体" w:cs="宋体"/>
          <w:bCs/>
          <w:color w:val="000000" w:themeColor="text1"/>
          <w:kern w:val="0"/>
          <w:sz w:val="21"/>
          <w:szCs w:val="21"/>
          <w14:textFill>
            <w14:solidFill>
              <w14:schemeClr w14:val="tx1"/>
            </w14:solidFill>
          </w14:textFill>
        </w:rPr>
        <w:t>在网上竞价截止时间前一个工作日须提交 “合格的竞价人”要求的所有相关材料并加盖</w:t>
      </w:r>
      <w:r>
        <w:rPr>
          <w:rFonts w:hint="eastAsia" w:ascii="宋体" w:hAnsi="宋体" w:eastAsia="宋体" w:cs="宋体"/>
          <w:bCs/>
          <w:color w:val="000000" w:themeColor="text1"/>
          <w:kern w:val="0"/>
          <w:sz w:val="21"/>
          <w:szCs w:val="21"/>
          <w:lang w:eastAsia="zh-CN"/>
          <w14:textFill>
            <w14:solidFill>
              <w14:schemeClr w14:val="tx1"/>
            </w14:solidFill>
          </w14:textFill>
        </w:rPr>
        <w:t>公章</w:t>
      </w:r>
      <w:r>
        <w:rPr>
          <w:rFonts w:hint="eastAsia" w:ascii="宋体" w:hAnsi="宋体" w:eastAsia="宋体" w:cs="宋体"/>
          <w:bCs/>
          <w:color w:val="000000" w:themeColor="text1"/>
          <w:kern w:val="0"/>
          <w:sz w:val="21"/>
          <w:szCs w:val="21"/>
          <w14:textFill>
            <w14:solidFill>
              <w14:schemeClr w14:val="tx1"/>
            </w14:solidFill>
          </w14:textFill>
        </w:rPr>
        <w:t>，并同时提供竞价保证金凭证复印件加盖公章</w:t>
      </w:r>
      <w:r>
        <w:rPr>
          <w:rFonts w:hint="eastAsia" w:ascii="宋体" w:hAnsi="宋体" w:eastAsia="宋体" w:cs="宋体"/>
          <w:bCs/>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eastAsia="zh-CN"/>
          <w14:textFill>
            <w14:solidFill>
              <w14:schemeClr w14:val="tx1"/>
            </w14:solidFill>
          </w14:textFill>
        </w:rPr>
        <w:t>报名文件请发送</w:t>
      </w:r>
      <w:r>
        <w:rPr>
          <w:rFonts w:hint="eastAsia" w:ascii="宋体" w:hAnsi="宋体" w:eastAsia="宋体" w:cs="宋体"/>
          <w:color w:val="000000" w:themeColor="text1"/>
          <w:kern w:val="0"/>
          <w:sz w:val="21"/>
          <w:szCs w:val="21"/>
          <w:lang w:val="en-US" w:eastAsia="zh-CN"/>
          <w14:textFill>
            <w14:solidFill>
              <w14:schemeClr w14:val="tx1"/>
            </w14:solidFill>
          </w14:textFill>
        </w:rPr>
        <w:t>1051874670@qq.com邮箱）</w:t>
      </w:r>
      <w:r>
        <w:rPr>
          <w:rFonts w:hint="eastAsia" w:ascii="宋体" w:hAnsi="宋体" w:eastAsia="宋体" w:cs="宋体"/>
          <w:bCs/>
          <w:color w:val="000000" w:themeColor="text1"/>
          <w:kern w:val="0"/>
          <w:sz w:val="21"/>
          <w:szCs w:val="21"/>
          <w14:textFill>
            <w14:solidFill>
              <w14:schemeClr w14:val="tx1"/>
            </w14:solidFill>
          </w14:textFill>
        </w:rPr>
        <w:t>。未按以上要求提交报名材料的竞价人，将导致其竞价资格被拒绝。</w:t>
      </w:r>
      <w:r>
        <w:rPr>
          <w:rFonts w:hint="eastAsia" w:ascii="宋体" w:hAnsi="宋体" w:eastAsia="宋体" w:cs="宋体"/>
          <w:b/>
          <w:bCs/>
          <w:color w:val="000000" w:themeColor="text1"/>
          <w:kern w:val="0"/>
          <w:sz w:val="21"/>
          <w:szCs w:val="21"/>
          <w14:textFill>
            <w14:solidFill>
              <w14:schemeClr w14:val="tx1"/>
            </w14:solidFill>
          </w14:textFill>
        </w:rPr>
        <w:t>（注册完成后须致电：潘华明</w:t>
      </w:r>
      <w:r>
        <w:rPr>
          <w:rFonts w:hint="eastAsia" w:ascii="宋体" w:hAnsi="宋体" w:eastAsia="宋体" w:cs="宋体"/>
          <w:b/>
          <w:bCs/>
          <w:color w:val="000000" w:themeColor="text1"/>
          <w:kern w:val="0"/>
          <w:sz w:val="21"/>
          <w:szCs w:val="21"/>
          <w:lang w:val="en-US" w:eastAsia="zh-CN"/>
          <w14:textFill>
            <w14:solidFill>
              <w14:schemeClr w14:val="tx1"/>
            </w14:solidFill>
          </w14:textFill>
        </w:rPr>
        <w:t>13950286270,</w:t>
      </w:r>
      <w:r>
        <w:rPr>
          <w:rFonts w:hint="eastAsia" w:ascii="宋体" w:hAnsi="宋体" w:eastAsia="宋体" w:cs="宋体"/>
          <w:b/>
          <w:bCs/>
          <w:color w:val="000000" w:themeColor="text1"/>
          <w:kern w:val="0"/>
          <w:sz w:val="21"/>
          <w:szCs w:val="21"/>
          <w14:textFill>
            <w14:solidFill>
              <w14:schemeClr w14:val="tx1"/>
            </w14:solidFill>
          </w14:textFill>
        </w:rPr>
        <w:t>591-83508520-8688进行审核并开放</w:t>
      </w:r>
      <w:r>
        <w:rPr>
          <w:rFonts w:hint="eastAsia" w:ascii="宋体" w:hAnsi="宋体" w:eastAsia="宋体" w:cs="宋体"/>
          <w:b/>
          <w:bCs/>
          <w:color w:val="000000" w:themeColor="text1"/>
          <w:kern w:val="0"/>
          <w:sz w:val="21"/>
          <w:szCs w:val="21"/>
          <w:lang w:eastAsia="zh-CN"/>
          <w14:textFill>
            <w14:solidFill>
              <w14:schemeClr w14:val="tx1"/>
            </w14:solidFill>
          </w14:textFill>
        </w:rPr>
        <w:t>该项目竞价</w:t>
      </w:r>
      <w:r>
        <w:rPr>
          <w:rFonts w:hint="eastAsia" w:ascii="宋体" w:hAnsi="宋体" w:eastAsia="宋体" w:cs="宋体"/>
          <w:b/>
          <w:bCs/>
          <w:color w:val="000000" w:themeColor="text1"/>
          <w:kern w:val="0"/>
          <w:sz w:val="21"/>
          <w:szCs w:val="21"/>
          <w14:textFill>
            <w14:solidFill>
              <w14:schemeClr w14:val="tx1"/>
            </w14:solidFill>
          </w14:textFill>
        </w:rPr>
        <w:t>权限方可登录）。</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五、</w:t>
      </w:r>
      <w:r>
        <w:rPr>
          <w:rFonts w:hint="eastAsia" w:ascii="宋体" w:hAnsi="宋体" w:eastAsia="宋体" w:cs="宋体"/>
          <w:b/>
          <w:bCs/>
          <w:color w:val="000000" w:themeColor="text1"/>
          <w:sz w:val="21"/>
          <w:szCs w:val="21"/>
          <w:highlight w:val="none"/>
          <w14:textFill>
            <w14:solidFill>
              <w14:schemeClr w14:val="tx1"/>
            </w14:solidFill>
          </w14:textFill>
        </w:rPr>
        <w:t>报价须知</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1、本次采购的服务为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国内</w:t>
      </w:r>
      <w:r>
        <w:rPr>
          <w:rFonts w:hint="eastAsia" w:ascii="宋体" w:hAnsi="宋体" w:eastAsia="宋体" w:cs="宋体"/>
          <w:b/>
          <w:bCs/>
          <w:color w:val="000000" w:themeColor="text1"/>
          <w:sz w:val="21"/>
          <w:szCs w:val="21"/>
          <w:highlight w:val="none"/>
          <w14:textFill>
            <w14:solidFill>
              <w14:schemeClr w14:val="tx1"/>
            </w14:solidFill>
          </w14:textFill>
        </w:rPr>
        <w:t>供</w:t>
      </w:r>
      <w:r>
        <w:rPr>
          <w:rFonts w:hint="eastAsia" w:ascii="宋体" w:hAnsi="宋体" w:eastAsia="宋体" w:cs="宋体"/>
          <w:b/>
          <w:bCs/>
          <w:color w:val="000000" w:themeColor="text1"/>
          <w:sz w:val="21"/>
          <w:szCs w:val="21"/>
          <w:highlight w:val="none"/>
          <w:lang w:val="en-US" w:eastAsia="zh-Hans"/>
          <w14:textFill>
            <w14:solidFill>
              <w14:schemeClr w14:val="tx1"/>
            </w14:solidFill>
          </w14:textFill>
        </w:rPr>
        <w:t>应</w:t>
      </w:r>
      <w:r>
        <w:rPr>
          <w:rFonts w:hint="eastAsia" w:ascii="宋体" w:hAnsi="宋体" w:eastAsia="宋体" w:cs="宋体"/>
          <w:b/>
          <w:bCs/>
          <w:color w:val="000000" w:themeColor="text1"/>
          <w:sz w:val="21"/>
          <w:szCs w:val="21"/>
          <w:highlight w:val="none"/>
          <w14:textFill>
            <w14:solidFill>
              <w14:schemeClr w14:val="tx1"/>
            </w14:solidFill>
          </w14:textFill>
        </w:rPr>
        <w:t>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2、单位负责人为同一人或者存在直接控股、管理关系的不同</w:t>
      </w:r>
      <w:r>
        <w:rPr>
          <w:rFonts w:hint="eastAsia" w:ascii="宋体" w:hAnsi="宋体" w:eastAsia="宋体" w:cs="宋体"/>
          <w:color w:val="000000" w:themeColor="text1"/>
          <w:sz w:val="21"/>
          <w:szCs w:val="21"/>
          <w:highlight w:val="none"/>
          <w:lang w:eastAsia="zh-CN"/>
          <w14:textFill>
            <w14:solidFill>
              <w14:schemeClr w14:val="tx1"/>
            </w14:solidFill>
          </w14:textFill>
        </w:rPr>
        <w:t>报价人</w:t>
      </w:r>
      <w:r>
        <w:rPr>
          <w:rFonts w:hint="eastAsia" w:ascii="宋体" w:hAnsi="宋体" w:eastAsia="宋体" w:cs="宋体"/>
          <w:color w:val="000000" w:themeColor="text1"/>
          <w:sz w:val="21"/>
          <w:szCs w:val="21"/>
          <w:highlight w:val="none"/>
          <w14:textFill>
            <w14:solidFill>
              <w14:schemeClr w14:val="tx1"/>
            </w14:solidFill>
          </w14:textFill>
        </w:rPr>
        <w:t>，不得参加同一合同项下的采购活动。</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color w:val="000000" w:themeColor="text1"/>
          <w:sz w:val="21"/>
          <w:szCs w:val="21"/>
          <w:highlight w:val="none"/>
          <w:shd w:val="pct10" w:color="auto" w:fill="FFFFFF"/>
          <w14:textFill>
            <w14:solidFill>
              <w14:schemeClr w14:val="tx1"/>
            </w14:solidFill>
          </w14:textFill>
        </w:rPr>
      </w:pPr>
      <w:r>
        <w:rPr>
          <w:rFonts w:hint="eastAsia" w:ascii="宋体" w:hAnsi="宋体" w:eastAsia="宋体" w:cs="宋体"/>
          <w:b/>
          <w:color w:val="000000" w:themeColor="text1"/>
          <w:sz w:val="21"/>
          <w:szCs w:val="21"/>
          <w:highlight w:val="none"/>
          <w:shd w:val="pct10" w:color="auto" w:fill="FFFFFF"/>
          <w14:textFill>
            <w14:solidFill>
              <w14:schemeClr w14:val="tx1"/>
            </w14:solidFill>
          </w14:textFill>
        </w:rPr>
        <w:t>报价人有责任对以上情形做出声明，否则报价将被拒绝。</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w:t>
      </w:r>
      <w:r>
        <w:rPr>
          <w:rFonts w:hint="eastAsia" w:ascii="宋体" w:hAnsi="宋体" w:eastAsia="宋体" w:cs="宋体"/>
          <w:b/>
          <w:bCs/>
          <w:color w:val="000000" w:themeColor="text1"/>
          <w:kern w:val="0"/>
          <w:sz w:val="21"/>
          <w:szCs w:val="21"/>
          <w:highlight w:val="none"/>
          <w14:textFill>
            <w14:solidFill>
              <w14:schemeClr w14:val="tx1"/>
            </w14:solidFill>
          </w14:textFill>
        </w:rPr>
        <w:t>报价人根据竞价文件要求自行编制和上传有效的报价文件（应与纸质报价文件一致），应包含竞价文件要求的所有材料（不限于竞价文件提供的格式）。</w:t>
      </w: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成交供应商在结果公示后应提交两份纸质报价文件领取成交通知书。</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在网上竞价截止时间前电子报价文件应按上述要求上传相关材料，未按此要求的，将被视为无效报价文件。电子报价文档具法律效力。</w:t>
      </w:r>
    </w:p>
    <w:p>
      <w:pPr>
        <w:widowControl/>
        <w:ind w:firstLine="422" w:firstLineChars="200"/>
        <w:jc w:val="left"/>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在网上竞价截止时间前上传电子报价文件内容</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lang w:eastAsia="zh-CN"/>
          <w14:textFill>
            <w14:solidFill>
              <w14:schemeClr w14:val="tx1"/>
            </w14:solidFill>
          </w14:textFill>
        </w:rPr>
        <w:t>六</w:t>
      </w:r>
      <w:r>
        <w:rPr>
          <w:rFonts w:hint="eastAsia" w:ascii="宋体" w:hAnsi="宋体" w:eastAsia="宋体" w:cs="宋体"/>
          <w:b/>
          <w:color w:val="000000" w:themeColor="text1"/>
          <w:kern w:val="0"/>
          <w:szCs w:val="21"/>
          <w14:textFill>
            <w14:solidFill>
              <w14:schemeClr w14:val="tx1"/>
            </w14:solidFill>
          </w14:textFill>
        </w:rPr>
        <w:t>、竞价准则</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lang w:eastAsia="zh-CN"/>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1、采购代理机构将采购人提出的采购需求在中国政府采购网、</w:t>
      </w:r>
      <w:r>
        <w:rPr>
          <w:rFonts w:hint="eastAsia" w:ascii="宋体" w:hAnsi="宋体" w:eastAsia="宋体" w:cs="宋体"/>
          <w:color w:val="000000" w:themeColor="text1"/>
          <w:szCs w:val="21"/>
          <w14:textFill>
            <w14:solidFill>
              <w14:schemeClr w14:val="tx1"/>
            </w14:solidFill>
          </w14:textFill>
        </w:rPr>
        <w:t>福建盛鑫招标代理有限公司(http://www.fjsxzb .com)</w:t>
      </w:r>
      <w:r>
        <w:rPr>
          <w:rFonts w:hint="eastAsia" w:ascii="宋体" w:hAnsi="宋体" w:eastAsia="宋体" w:cs="宋体"/>
          <w:bCs/>
          <w:color w:val="000000" w:themeColor="text1"/>
          <w:kern w:val="0"/>
          <w:szCs w:val="21"/>
          <w14:textFill>
            <w14:solidFill>
              <w14:schemeClr w14:val="tx1"/>
            </w14:solidFill>
          </w14:textFill>
        </w:rPr>
        <w:t>进行发布。网上竞价的</w:t>
      </w:r>
      <w:r>
        <w:rPr>
          <w:rFonts w:hint="eastAsia" w:ascii="宋体" w:hAnsi="宋体" w:eastAsia="宋体" w:cs="宋体"/>
          <w:b/>
          <w:bCs w:val="0"/>
          <w:color w:val="000000" w:themeColor="text1"/>
          <w:kern w:val="0"/>
          <w:szCs w:val="21"/>
          <w14:textFill>
            <w14:solidFill>
              <w14:schemeClr w14:val="tx1"/>
            </w14:solidFill>
          </w14:textFill>
        </w:rPr>
        <w:t>报价时限为</w:t>
      </w:r>
      <w:r>
        <w:rPr>
          <w:rFonts w:hint="eastAsia" w:ascii="宋体" w:hAnsi="宋体" w:eastAsia="宋体" w:cs="宋体"/>
          <w:b/>
          <w:bCs w:val="0"/>
          <w:color w:val="000000" w:themeColor="text1"/>
          <w:kern w:val="0"/>
          <w:szCs w:val="21"/>
          <w:lang w:val="en-US" w:eastAsia="zh-CN"/>
          <w14:textFill>
            <w14:solidFill>
              <w14:schemeClr w14:val="tx1"/>
            </w14:solidFill>
          </w14:textFill>
        </w:rPr>
        <w:t>2024年11 月4日9:00-11:00（北京时间）</w:t>
      </w:r>
      <w:r>
        <w:rPr>
          <w:rFonts w:hint="eastAsia" w:ascii="宋体" w:hAnsi="宋体" w:eastAsia="宋体" w:cs="宋体"/>
          <w:bCs/>
          <w:color w:val="000000" w:themeColor="text1"/>
          <w:kern w:val="0"/>
          <w:szCs w:val="21"/>
          <w14:textFill>
            <w14:solidFill>
              <w14:schemeClr w14:val="tx1"/>
            </w14:solidFill>
          </w14:textFill>
        </w:rPr>
        <w:t>，在报价时限截止前，潜在竞价人可通过</w:t>
      </w:r>
      <w:r>
        <w:rPr>
          <w:rFonts w:hint="eastAsia" w:ascii="宋体" w:hAnsi="宋体" w:eastAsia="宋体" w:cs="宋体"/>
          <w:color w:val="000000" w:themeColor="text1"/>
          <w:szCs w:val="21"/>
          <w14:textFill>
            <w14:solidFill>
              <w14:schemeClr w14:val="tx1"/>
            </w14:solidFill>
          </w14:textFill>
        </w:rPr>
        <w:t>福建盛鑫招标代理有限公司</w:t>
      </w:r>
      <w:r>
        <w:rPr>
          <w:rFonts w:hint="eastAsia" w:ascii="宋体" w:hAnsi="宋体" w:eastAsia="宋体" w:cs="宋体"/>
          <w:bCs/>
          <w:color w:val="000000" w:themeColor="text1"/>
          <w:kern w:val="0"/>
          <w:szCs w:val="21"/>
          <w14:textFill>
            <w14:solidFill>
              <w14:schemeClr w14:val="tx1"/>
            </w14:solidFill>
          </w14:textFill>
        </w:rPr>
        <w:t>官网网竞平台进行竞价</w:t>
      </w:r>
      <w:r>
        <w:rPr>
          <w:rFonts w:hint="eastAsia" w:ascii="宋体" w:hAnsi="宋体" w:eastAsia="宋体" w:cs="宋体"/>
          <w:bCs/>
          <w:color w:val="000000" w:themeColor="text1"/>
          <w:kern w:val="0"/>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bCs w:val="0"/>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2、</w:t>
      </w:r>
      <w:r>
        <w:rPr>
          <w:rFonts w:hint="eastAsia" w:ascii="宋体" w:hAnsi="宋体" w:eastAsia="宋体" w:cs="宋体"/>
          <w:b/>
          <w:bCs w:val="0"/>
          <w:color w:val="000000" w:themeColor="text1"/>
          <w:kern w:val="0"/>
          <w:szCs w:val="21"/>
          <w14:textFill>
            <w14:solidFill>
              <w14:schemeClr w14:val="tx1"/>
            </w14:solidFill>
          </w14:textFill>
        </w:rPr>
        <w:t>竞价人首次提交的报价总价必须低于公告最高限价的3%（不含）以上，报价单价不能超过竞价文件的单价最高限价，否则，视为无效报价；在符合采购需求且报价有效的前提下，报价最低者成交（报价相同的，以报价时间优先者成交）。</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000000" w:themeColor="text1"/>
          <w:szCs w:val="21"/>
          <w14:textFill>
            <w14:solidFill>
              <w14:schemeClr w14:val="tx1"/>
            </w14:solidFill>
          </w14:textFill>
        </w:rPr>
      </w:pPr>
      <w:r>
        <w:rPr>
          <w:rFonts w:hint="eastAsia" w:ascii="宋体" w:hAnsi="宋体" w:eastAsia="宋体" w:cs="宋体"/>
          <w:b/>
          <w:bCs w:val="0"/>
          <w:color w:val="000000" w:themeColor="text1"/>
          <w:kern w:val="0"/>
          <w:szCs w:val="21"/>
          <w:lang w:val="en-US" w:eastAsia="zh-CN"/>
          <w14:textFill>
            <w14:solidFill>
              <w14:schemeClr w14:val="tx1"/>
            </w14:solidFill>
          </w14:textFill>
        </w:rPr>
        <w:t>3</w:t>
      </w:r>
      <w:r>
        <w:rPr>
          <w:rFonts w:hint="eastAsia" w:ascii="宋体" w:hAnsi="宋体" w:eastAsia="宋体" w:cs="宋体"/>
          <w:b/>
          <w:bCs w:val="0"/>
          <w:color w:val="000000" w:themeColor="text1"/>
          <w:kern w:val="0"/>
          <w:szCs w:val="21"/>
          <w14:textFill>
            <w14:solidFill>
              <w14:schemeClr w14:val="tx1"/>
            </w14:solidFill>
          </w14:textFill>
        </w:rPr>
        <w:t>、竞价过程中，竞价人每次报价必须比自己上次的报价低。</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000000" w:themeColor="text1"/>
          <w:szCs w:val="21"/>
          <w14:textFill>
            <w14:solidFill>
              <w14:schemeClr w14:val="tx1"/>
            </w14:solidFill>
          </w14:textFill>
        </w:rPr>
      </w:pPr>
      <w:r>
        <w:rPr>
          <w:rFonts w:hint="eastAsia" w:ascii="宋体" w:hAnsi="宋体" w:eastAsia="宋体" w:cs="宋体"/>
          <w:b/>
          <w:bCs w:val="0"/>
          <w:color w:val="000000" w:themeColor="text1"/>
          <w:kern w:val="0"/>
          <w:szCs w:val="21"/>
          <w:lang w:val="en-US" w:eastAsia="zh-CN"/>
          <w14:textFill>
            <w14:solidFill>
              <w14:schemeClr w14:val="tx1"/>
            </w14:solidFill>
          </w14:textFill>
        </w:rPr>
        <w:t>4</w:t>
      </w:r>
      <w:r>
        <w:rPr>
          <w:rFonts w:hint="eastAsia" w:ascii="宋体" w:hAnsi="宋体" w:eastAsia="宋体" w:cs="宋体"/>
          <w:b/>
          <w:bCs w:val="0"/>
          <w:color w:val="000000" w:themeColor="text1"/>
          <w:kern w:val="0"/>
          <w:szCs w:val="21"/>
          <w14:textFill>
            <w14:solidFill>
              <w14:schemeClr w14:val="tx1"/>
            </w14:solidFill>
          </w14:textFill>
        </w:rPr>
        <w:t>、符合以上要求的报价，可以在规定的报价时限内不限次数报价，直到竞价截止时间为止。</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5</w:t>
      </w:r>
      <w:r>
        <w:rPr>
          <w:rFonts w:hint="eastAsia" w:ascii="宋体" w:hAnsi="宋体" w:eastAsia="宋体" w:cs="宋体"/>
          <w:bCs/>
          <w:color w:val="000000" w:themeColor="text1"/>
          <w:kern w:val="0"/>
          <w:szCs w:val="21"/>
          <w14:textFill>
            <w14:solidFill>
              <w14:schemeClr w14:val="tx1"/>
            </w14:solidFill>
          </w14:textFill>
        </w:rPr>
        <w:t>、最终有效报价确认办法</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（2）算术错误将按以下方法更正：</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②报价一览表中大写金额和小写金额不一致的，以大写金额为准；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③报价一览表中单价金额小数点或百分比有明显错位的，以报价一览表的总价为准，并修改单价；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④报价一览表中总价金额与按照单价汇总金额不一致的，以单价金额计算结果为准。</w:t>
      </w:r>
    </w:p>
    <w:p>
      <w:pPr>
        <w:keepNext w:val="0"/>
        <w:keepLines w:val="0"/>
        <w:pageBreakBefore w:val="0"/>
        <w:widowControl/>
        <w:kinsoku/>
        <w:overflowPunct/>
        <w:topLinePunct w:val="0"/>
        <w:autoSpaceDE/>
        <w:autoSpaceDN/>
        <w:bidi w:val="0"/>
        <w:adjustRightInd/>
        <w:spacing w:line="360" w:lineRule="exact"/>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5、竞价人应遵守采购相关法规，若竞价人违反规定，将按有关规定处理。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8、竞价人同意提供按照采购代理机构可能要求的与其竞价有关的一切数据或资料，完全理解采购代理机构不一定要接受最低的竞价。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七、</w:t>
      </w:r>
      <w:r>
        <w:rPr>
          <w:rFonts w:hint="eastAsia" w:ascii="宋体" w:hAnsi="宋体" w:eastAsia="宋体" w:cs="宋体"/>
          <w:b/>
          <w:bCs/>
          <w:color w:val="000000" w:themeColor="text1"/>
          <w:sz w:val="21"/>
          <w:szCs w:val="21"/>
          <w:highlight w:val="none"/>
          <w14:textFill>
            <w14:solidFill>
              <w14:schemeClr w14:val="tx1"/>
            </w14:solidFill>
          </w14:textFill>
        </w:rPr>
        <w:t>竞价结果确认</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1、网上竞价公告期满，福建</w:t>
      </w:r>
      <w:r>
        <w:rPr>
          <w:rFonts w:hint="eastAsia" w:ascii="宋体" w:hAnsi="宋体" w:eastAsia="宋体" w:cs="宋体"/>
          <w:color w:val="000000" w:themeColor="text1"/>
          <w:sz w:val="21"/>
          <w:szCs w:val="21"/>
          <w:highlight w:val="none"/>
          <w:lang w:eastAsia="zh-CN"/>
          <w14:textFill>
            <w14:solidFill>
              <w14:schemeClr w14:val="tx1"/>
            </w14:solidFill>
          </w14:textFill>
        </w:rPr>
        <w:t>盛鑫</w:t>
      </w:r>
      <w:r>
        <w:rPr>
          <w:rFonts w:hint="eastAsia" w:ascii="宋体" w:hAnsi="宋体" w:eastAsia="宋体" w:cs="宋体"/>
          <w:color w:val="000000" w:themeColor="text1"/>
          <w:sz w:val="21"/>
          <w:szCs w:val="21"/>
          <w:highlight w:val="none"/>
          <w14:textFill>
            <w14:solidFill>
              <w14:schemeClr w14:val="tx1"/>
            </w14:solidFill>
          </w14:textFill>
        </w:rPr>
        <w:t>招标代理有限公司以书面方式通知采购人。同时将成交结果信息在中国政府采购网(http://www.ccgp.gov.cn/)</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福建</w:t>
      </w:r>
      <w:r>
        <w:rPr>
          <w:rFonts w:hint="eastAsia" w:ascii="宋体" w:hAnsi="宋体" w:eastAsia="宋体" w:cs="宋体"/>
          <w:color w:val="000000" w:themeColor="text1"/>
          <w:sz w:val="21"/>
          <w:szCs w:val="21"/>
          <w:highlight w:val="none"/>
          <w:lang w:eastAsia="zh-CN"/>
          <w14:textFill>
            <w14:solidFill>
              <w14:schemeClr w14:val="tx1"/>
            </w14:solidFill>
          </w14:textFill>
        </w:rPr>
        <w:t>盛鑫</w:t>
      </w:r>
      <w:r>
        <w:rPr>
          <w:rFonts w:hint="eastAsia" w:ascii="宋体" w:hAnsi="宋体" w:eastAsia="宋体" w:cs="宋体"/>
          <w:color w:val="000000" w:themeColor="text1"/>
          <w:sz w:val="21"/>
          <w:szCs w:val="21"/>
          <w:highlight w:val="none"/>
          <w14:textFill>
            <w14:solidFill>
              <w14:schemeClr w14:val="tx1"/>
            </w14:solidFill>
          </w14:textFill>
        </w:rPr>
        <w:t>招标代理有限公司竞价平台（http://www.fj</w:t>
      </w:r>
      <w:r>
        <w:rPr>
          <w:rFonts w:hint="eastAsia" w:ascii="宋体" w:hAnsi="宋体" w:eastAsia="宋体" w:cs="宋体"/>
          <w:color w:val="000000" w:themeColor="text1"/>
          <w:sz w:val="21"/>
          <w:szCs w:val="21"/>
          <w:highlight w:val="none"/>
          <w:lang w:val="en-US" w:eastAsia="zh-CN"/>
          <w14:textFill>
            <w14:solidFill>
              <w14:schemeClr w14:val="tx1"/>
            </w14:solidFill>
          </w14:textFill>
        </w:rPr>
        <w:t>s</w:t>
      </w:r>
      <w:r>
        <w:rPr>
          <w:rFonts w:hint="eastAsia" w:ascii="宋体" w:hAnsi="宋体" w:eastAsia="宋体" w:cs="宋体"/>
          <w:color w:val="000000" w:themeColor="text1"/>
          <w:sz w:val="21"/>
          <w:szCs w:val="21"/>
          <w:highlight w:val="none"/>
          <w14:textFill>
            <w14:solidFill>
              <w14:schemeClr w14:val="tx1"/>
            </w14:solidFill>
          </w14:textFill>
        </w:rPr>
        <w:t>xzb.com）上公告，公告期限为本公告之日起1个工作日。</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  2、网上竞价公告期满，若无</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lang w:eastAsia="zh-CN"/>
          <w14:textFill>
            <w14:solidFill>
              <w14:schemeClr w14:val="tx1"/>
            </w14:solidFill>
          </w14:textFill>
        </w:rPr>
        <w:t>家（含）</w:t>
      </w:r>
      <w:r>
        <w:rPr>
          <w:rFonts w:hint="eastAsia" w:ascii="宋体" w:hAnsi="宋体" w:eastAsia="宋体" w:cs="宋体"/>
          <w:b/>
          <w:bCs/>
          <w:color w:val="000000" w:themeColor="text1"/>
          <w:sz w:val="21"/>
          <w:szCs w:val="21"/>
          <w:highlight w:val="none"/>
          <w14:textFill>
            <w14:solidFill>
              <w14:schemeClr w14:val="tx1"/>
            </w14:solidFill>
          </w14:textFill>
        </w:rPr>
        <w:t>报价人参与报价，或参与竞价的报价人报价不符合上述规定的，网上竞价无效。</w:t>
      </w:r>
    </w:p>
    <w:p>
      <w:pPr>
        <w:pStyle w:val="5"/>
        <w:keepNext w:val="0"/>
        <w:keepLines w:val="0"/>
        <w:pageBreakBefore w:val="0"/>
        <w:kinsoku/>
        <w:overflowPunct/>
        <w:topLinePunct w:val="0"/>
        <w:autoSpaceDE/>
        <w:autoSpaceDN/>
        <w:bidi w:val="0"/>
        <w:adjustRightInd/>
        <w:spacing w:before="0" w:beforeAutospacing="0" w:after="0" w:afterAutospacing="0" w:line="240" w:lineRule="auto"/>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3、采购单位在提出采购需求时</w:t>
      </w:r>
      <w:r>
        <w:rPr>
          <w:rFonts w:hint="eastAsia" w:ascii="宋体" w:hAnsi="宋体" w:eastAsia="宋体" w:cs="宋体"/>
          <w:b/>
          <w:bCs/>
          <w:color w:val="000000" w:themeColor="text1"/>
          <w:sz w:val="21"/>
          <w:szCs w:val="21"/>
          <w:highlight w:val="none"/>
          <w:lang w:eastAsia="zh-CN"/>
          <w14:textFill>
            <w14:solidFill>
              <w14:schemeClr w14:val="tx1"/>
            </w14:solidFill>
          </w14:textFill>
        </w:rPr>
        <w:t>若有</w:t>
      </w:r>
      <w:r>
        <w:rPr>
          <w:rFonts w:hint="eastAsia" w:ascii="宋体" w:hAnsi="宋体" w:eastAsia="宋体" w:cs="宋体"/>
          <w:b/>
          <w:bCs/>
          <w:color w:val="000000" w:themeColor="text1"/>
          <w:sz w:val="21"/>
          <w:szCs w:val="21"/>
          <w:highlight w:val="none"/>
          <w14:textFill>
            <w14:solidFill>
              <w14:schemeClr w14:val="tx1"/>
            </w14:solidFill>
          </w14:textFill>
        </w:rPr>
        <w:t>指定品牌、型号的，须在采购单位指定的品牌、型号范围内选定，不符合规定的，网上竞价无效。</w:t>
      </w:r>
    </w:p>
    <w:p>
      <w:pPr>
        <w:keepNext w:val="0"/>
        <w:keepLines w:val="0"/>
        <w:pageBreakBefore w:val="0"/>
        <w:widowControl/>
        <w:kinsoku/>
        <w:overflowPunct/>
        <w:topLinePunct w:val="0"/>
        <w:autoSpaceDE/>
        <w:autoSpaceDN/>
        <w:bidi w:val="0"/>
        <w:adjustRightInd/>
        <w:spacing w:line="240" w:lineRule="auto"/>
        <w:ind w:firstLine="421"/>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4、报名文件审核通过或是报价最低不作为最终成交的保证。</w:t>
      </w:r>
      <w:r>
        <w:rPr>
          <w:rFonts w:hint="eastAsia" w:ascii="宋体" w:hAnsi="宋体" w:eastAsia="宋体" w:cs="宋体"/>
          <w:color w:val="000000" w:themeColor="text1"/>
          <w:sz w:val="21"/>
          <w:szCs w:val="21"/>
          <w:highlight w:val="none"/>
          <w14:textFill>
            <w14:solidFill>
              <w14:schemeClr w14:val="tx1"/>
            </w14:solidFill>
          </w14:textFill>
        </w:rPr>
        <w:t>报价人必须对其报价文件中提供各种资料、说明的真实性负责。在报名文件审核过程中，如有发现报价人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消其成交人资格，并按相关规定处罚；给采购单位造成损失的，还必须进行赔偿并负相关责任。</w:t>
      </w:r>
    </w:p>
    <w:p>
      <w:pPr>
        <w:spacing w:line="240" w:lineRule="auto"/>
        <w:ind w:firstLine="420" w:firstLineChars="200"/>
        <w:jc w:val="left"/>
        <w:rPr>
          <w:rStyle w:val="8"/>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Style w:val="8"/>
          <w:rFonts w:hint="eastAsia" w:ascii="宋体" w:hAnsi="宋体" w:eastAsia="宋体" w:cs="宋体"/>
          <w:color w:val="000000" w:themeColor="text1"/>
          <w:kern w:val="0"/>
          <w:sz w:val="21"/>
          <w:szCs w:val="21"/>
          <w:highlight w:val="none"/>
          <w14:textFill>
            <w14:solidFill>
              <w14:schemeClr w14:val="tx1"/>
            </w14:solidFill>
          </w14:textFill>
        </w:rPr>
        <w:t>有下列情形之一的，视为竞价人相互串通竞价，其竞价结果无效:</w:t>
      </w:r>
    </w:p>
    <w:p>
      <w:pPr>
        <w:spacing w:line="240" w:lineRule="auto"/>
        <w:ind w:firstLine="420" w:firstLineChars="200"/>
        <w:jc w:val="left"/>
        <w:rPr>
          <w:rStyle w:val="8"/>
          <w:rFonts w:hint="eastAsia" w:ascii="宋体" w:hAnsi="宋体" w:eastAsia="宋体" w:cs="宋体"/>
          <w:color w:val="000000" w:themeColor="text1"/>
          <w:kern w:val="0"/>
          <w:sz w:val="21"/>
          <w:szCs w:val="21"/>
          <w:highlight w:val="none"/>
          <w14:textFill>
            <w14:solidFill>
              <w14:schemeClr w14:val="tx1"/>
            </w14:solidFill>
          </w14:textFill>
        </w:rPr>
      </w:pPr>
      <w:r>
        <w:rPr>
          <w:rStyle w:val="8"/>
          <w:rFonts w:hint="eastAsia" w:ascii="宋体" w:hAnsi="宋体" w:eastAsia="宋体" w:cs="宋体"/>
          <w:color w:val="000000" w:themeColor="text1"/>
          <w:kern w:val="0"/>
          <w:sz w:val="21"/>
          <w:szCs w:val="21"/>
          <w:highlight w:val="none"/>
          <w14:textFill>
            <w14:solidFill>
              <w14:schemeClr w14:val="tx1"/>
            </w14:solidFill>
          </w14:textFill>
        </w:rPr>
        <w:t>①不同竞价人的证明材料由同一单位或者个人编制;</w:t>
      </w:r>
    </w:p>
    <w:p>
      <w:pPr>
        <w:spacing w:line="240" w:lineRule="auto"/>
        <w:ind w:firstLine="420" w:firstLineChars="200"/>
        <w:jc w:val="left"/>
        <w:rPr>
          <w:rStyle w:val="8"/>
          <w:rFonts w:hint="eastAsia" w:ascii="宋体" w:hAnsi="宋体" w:eastAsia="宋体" w:cs="宋体"/>
          <w:color w:val="000000" w:themeColor="text1"/>
          <w:kern w:val="0"/>
          <w:sz w:val="21"/>
          <w:szCs w:val="21"/>
          <w:highlight w:val="none"/>
          <w14:textFill>
            <w14:solidFill>
              <w14:schemeClr w14:val="tx1"/>
            </w14:solidFill>
          </w14:textFill>
        </w:rPr>
      </w:pPr>
      <w:r>
        <w:rPr>
          <w:rStyle w:val="8"/>
          <w:rFonts w:hint="eastAsia" w:ascii="宋体" w:hAnsi="宋体" w:eastAsia="宋体" w:cs="宋体"/>
          <w:color w:val="000000" w:themeColor="text1"/>
          <w:kern w:val="0"/>
          <w:sz w:val="21"/>
          <w:szCs w:val="21"/>
          <w:highlight w:val="none"/>
          <w14:textFill>
            <w14:solidFill>
              <w14:schemeClr w14:val="tx1"/>
            </w14:solidFill>
          </w14:textFill>
        </w:rPr>
        <w:t>②不同竞价人委托同一单位或者个人办理竞价事宜;</w:t>
      </w:r>
    </w:p>
    <w:p>
      <w:pPr>
        <w:spacing w:line="240" w:lineRule="auto"/>
        <w:ind w:firstLine="420" w:firstLineChars="200"/>
        <w:jc w:val="left"/>
        <w:rPr>
          <w:rStyle w:val="8"/>
          <w:rFonts w:hint="eastAsia" w:ascii="宋体" w:hAnsi="宋体" w:eastAsia="宋体" w:cs="宋体"/>
          <w:color w:val="000000" w:themeColor="text1"/>
          <w:kern w:val="0"/>
          <w:sz w:val="21"/>
          <w:szCs w:val="21"/>
          <w:highlight w:val="none"/>
          <w14:textFill>
            <w14:solidFill>
              <w14:schemeClr w14:val="tx1"/>
            </w14:solidFill>
          </w14:textFill>
        </w:rPr>
      </w:pPr>
      <w:r>
        <w:rPr>
          <w:rStyle w:val="8"/>
          <w:rFonts w:hint="eastAsia" w:ascii="宋体" w:hAnsi="宋体" w:eastAsia="宋体" w:cs="宋体"/>
          <w:color w:val="000000" w:themeColor="text1"/>
          <w:kern w:val="0"/>
          <w:sz w:val="21"/>
          <w:szCs w:val="21"/>
          <w:highlight w:val="none"/>
          <w14:textFill>
            <w14:solidFill>
              <w14:schemeClr w14:val="tx1"/>
            </w14:solidFill>
          </w14:textFill>
        </w:rPr>
        <w:t>③不同竞价人的证明材料载明的项目管理成员为同一人;</w:t>
      </w:r>
    </w:p>
    <w:p>
      <w:pPr>
        <w:spacing w:line="240" w:lineRule="auto"/>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Style w:val="8"/>
          <w:rFonts w:hint="eastAsia" w:ascii="宋体" w:hAnsi="宋体" w:eastAsia="宋体" w:cs="宋体"/>
          <w:color w:val="000000" w:themeColor="text1"/>
          <w:kern w:val="0"/>
          <w:sz w:val="21"/>
          <w:szCs w:val="21"/>
          <w:highlight w:val="none"/>
          <w14:textFill>
            <w14:solidFill>
              <w14:schemeClr w14:val="tx1"/>
            </w14:solidFill>
          </w14:textFill>
        </w:rPr>
        <w:t>④不同竞价人的报价呈规律性差异。</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八、</w:t>
      </w:r>
      <w:r>
        <w:rPr>
          <w:rFonts w:hint="eastAsia" w:ascii="宋体" w:hAnsi="宋体" w:eastAsia="宋体" w:cs="宋体"/>
          <w:b/>
          <w:bCs/>
          <w:color w:val="000000" w:themeColor="text1"/>
          <w:sz w:val="21"/>
          <w:szCs w:val="21"/>
          <w:highlight w:val="none"/>
          <w14:textFill>
            <w14:solidFill>
              <w14:schemeClr w14:val="tx1"/>
            </w14:solidFill>
          </w14:textFill>
        </w:rPr>
        <w:t>竞价报价偏差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1、重大偏差。下列情况属于重大偏差：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（1）报价文件未按竞价文件要求加盖公章并由法定代表人或其书面授权的代理人签字的；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（2）报价文件载明的竞价项目完成期限超过竞价文件规定的；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（3）不符合技术规格、技术标准的要求；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（4）不符合服务和商务（售后）要求；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（5）报价文件附有采购人不能接受的条件；</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（6）不符合竞价文件中规定的其他实质性要求。</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报价文件有上述情形之一的，认定为未对竞价文件作出实质性响应，</w:t>
      </w:r>
      <w:r>
        <w:rPr>
          <w:rFonts w:hint="eastAsia" w:ascii="宋体" w:hAnsi="宋体" w:eastAsia="宋体" w:cs="宋体"/>
          <w:b/>
          <w:bCs/>
          <w:color w:val="000000" w:themeColor="text1"/>
          <w:sz w:val="21"/>
          <w:szCs w:val="21"/>
          <w:highlight w:val="none"/>
          <w14:textFill>
            <w14:solidFill>
              <w14:schemeClr w14:val="tx1"/>
            </w14:solidFill>
          </w14:textFill>
        </w:rPr>
        <w:t>作无效报价处理</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3、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
          <w:bCs w:val="0"/>
          <w:color w:val="000000" w:themeColor="text1"/>
          <w:kern w:val="0"/>
          <w:szCs w:val="21"/>
          <w:lang w:eastAsia="zh-CN"/>
          <w14:textFill>
            <w14:solidFill>
              <w14:schemeClr w14:val="tx1"/>
            </w14:solidFill>
          </w14:textFill>
        </w:rPr>
        <w:t>九、</w:t>
      </w:r>
      <w:r>
        <w:rPr>
          <w:rFonts w:hint="eastAsia" w:ascii="宋体" w:hAnsi="宋体" w:eastAsia="宋体" w:cs="宋体"/>
          <w:b/>
          <w:bCs w:val="0"/>
          <w:color w:val="000000" w:themeColor="text1"/>
          <w:kern w:val="0"/>
          <w:szCs w:val="21"/>
          <w14:textFill>
            <w14:solidFill>
              <w14:schemeClr w14:val="tx1"/>
            </w14:solidFill>
          </w14:textFill>
        </w:rPr>
        <w:t>竞价保证金</w:t>
      </w:r>
      <w:r>
        <w:rPr>
          <w:rFonts w:hint="eastAsia" w:ascii="宋体" w:hAnsi="宋体" w:eastAsia="宋体" w:cs="宋体"/>
          <w:bCs/>
          <w:color w:val="000000" w:themeColor="text1"/>
          <w:kern w:val="0"/>
          <w:szCs w:val="21"/>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1、本次</w:t>
      </w:r>
      <w:r>
        <w:rPr>
          <w:rFonts w:hint="eastAsia" w:ascii="宋体" w:hAnsi="宋体" w:eastAsia="宋体" w:cs="宋体"/>
          <w:b/>
          <w:bCs w:val="0"/>
          <w:color w:val="000000" w:themeColor="text1"/>
          <w:kern w:val="0"/>
          <w:szCs w:val="21"/>
          <w:lang w:val="en-US" w:eastAsia="zh-CN"/>
          <w14:textFill>
            <w14:solidFill>
              <w14:schemeClr w14:val="tx1"/>
            </w14:solidFill>
          </w14:textFill>
        </w:rPr>
        <w:t>竞价保证金</w:t>
      </w:r>
      <w:r>
        <w:rPr>
          <w:rFonts w:hint="eastAsia" w:ascii="宋体" w:hAnsi="宋体" w:eastAsia="宋体" w:cs="宋体"/>
          <w:b/>
          <w:bCs w:val="0"/>
          <w:color w:val="000000" w:themeColor="text1"/>
          <w:kern w:val="0"/>
          <w:szCs w:val="21"/>
          <w14:textFill>
            <w14:solidFill>
              <w14:schemeClr w14:val="tx1"/>
            </w14:solidFill>
          </w14:textFill>
        </w:rPr>
        <w:t>人民币</w:t>
      </w:r>
      <w:r>
        <w:rPr>
          <w:rFonts w:hint="eastAsia" w:ascii="宋体" w:hAnsi="宋体" w:eastAsia="宋体" w:cs="宋体"/>
          <w:b/>
          <w:bCs w:val="0"/>
          <w:color w:val="000000" w:themeColor="text1"/>
          <w:kern w:val="0"/>
          <w:szCs w:val="21"/>
          <w:lang w:val="en-US" w:eastAsia="zh-CN"/>
          <w14:textFill>
            <w14:solidFill>
              <w14:schemeClr w14:val="tx1"/>
            </w14:solidFill>
          </w14:textFill>
        </w:rPr>
        <w:t>1000.00</w:t>
      </w:r>
      <w:r>
        <w:rPr>
          <w:rFonts w:hint="eastAsia" w:ascii="宋体" w:hAnsi="宋体" w:eastAsia="宋体" w:cs="宋体"/>
          <w:b/>
          <w:bCs w:val="0"/>
          <w:color w:val="000000" w:themeColor="text1"/>
          <w:kern w:val="0"/>
          <w:szCs w:val="21"/>
          <w14:textFill>
            <w14:solidFill>
              <w14:schemeClr w14:val="tx1"/>
            </w14:solidFill>
          </w14:textFill>
        </w:rPr>
        <w:t>元整</w:t>
      </w:r>
      <w:r>
        <w:rPr>
          <w:rFonts w:hint="eastAsia" w:ascii="宋体" w:hAnsi="宋体" w:eastAsia="宋体" w:cs="宋体"/>
          <w:bCs/>
          <w:color w:val="000000" w:themeColor="text1"/>
          <w:kern w:val="0"/>
          <w:szCs w:val="21"/>
          <w14:textFill>
            <w14:solidFill>
              <w14:schemeClr w14:val="tx1"/>
            </w14:solidFill>
          </w14:textFill>
        </w:rPr>
        <w:t>，以银行转账、电汇等非现金形式提交(不接受现金、现金存款形式提交)；竞价保证金不是以竞价人名义提交的，将导致其竞价资格被拒绝。</w:t>
      </w:r>
      <w:r>
        <w:rPr>
          <w:rFonts w:hint="eastAsia" w:ascii="宋体" w:hAnsi="宋体" w:eastAsia="宋体" w:cs="宋体"/>
          <w:b/>
          <w:color w:val="000000" w:themeColor="text1"/>
          <w:kern w:val="0"/>
          <w:szCs w:val="21"/>
          <w14:textFill>
            <w14:solidFill>
              <w14:schemeClr w14:val="tx1"/>
            </w14:solidFill>
          </w14:textFill>
        </w:rPr>
        <w:t>竞价人的竞价保证金未在竞价截止时间前一个工作日到达指定账户的将导致其竞价资格被拒绝。</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缴纳保证金账户信息：</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账 号：  7341 0101 826 0022 7015 </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2、未成交的竞价人，在竞价结果公告发布1个工作日后即可申请无息退回，成交供应商在向采购代理机构提供采购合同后可申请无息退回。</w:t>
      </w:r>
    </w:p>
    <w:p>
      <w:pPr>
        <w:keepNext w:val="0"/>
        <w:keepLines w:val="0"/>
        <w:pageBreakBefore w:val="0"/>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000000" w:themeColor="text1"/>
          <w:kern w:val="0"/>
          <w:szCs w:val="21"/>
          <w:lang w:eastAsia="zh-CN"/>
          <w14:textFill>
            <w14:solidFill>
              <w14:schemeClr w14:val="tx1"/>
            </w14:solidFill>
          </w14:textFill>
        </w:rPr>
      </w:pPr>
      <w:r>
        <w:rPr>
          <w:rFonts w:hint="eastAsia" w:ascii="宋体" w:hAnsi="宋体" w:eastAsia="宋体" w:cs="宋体"/>
          <w:b/>
          <w:color w:val="000000" w:themeColor="text1"/>
          <w:kern w:val="0"/>
          <w:szCs w:val="21"/>
          <w:lang w:eastAsia="zh-CN"/>
          <w14:textFill>
            <w14:solidFill>
              <w14:schemeClr w14:val="tx1"/>
            </w14:solidFill>
          </w14:textFill>
        </w:rPr>
        <w:t>十、代理服务费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000000" w:themeColor="text1"/>
          <w:kern w:val="0"/>
          <w:szCs w:val="21"/>
          <w:lang w:eastAsia="zh-CN"/>
          <w14:textFill>
            <w14:solidFill>
              <w14:schemeClr w14:val="tx1"/>
            </w14:solidFill>
          </w14:textFill>
        </w:rPr>
      </w:pPr>
      <w:r>
        <w:rPr>
          <w:rFonts w:hint="eastAsia" w:ascii="宋体" w:hAnsi="宋体" w:eastAsia="宋体" w:cs="宋体"/>
          <w:b w:val="0"/>
          <w:bCs/>
          <w:color w:val="000000" w:themeColor="text1"/>
          <w:kern w:val="0"/>
          <w:szCs w:val="21"/>
          <w:lang w:eastAsia="zh-CN"/>
          <w14:textFill>
            <w14:solidFill>
              <w14:schemeClr w14:val="tx1"/>
            </w14:solidFill>
          </w14:textFill>
        </w:rPr>
        <w:t>1、本项目代理服务费：本项目招标代理服务费由成交人支付，招标代理服务费按成交金额进行计算，收费比例1.5%。</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000000" w:themeColor="text1"/>
          <w:kern w:val="0"/>
          <w:szCs w:val="21"/>
          <w:lang w:eastAsia="zh-CN"/>
          <w14:textFill>
            <w14:solidFill>
              <w14:schemeClr w14:val="tx1"/>
            </w14:solidFill>
          </w14:textFill>
        </w:rPr>
      </w:pPr>
      <w:r>
        <w:rPr>
          <w:rFonts w:hint="eastAsia" w:ascii="宋体" w:hAnsi="宋体" w:eastAsia="宋体" w:cs="宋体"/>
          <w:b w:val="0"/>
          <w:bCs/>
          <w:color w:val="000000" w:themeColor="text1"/>
          <w:kern w:val="0"/>
          <w:szCs w:val="21"/>
          <w:lang w:eastAsia="zh-CN"/>
          <w14:textFill>
            <w14:solidFill>
              <w14:schemeClr w14:val="tx1"/>
            </w14:solidFill>
          </w14:textFill>
        </w:rPr>
        <w:t>2、代理服务费的缴纳方式：</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000000" w:themeColor="text1"/>
          <w:kern w:val="0"/>
          <w:szCs w:val="21"/>
          <w:lang w:eastAsia="zh-CN"/>
          <w14:textFill>
            <w14:solidFill>
              <w14:schemeClr w14:val="tx1"/>
            </w14:solidFill>
          </w14:textFill>
        </w:rPr>
      </w:pPr>
      <w:r>
        <w:rPr>
          <w:rFonts w:hint="eastAsia" w:ascii="宋体" w:hAnsi="宋体" w:eastAsia="宋体" w:cs="宋体"/>
          <w:b w:val="0"/>
          <w:bCs/>
          <w:color w:val="000000" w:themeColor="text1"/>
          <w:kern w:val="0"/>
          <w:szCs w:val="21"/>
          <w:lang w:eastAsia="zh-CN"/>
          <w14:textFill>
            <w14:solidFill>
              <w14:schemeClr w14:val="tx1"/>
            </w14:solidFill>
          </w14:textFill>
        </w:rPr>
        <w:t>1）成交人应在领取成交通知书的同时按规定的标准一次性向采购代理机构缴清代理服务费。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000000" w:themeColor="text1"/>
          <w:kern w:val="0"/>
          <w:szCs w:val="21"/>
          <w:lang w:eastAsia="zh-CN"/>
          <w14:textFill>
            <w14:solidFill>
              <w14:schemeClr w14:val="tx1"/>
            </w14:solidFill>
          </w14:textFill>
        </w:rPr>
      </w:pPr>
      <w:r>
        <w:rPr>
          <w:rFonts w:hint="eastAsia" w:ascii="宋体" w:hAnsi="宋体" w:eastAsia="宋体" w:cs="宋体"/>
          <w:b w:val="0"/>
          <w:bCs/>
          <w:color w:val="000000" w:themeColor="text1"/>
          <w:kern w:val="0"/>
          <w:szCs w:val="21"/>
          <w:lang w:eastAsia="zh-CN"/>
          <w14:textFill>
            <w14:solidFill>
              <w14:schemeClr w14:val="tx1"/>
            </w14:solidFill>
          </w14:textFill>
        </w:rPr>
        <w:t>2）代理服务费以银行转账方式交纳。</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000000" w:themeColor="text1"/>
          <w:kern w:val="0"/>
          <w:szCs w:val="21"/>
          <w:lang w:eastAsia="zh-CN"/>
          <w14:textFill>
            <w14:solidFill>
              <w14:schemeClr w14:val="tx1"/>
            </w14:solidFill>
          </w14:textFill>
        </w:rPr>
      </w:pPr>
      <w:r>
        <w:rPr>
          <w:rFonts w:hint="eastAsia" w:ascii="宋体" w:hAnsi="宋体" w:eastAsia="宋体" w:cs="宋体"/>
          <w:b w:val="0"/>
          <w:bCs/>
          <w:color w:val="000000" w:themeColor="text1"/>
          <w:kern w:val="0"/>
          <w:szCs w:val="21"/>
          <w:lang w:eastAsia="zh-CN"/>
          <w14:textFill>
            <w14:solidFill>
              <w14:schemeClr w14:val="tx1"/>
            </w14:solidFill>
          </w14:textFill>
        </w:rPr>
        <w:t>3、代理服务费缴交账号：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账 号：  7341 0101 826 0022 7015 </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outlineLvl w:val="0"/>
        <w:rPr>
          <w:rFonts w:hint="eastAsia" w:ascii="宋体" w:hAnsi="宋体" w:eastAsia="宋体" w:cs="宋体"/>
          <w:b/>
          <w:bCs/>
          <w:color w:val="000000" w:themeColor="text1"/>
          <w:kern w:val="0"/>
          <w:sz w:val="21"/>
          <w:szCs w:val="21"/>
          <w:lang w:eastAsia="zh-CN"/>
          <w14:textFill>
            <w14:solidFill>
              <w14:schemeClr w14:val="tx1"/>
            </w14:solidFill>
          </w14:textFill>
        </w:rPr>
      </w:pPr>
      <w:r>
        <w:rPr>
          <w:rFonts w:hint="eastAsia" w:ascii="宋体" w:hAnsi="宋体" w:eastAsia="宋体" w:cs="宋体"/>
          <w:b/>
          <w:bCs/>
          <w:color w:val="000000" w:themeColor="text1"/>
          <w:kern w:val="0"/>
          <w:sz w:val="21"/>
          <w:szCs w:val="21"/>
          <w:lang w:eastAsia="zh-CN"/>
          <w14:textFill>
            <w14:solidFill>
              <w14:schemeClr w14:val="tx1"/>
            </w14:solidFill>
          </w14:textFill>
        </w:rPr>
        <w:br w:type="page"/>
      </w:r>
      <w:bookmarkStart w:id="9" w:name="_Toc19561"/>
      <w:r>
        <w:rPr>
          <w:rFonts w:hint="eastAsia" w:ascii="宋体" w:hAnsi="宋体" w:eastAsia="宋体" w:cs="宋体"/>
          <w:b/>
          <w:bCs/>
          <w:color w:val="000000" w:themeColor="text1"/>
          <w:kern w:val="0"/>
          <w:sz w:val="21"/>
          <w:szCs w:val="21"/>
          <w:lang w:eastAsia="zh-CN"/>
          <w14:textFill>
            <w14:solidFill>
              <w14:schemeClr w14:val="tx1"/>
            </w14:solidFill>
          </w14:textFill>
        </w:rPr>
        <w:t>第二部分</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lang w:eastAsia="zh-CN"/>
          <w14:textFill>
            <w14:solidFill>
              <w14:schemeClr w14:val="tx1"/>
            </w14:solidFill>
          </w14:textFill>
        </w:rPr>
        <w:t>竞价内容及要求</w:t>
      </w:r>
      <w:bookmarkEnd w:id="9"/>
    </w:p>
    <w:p>
      <w:pPr>
        <w:snapToGrid w:val="0"/>
        <w:spacing w:line="240" w:lineRule="auto"/>
        <w:ind w:right="168" w:rightChars="80" w:firstLine="422" w:firstLineChars="200"/>
        <w:outlineLvl w:val="1"/>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一、项目概况、技术和服务要求</w:t>
      </w:r>
    </w:p>
    <w:p>
      <w:pPr>
        <w:spacing w:line="240" w:lineRule="auto"/>
        <w:ind w:firstLine="422" w:firstLineChars="20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color w:val="000000" w:themeColor="text1"/>
          <w:sz w:val="21"/>
          <w:szCs w:val="21"/>
          <w:highlight w:val="none"/>
          <w14:textFill>
            <w14:solidFill>
              <w14:schemeClr w14:val="tx1"/>
            </w14:solidFill>
          </w14:textFill>
        </w:rPr>
        <w:t>竞价内容一览表</w:t>
      </w:r>
    </w:p>
    <w:tbl>
      <w:tblPr>
        <w:tblStyle w:val="6"/>
        <w:tblW w:w="95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88"/>
        <w:gridCol w:w="876"/>
        <w:gridCol w:w="1976"/>
        <w:gridCol w:w="2604"/>
        <w:gridCol w:w="948"/>
        <w:gridCol w:w="1067"/>
        <w:gridCol w:w="12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78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合同包</w:t>
            </w:r>
          </w:p>
        </w:tc>
        <w:tc>
          <w:tcPr>
            <w:tcW w:w="87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品目号</w:t>
            </w:r>
          </w:p>
        </w:tc>
        <w:tc>
          <w:tcPr>
            <w:tcW w:w="197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服务</w:t>
            </w:r>
            <w:r>
              <w:rPr>
                <w:rFonts w:hint="eastAsia" w:ascii="宋体" w:hAnsi="宋体" w:eastAsia="宋体" w:cs="宋体"/>
                <w:color w:val="000000" w:themeColor="text1"/>
                <w:kern w:val="0"/>
                <w:sz w:val="21"/>
                <w:szCs w:val="21"/>
                <w14:textFill>
                  <w14:solidFill>
                    <w14:schemeClr w14:val="tx1"/>
                  </w14:solidFill>
                </w14:textFill>
              </w:rPr>
              <w:t>名称</w:t>
            </w:r>
          </w:p>
        </w:tc>
        <w:tc>
          <w:tcPr>
            <w:tcW w:w="260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服务内容及要求</w:t>
            </w:r>
          </w:p>
        </w:tc>
        <w:tc>
          <w:tcPr>
            <w:tcW w:w="94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单价（元）</w:t>
            </w:r>
          </w:p>
        </w:tc>
        <w:tc>
          <w:tcPr>
            <w:tcW w:w="10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总价</w:t>
            </w:r>
            <w:r>
              <w:rPr>
                <w:rFonts w:hint="eastAsia" w:ascii="宋体" w:hAnsi="宋体" w:eastAsia="宋体" w:cs="宋体"/>
                <w:color w:val="000000" w:themeColor="text1"/>
                <w:kern w:val="0"/>
                <w:sz w:val="21"/>
                <w:szCs w:val="21"/>
                <w14:textFill>
                  <w14:solidFill>
                    <w14:schemeClr w14:val="tx1"/>
                  </w14:solidFill>
                </w14:textFill>
              </w:rPr>
              <w:t>（元）</w:t>
            </w:r>
          </w:p>
        </w:tc>
        <w:tc>
          <w:tcPr>
            <w:tcW w:w="124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竞价</w:t>
            </w:r>
            <w:r>
              <w:rPr>
                <w:rFonts w:hint="eastAsia" w:ascii="宋体" w:hAnsi="宋体" w:eastAsia="宋体" w:cs="宋体"/>
                <w:color w:val="000000" w:themeColor="text1"/>
                <w:kern w:val="0"/>
                <w:sz w:val="21"/>
                <w:szCs w:val="21"/>
                <w14:textFill>
                  <w14:solidFill>
                    <w14:schemeClr w14:val="tx1"/>
                  </w14:solidFill>
                </w14:textFill>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78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p>
        </w:tc>
        <w:tc>
          <w:tcPr>
            <w:tcW w:w="87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p>
        </w:tc>
        <w:tc>
          <w:tcPr>
            <w:tcW w:w="197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1"/>
                <w:szCs w:val="21"/>
                <w:lang w:val="en-US"/>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福州职业技术学院人工智能通识教学平台</w:t>
            </w:r>
            <w:r>
              <w:rPr>
                <w:rFonts w:hint="eastAsia" w:ascii="宋体" w:hAnsi="宋体" w:eastAsia="宋体" w:cs="宋体"/>
                <w:color w:val="000000" w:themeColor="text1"/>
                <w:sz w:val="22"/>
                <w:szCs w:val="22"/>
                <w:lang w:val="en-US" w:eastAsia="zh-CN"/>
                <w14:textFill>
                  <w14:solidFill>
                    <w14:schemeClr w14:val="tx1"/>
                  </w14:solidFill>
                </w14:textFill>
              </w:rPr>
              <w:t>服务器搬迁采购项目</w:t>
            </w:r>
          </w:p>
        </w:tc>
        <w:tc>
          <w:tcPr>
            <w:tcW w:w="2604" w:type="dxa"/>
            <w:tcBorders>
              <w:top w:val="outset" w:color="auto" w:sz="6" w:space="0"/>
              <w:left w:val="outset" w:color="auto" w:sz="6" w:space="0"/>
              <w:bottom w:val="outset" w:color="auto" w:sz="6" w:space="0"/>
              <w:right w:val="outset" w:color="auto" w:sz="6" w:space="0"/>
            </w:tcBorders>
            <w:noWrap w:val="0"/>
            <w:vAlign w:val="center"/>
          </w:tcPr>
          <w:p>
            <w:pPr>
              <w:spacing w:line="24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1.设备迁移包括</w:t>
            </w:r>
            <w:r>
              <w:rPr>
                <w:rFonts w:hint="eastAsia" w:ascii="宋体" w:hAnsi="宋体" w:eastAsia="宋体" w:cs="宋体"/>
                <w:color w:val="000000" w:themeColor="text1"/>
                <w:sz w:val="22"/>
                <w:szCs w:val="22"/>
                <w:lang w:val="en-US" w:eastAsia="zh-CN"/>
                <w14:textFill>
                  <w14:solidFill>
                    <w14:schemeClr w14:val="tx1"/>
                  </w14:solidFill>
                </w14:textFill>
              </w:rPr>
              <w:t>1套</w:t>
            </w:r>
            <w:r>
              <w:rPr>
                <w:rFonts w:hint="eastAsia" w:ascii="宋体" w:hAnsi="宋体" w:eastAsia="宋体" w:cs="宋体"/>
                <w:color w:val="000000" w:themeColor="text1"/>
                <w:sz w:val="22"/>
                <w:szCs w:val="22"/>
                <w14:textFill>
                  <w14:solidFill>
                    <w14:schemeClr w14:val="tx1"/>
                  </w14:solidFill>
                </w14:textFill>
              </w:rPr>
              <w:t>人工智能通识教学平</w:t>
            </w:r>
            <w:r>
              <w:rPr>
                <w:rFonts w:hint="eastAsia" w:ascii="宋体" w:hAnsi="宋体" w:eastAsia="宋体" w:cs="宋体"/>
                <w:color w:val="000000" w:themeColor="text1"/>
                <w:sz w:val="22"/>
                <w:szCs w:val="22"/>
                <w:lang w:val="en-US" w:eastAsia="zh-CN"/>
                <w14:textFill>
                  <w14:solidFill>
                    <w14:schemeClr w14:val="tx1"/>
                  </w14:solidFill>
                </w14:textFill>
              </w:rPr>
              <w:t>台（型号V-STU-B-000），包含5台人工智能计算节点（型号ST-Compute-CH）</w:t>
            </w:r>
            <w:r>
              <w:rPr>
                <w:rFonts w:hint="eastAsia" w:ascii="宋体" w:hAnsi="宋体" w:eastAsia="宋体" w:cs="宋体"/>
                <w:color w:val="000000" w:themeColor="text1"/>
                <w:sz w:val="22"/>
                <w:szCs w:val="22"/>
                <w14:textFill>
                  <w14:solidFill>
                    <w14:schemeClr w14:val="tx1"/>
                  </w14:solidFill>
                </w14:textFill>
              </w:rPr>
              <w:t>，1台</w:t>
            </w:r>
            <w:r>
              <w:rPr>
                <w:rFonts w:hint="eastAsia" w:ascii="宋体" w:hAnsi="宋体" w:eastAsia="宋体" w:cs="宋体"/>
                <w:color w:val="000000" w:themeColor="text1"/>
                <w:sz w:val="22"/>
                <w:szCs w:val="22"/>
                <w:lang w:val="en-US" w:eastAsia="zh-CN"/>
                <w14:textFill>
                  <w14:solidFill>
                    <w14:schemeClr w14:val="tx1"/>
                  </w14:solidFill>
                </w14:textFill>
              </w:rPr>
              <w:t>人工智能配套设备（型号ST-Switch-48）与网络线路</w:t>
            </w:r>
            <w:r>
              <w:rPr>
                <w:rFonts w:hint="eastAsia" w:ascii="宋体" w:hAnsi="宋体" w:eastAsia="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设备从</w:t>
            </w:r>
            <w:r>
              <w:rPr>
                <w:rFonts w:hint="eastAsia" w:ascii="宋体" w:hAnsi="宋体" w:eastAsia="宋体" w:cs="宋体"/>
                <w:color w:val="000000" w:themeColor="text1"/>
                <w:sz w:val="22"/>
                <w:szCs w:val="22"/>
                <w:lang w:val="en-US" w:eastAsia="zh-CN"/>
                <w14:textFill>
                  <w14:solidFill>
                    <w14:schemeClr w14:val="tx1"/>
                  </w14:solidFill>
                </w14:textFill>
              </w:rPr>
              <w:t>职教中心一号楼2F205</w:t>
            </w:r>
            <w:r>
              <w:rPr>
                <w:rFonts w:hint="eastAsia" w:ascii="宋体" w:hAnsi="宋体" w:eastAsia="宋体" w:cs="宋体"/>
                <w:color w:val="000000" w:themeColor="text1"/>
                <w:sz w:val="22"/>
                <w:szCs w:val="22"/>
                <w14:textFill>
                  <w14:solidFill>
                    <w14:schemeClr w14:val="tx1"/>
                  </w14:solidFill>
                </w14:textFill>
              </w:rPr>
              <w:t>搬迁至</w:t>
            </w:r>
            <w:r>
              <w:rPr>
                <w:rFonts w:hint="eastAsia" w:ascii="宋体" w:hAnsi="宋体" w:eastAsia="宋体" w:cs="宋体"/>
                <w:color w:val="000000" w:themeColor="text1"/>
                <w:sz w:val="22"/>
                <w:szCs w:val="22"/>
                <w:lang w:val="en-US" w:eastAsia="zh-CN"/>
                <w14:textFill>
                  <w14:solidFill>
                    <w14:schemeClr w14:val="tx1"/>
                  </w14:solidFill>
                </w14:textFill>
              </w:rPr>
              <w:t>特教楼4F403云计算中心机房</w:t>
            </w:r>
            <w:r>
              <w:rPr>
                <w:rFonts w:hint="eastAsia" w:ascii="宋体" w:hAnsi="宋体" w:eastAsia="宋体" w:cs="宋体"/>
                <w:color w:val="000000" w:themeColor="text1"/>
                <w:sz w:val="22"/>
                <w:szCs w:val="22"/>
                <w14:textFill>
                  <w14:solidFill>
                    <w14:schemeClr w14:val="tx1"/>
                  </w14:solidFill>
                </w14:textFill>
              </w:rPr>
              <w:t>。</w:t>
            </w:r>
          </w:p>
          <w:p>
            <w:pPr>
              <w:spacing w:line="24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w:t>
            </w:r>
            <w:r>
              <w:rPr>
                <w:rFonts w:hint="eastAsia" w:ascii="宋体" w:hAnsi="宋体" w:eastAsia="宋体" w:cs="宋体"/>
                <w:color w:val="000000" w:themeColor="text1"/>
                <w:sz w:val="22"/>
                <w:szCs w:val="22"/>
                <w:lang w:val="en-US" w:eastAsia="zh-CN"/>
                <w14:textFill>
                  <w14:solidFill>
                    <w14:schemeClr w14:val="tx1"/>
                  </w14:solidFill>
                </w14:textFill>
              </w:rPr>
              <w:t>完成设备下架及运输保护，</w:t>
            </w:r>
            <w:r>
              <w:rPr>
                <w:rFonts w:hint="eastAsia" w:ascii="宋体" w:hAnsi="宋体" w:eastAsia="宋体" w:cs="宋体"/>
                <w:color w:val="000000" w:themeColor="text1"/>
                <w:sz w:val="22"/>
                <w:szCs w:val="22"/>
                <w14:textFill>
                  <w14:solidFill>
                    <w14:schemeClr w14:val="tx1"/>
                  </w14:solidFill>
                </w14:textFill>
              </w:rPr>
              <w:t>搬迁</w:t>
            </w:r>
            <w:r>
              <w:rPr>
                <w:rFonts w:hint="eastAsia" w:ascii="宋体" w:hAnsi="宋体" w:eastAsia="宋体" w:cs="宋体"/>
                <w:color w:val="000000" w:themeColor="text1"/>
                <w:sz w:val="22"/>
                <w:szCs w:val="22"/>
                <w:lang w:val="en-US" w:eastAsia="zh-CN"/>
                <w14:textFill>
                  <w14:solidFill>
                    <w14:schemeClr w14:val="tx1"/>
                  </w14:solidFill>
                </w14:textFill>
              </w:rPr>
              <w:t>后</w:t>
            </w:r>
            <w:r>
              <w:rPr>
                <w:rFonts w:hint="eastAsia" w:ascii="宋体" w:hAnsi="宋体" w:eastAsia="宋体" w:cs="宋体"/>
                <w:color w:val="000000" w:themeColor="text1"/>
                <w:sz w:val="22"/>
                <w:szCs w:val="22"/>
                <w14:textFill>
                  <w14:solidFill>
                    <w14:schemeClr w14:val="tx1"/>
                  </w14:solidFill>
                </w14:textFill>
              </w:rPr>
              <w:t>重新上架</w:t>
            </w:r>
            <w:r>
              <w:rPr>
                <w:rFonts w:hint="eastAsia" w:ascii="宋体" w:hAnsi="宋体" w:eastAsia="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根据现场需要重新完成设备的光纤</w:t>
            </w:r>
            <w:r>
              <w:rPr>
                <w:rFonts w:hint="eastAsia" w:ascii="宋体" w:hAnsi="宋体" w:eastAsia="宋体" w:cs="宋体"/>
                <w:color w:val="000000" w:themeColor="text1"/>
                <w:sz w:val="22"/>
                <w:szCs w:val="22"/>
                <w:lang w:val="en-US" w:eastAsia="zh-CN"/>
                <w14:textFill>
                  <w14:solidFill>
                    <w14:schemeClr w14:val="tx1"/>
                  </w14:solidFill>
                </w14:textFill>
              </w:rPr>
              <w:t>及网络线</w:t>
            </w:r>
            <w:r>
              <w:rPr>
                <w:rFonts w:hint="eastAsia" w:ascii="宋体" w:hAnsi="宋体" w:eastAsia="宋体" w:cs="宋体"/>
                <w:color w:val="000000" w:themeColor="text1"/>
                <w:sz w:val="22"/>
                <w:szCs w:val="22"/>
                <w14:textFill>
                  <w14:solidFill>
                    <w14:schemeClr w14:val="tx1"/>
                  </w14:solidFill>
                </w14:textFill>
              </w:rPr>
              <w:t>连接、端口配置、重新部署</w:t>
            </w:r>
            <w:r>
              <w:rPr>
                <w:rFonts w:hint="eastAsia" w:ascii="宋体" w:hAnsi="宋体" w:eastAsia="宋体" w:cs="宋体"/>
                <w:color w:val="000000" w:themeColor="text1"/>
                <w:sz w:val="22"/>
                <w:szCs w:val="22"/>
                <w:lang w:val="en-US" w:eastAsia="zh-CN"/>
                <w14:textFill>
                  <w14:solidFill>
                    <w14:schemeClr w14:val="tx1"/>
                  </w14:solidFill>
                </w14:textFill>
              </w:rPr>
              <w:t>原厂</w:t>
            </w:r>
            <w:r>
              <w:rPr>
                <w:rFonts w:hint="eastAsia" w:ascii="宋体" w:hAnsi="宋体" w:eastAsia="宋体" w:cs="宋体"/>
                <w:color w:val="000000" w:themeColor="text1"/>
                <w:sz w:val="22"/>
                <w:szCs w:val="22"/>
                <w14:textFill>
                  <w14:solidFill>
                    <w14:schemeClr w14:val="tx1"/>
                  </w14:solidFill>
                </w14:textFill>
              </w:rPr>
              <w:t>人工智能平台基础模块及组件，重新导入装载</w:t>
            </w:r>
            <w:r>
              <w:rPr>
                <w:rFonts w:hint="eastAsia" w:ascii="宋体" w:hAnsi="宋体" w:eastAsia="宋体" w:cs="宋体"/>
                <w:color w:val="000000" w:themeColor="text1"/>
                <w:sz w:val="22"/>
                <w:szCs w:val="22"/>
                <w:lang w:val="en-US" w:eastAsia="zh-CN"/>
                <w14:textFill>
                  <w14:solidFill>
                    <w14:schemeClr w14:val="tx1"/>
                  </w14:solidFill>
                </w14:textFill>
              </w:rPr>
              <w:t>原厂</w:t>
            </w:r>
            <w:r>
              <w:rPr>
                <w:rFonts w:hint="eastAsia" w:ascii="宋体" w:hAnsi="宋体" w:eastAsia="宋体" w:cs="宋体"/>
                <w:color w:val="000000" w:themeColor="text1"/>
                <w:sz w:val="22"/>
                <w:szCs w:val="22"/>
                <w14:textFill>
                  <w14:solidFill>
                    <w14:schemeClr w14:val="tx1"/>
                  </w14:solidFill>
                </w14:textFill>
              </w:rPr>
              <w:t>人工智能通识课资源</w:t>
            </w:r>
            <w:r>
              <w:rPr>
                <w:rFonts w:hint="eastAsia" w:ascii="宋体" w:hAnsi="宋体" w:eastAsia="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版本型号V-STU-B-004）。</w:t>
            </w:r>
          </w:p>
          <w:p>
            <w:pPr>
              <w:spacing w:line="24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3.需恢复专用接口节点与</w:t>
            </w:r>
            <w:r>
              <w:rPr>
                <w:rFonts w:hint="eastAsia" w:ascii="宋体" w:hAnsi="宋体" w:eastAsia="宋体" w:cs="宋体"/>
                <w:color w:val="000000" w:themeColor="text1"/>
                <w:sz w:val="22"/>
                <w:szCs w:val="22"/>
                <w:lang w:val="en-US" w:eastAsia="zh-CN"/>
                <w14:textFill>
                  <w14:solidFill>
                    <w14:schemeClr w14:val="tx1"/>
                  </w14:solidFill>
                </w14:textFill>
              </w:rPr>
              <w:t>服务器</w:t>
            </w:r>
            <w:r>
              <w:rPr>
                <w:rFonts w:hint="eastAsia" w:ascii="宋体" w:hAnsi="宋体" w:eastAsia="宋体" w:cs="宋体"/>
                <w:color w:val="000000" w:themeColor="text1"/>
                <w:sz w:val="22"/>
                <w:szCs w:val="22"/>
                <w14:textFill>
                  <w14:solidFill>
                    <w14:schemeClr w14:val="tx1"/>
                  </w14:solidFill>
                </w14:textFill>
              </w:rPr>
              <w:t>硬件平台、人工智能通识实验平台、接口平台等相关平台的联结。</w:t>
            </w:r>
          </w:p>
          <w:p>
            <w:pPr>
              <w:spacing w:line="240" w:lineRule="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4.需现教中心确认迁移后的网络规划，实施符合要求的配置变更。</w:t>
            </w:r>
          </w:p>
          <w:p>
            <w:pPr>
              <w:spacing w:line="240" w:lineRule="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5.为了保证</w:t>
            </w:r>
            <w:r>
              <w:rPr>
                <w:rFonts w:hint="eastAsia" w:ascii="宋体" w:hAnsi="宋体" w:eastAsia="宋体" w:cs="宋体"/>
                <w:color w:val="000000" w:themeColor="text1"/>
                <w:sz w:val="22"/>
                <w:szCs w:val="22"/>
                <w14:textFill>
                  <w14:solidFill>
                    <w14:schemeClr w14:val="tx1"/>
                  </w14:solidFill>
                </w14:textFill>
              </w:rPr>
              <w:t>人工智能通识教学平台</w:t>
            </w:r>
            <w:r>
              <w:rPr>
                <w:rFonts w:hint="eastAsia" w:ascii="宋体" w:hAnsi="宋体" w:eastAsia="宋体" w:cs="宋体"/>
                <w:color w:val="000000" w:themeColor="text1"/>
                <w:sz w:val="22"/>
                <w:szCs w:val="22"/>
                <w:lang w:val="en-US" w:eastAsia="zh-CN"/>
                <w14:textFill>
                  <w14:solidFill>
                    <w14:schemeClr w14:val="tx1"/>
                  </w14:solidFill>
                </w14:textFill>
              </w:rPr>
              <w:t>服务器</w:t>
            </w:r>
            <w:r>
              <w:rPr>
                <w:rFonts w:hint="eastAsia" w:ascii="宋体" w:hAnsi="宋体"/>
                <w:color w:val="000000" w:themeColor="text1"/>
                <w:sz w:val="22"/>
                <w:szCs w:val="22"/>
                <w:lang w:val="en-US" w:eastAsia="zh-CN"/>
                <w14:textFill>
                  <w14:solidFill>
                    <w14:schemeClr w14:val="tx1"/>
                  </w14:solidFill>
                </w14:textFill>
              </w:rPr>
              <w:t>迁移完成后能正常进入</w:t>
            </w:r>
            <w:r>
              <w:rPr>
                <w:rFonts w:hint="eastAsia" w:ascii="宋体" w:hAnsi="宋体"/>
                <w:color w:val="000000" w:themeColor="text1"/>
                <w:sz w:val="22"/>
                <w:szCs w:val="22"/>
                <w14:textFill>
                  <w14:solidFill>
                    <w14:schemeClr w14:val="tx1"/>
                  </w14:solidFill>
                </w14:textFill>
              </w:rPr>
              <w:t>人工智能平台</w:t>
            </w:r>
            <w:r>
              <w:rPr>
                <w:rFonts w:hint="eastAsia" w:ascii="宋体" w:hAnsi="宋体"/>
                <w:color w:val="000000" w:themeColor="text1"/>
                <w:sz w:val="22"/>
                <w:szCs w:val="22"/>
                <w:lang w:val="en-US" w:eastAsia="zh-CN"/>
                <w14:textFill>
                  <w14:solidFill>
                    <w14:schemeClr w14:val="tx1"/>
                  </w14:solidFill>
                </w14:textFill>
              </w:rPr>
              <w:t>和访问课程资源，后续平台相关功能模块使用无异常，要求服务商需具备服务能力，需提供原厂售后服务能力证明授权函并加盖原厂盖章。</w:t>
            </w:r>
          </w:p>
        </w:tc>
        <w:tc>
          <w:tcPr>
            <w:tcW w:w="94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pacing w:val="0"/>
                <w:kern w:val="0"/>
                <w:sz w:val="21"/>
                <w:szCs w:val="21"/>
                <w:lang w:val="en-US" w:eastAsia="zh-CN"/>
                <w14:textFill>
                  <w14:solidFill>
                    <w14:schemeClr w14:val="tx1"/>
                  </w14:solidFill>
                </w14:textFill>
              </w:rPr>
              <w:t>70000</w:t>
            </w:r>
          </w:p>
        </w:tc>
        <w:tc>
          <w:tcPr>
            <w:tcW w:w="10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70000</w:t>
            </w:r>
          </w:p>
        </w:tc>
        <w:tc>
          <w:tcPr>
            <w:tcW w:w="1241"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9500"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合同包预算</w:t>
            </w:r>
            <w:r>
              <w:rPr>
                <w:rFonts w:hint="eastAsia" w:ascii="宋体" w:hAnsi="宋体" w:eastAsia="宋体" w:cs="宋体"/>
                <w:color w:val="000000" w:themeColor="text1"/>
                <w:kern w:val="0"/>
                <w:sz w:val="21"/>
                <w:szCs w:val="21"/>
                <w:lang w:eastAsia="zh-CN"/>
                <w14:textFill>
                  <w14:solidFill>
                    <w14:schemeClr w14:val="tx1"/>
                  </w14:solidFill>
                </w14:textFill>
              </w:rPr>
              <w:t>总价：人民币</w:t>
            </w:r>
            <w:r>
              <w:rPr>
                <w:rFonts w:hint="eastAsia" w:ascii="宋体" w:hAnsi="宋体" w:eastAsia="宋体" w:cs="宋体"/>
                <w:color w:val="000000" w:themeColor="text1"/>
                <w:kern w:val="0"/>
                <w:sz w:val="21"/>
                <w:szCs w:val="21"/>
                <w:lang w:val="en-US" w:eastAsia="zh-CN"/>
                <w14:textFill>
                  <w14:solidFill>
                    <w14:schemeClr w14:val="tx1"/>
                  </w14:solidFill>
                </w14:textFill>
              </w:rPr>
              <w:t>柒万元</w:t>
            </w:r>
            <w:r>
              <w:rPr>
                <w:rFonts w:hint="eastAsia" w:ascii="宋体" w:hAnsi="宋体" w:eastAsia="宋体" w:cs="宋体"/>
                <w:color w:val="000000" w:themeColor="text1"/>
                <w:kern w:val="0"/>
                <w:sz w:val="21"/>
                <w:szCs w:val="21"/>
                <w:lang w:eastAsia="zh-CN"/>
                <w14:textFill>
                  <w14:solidFill>
                    <w14:schemeClr w14:val="tx1"/>
                  </w14:solidFill>
                </w14:textFill>
              </w:rPr>
              <w:t>整（￥</w:t>
            </w:r>
            <w:r>
              <w:rPr>
                <w:rFonts w:hint="eastAsia" w:ascii="宋体" w:hAnsi="宋体" w:eastAsia="宋体" w:cs="宋体"/>
                <w:color w:val="000000" w:themeColor="text1"/>
                <w:kern w:val="0"/>
                <w:sz w:val="21"/>
                <w:szCs w:val="21"/>
                <w:lang w:val="en-US" w:eastAsia="zh-CN"/>
                <w14:textFill>
                  <w14:solidFill>
                    <w14:schemeClr w14:val="tx1"/>
                  </w14:solidFill>
                </w14:textFill>
              </w:rPr>
              <w:t>70000</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9500" w:type="dxa"/>
            <w:gridSpan w:val="7"/>
            <w:tcBorders>
              <w:top w:val="outset" w:color="auto" w:sz="6" w:space="0"/>
              <w:left w:val="outset" w:color="auto" w:sz="6" w:space="0"/>
              <w:bottom w:val="outset" w:color="auto" w:sz="6" w:space="0"/>
              <w:right w:val="outset" w:color="auto" w:sz="6" w:space="0"/>
            </w:tcBorders>
            <w:noWrap w:val="0"/>
            <w:vAlign w:val="center"/>
          </w:tcPr>
          <w:p>
            <w:pPr>
              <w:pStyle w:val="2"/>
              <w:numPr>
                <w:ilvl w:val="0"/>
                <w:numId w:val="0"/>
              </w:numPr>
              <w:ind w:left="0" w:leftChars="0" w:firstLine="0" w:firstLineChars="0"/>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4"/>
                <w:highlight w:val="none"/>
                <w:lang w:val="en-US" w:eastAsia="zh-CN"/>
                <w14:textFill>
                  <w14:solidFill>
                    <w14:schemeClr w14:val="tx1"/>
                  </w14:solidFill>
                </w14:textFill>
              </w:rPr>
              <w:t>备注：</w:t>
            </w:r>
          </w:p>
          <w:p>
            <w:pPr>
              <w:pStyle w:val="2"/>
              <w:numPr>
                <w:ilvl w:val="0"/>
                <w:numId w:val="0"/>
              </w:numPr>
              <w:ind w:left="0" w:leftChars="0" w:firstLine="0" w:firstLineChars="0"/>
              <w:rPr>
                <w:rFonts w:hint="eastAsia" w:ascii="宋体" w:hAnsi="宋体" w:eastAsia="宋体" w:cs="宋体"/>
                <w:b/>
                <w:bCs/>
                <w:color w:val="000000" w:themeColor="text1"/>
                <w:sz w:val="21"/>
                <w:szCs w:val="24"/>
                <w:highlight w:val="yellow"/>
                <w:lang w:val="en-US" w:eastAsia="zh-CN"/>
                <w14:textFill>
                  <w14:solidFill>
                    <w14:schemeClr w14:val="tx1"/>
                  </w14:solidFill>
                </w14:textFill>
              </w:rPr>
            </w:pPr>
            <w:r>
              <w:rPr>
                <w:rFonts w:hint="eastAsia" w:ascii="宋体" w:hAnsi="宋体" w:eastAsia="宋体" w:cs="宋体"/>
                <w:b w:val="0"/>
                <w:bCs w:val="0"/>
                <w:color w:val="000000" w:themeColor="text1"/>
                <w:sz w:val="21"/>
                <w:szCs w:val="24"/>
                <w:highlight w:val="none"/>
                <w:lang w:val="en-US" w:eastAsia="zh-CN"/>
                <w14:textFill>
                  <w14:solidFill>
                    <w14:schemeClr w14:val="tx1"/>
                  </w14:solidFill>
                </w14:textFill>
              </w:rPr>
              <w:t>本项目所涉及的所有费用应包含税费、货物生产、制造、包装、运输、人工、税收、安装调试费及安装所需的辅料、验收、保修、退换货等履行本项目所支付的所有费用。</w:t>
            </w:r>
          </w:p>
        </w:tc>
      </w:tr>
    </w:tbl>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lang w:eastAsia="zh-CN"/>
          <w14:textFill>
            <w14:solidFill>
              <w14:schemeClr w14:val="tx1"/>
            </w14:solidFill>
          </w14:textFill>
        </w:rPr>
        <w:t>三、</w:t>
      </w:r>
      <w:r>
        <w:rPr>
          <w:rFonts w:hint="eastAsia" w:ascii="宋体" w:hAnsi="宋体" w:eastAsia="宋体" w:cs="宋体"/>
          <w:b/>
          <w:bCs/>
          <w:color w:val="000000" w:themeColor="text1"/>
          <w:sz w:val="21"/>
          <w:szCs w:val="21"/>
          <w14:textFill>
            <w14:solidFill>
              <w14:schemeClr w14:val="tx1"/>
            </w14:solidFill>
          </w14:textFill>
        </w:rPr>
        <w:t>商务条件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1、交付地点：福州职业技术学采购人指定地点。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服务时间：合同签订后14天内完成。</w:t>
      </w:r>
    </w:p>
    <w:p>
      <w:pPr>
        <w:pStyle w:val="9"/>
        <w:keepNext w:val="0"/>
        <w:keepLines w:val="0"/>
        <w:pageBreakBefore w:val="0"/>
        <w:kinsoku/>
        <w:wordWrap/>
        <w:overflowPunct/>
        <w:topLinePunct w:val="0"/>
        <w:bidi w:val="0"/>
        <w:adjustRightInd/>
        <w:snapToGrid/>
        <w:spacing w:line="240" w:lineRule="auto"/>
        <w:ind w:right="0" w:rightChars="0" w:firstLine="422" w:firstLineChars="200"/>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付款方式与条件</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pPr>
        <w:pStyle w:val="4"/>
        <w:spacing w:line="240" w:lineRule="auto"/>
        <w:ind w:firstLine="0"/>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全部货物交货经安装调试，并经验收合格后，10个工作日内学校凭收讫货物的验收凭证和货物验收合格文件等材料以 转账 方式向供应商一次性支付 100% 的货物价款。</w:t>
      </w:r>
    </w:p>
    <w:p>
      <w:pPr>
        <w:pageBreakBefore w:val="0"/>
        <w:kinsoku/>
        <w:wordWrap/>
        <w:overflowPunct/>
        <w:topLinePunct w:val="0"/>
        <w:bidi w:val="0"/>
        <w:adjustRightInd/>
        <w:snapToGrid/>
        <w:spacing w:line="240" w:lineRule="auto"/>
        <w:ind w:firstLine="422" w:firstLineChars="200"/>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4.包装和运输：</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4.1.包装必须与运输方式相适应，包装方式的确定及包装费用均由成交人负责；由于不适当的包装而造成货物在运输过程中有任何损坏、丢失由成交人负责。</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4.2.专用工具及备品备件应分别包装，并在包装箱外加以注明其用处。</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4.3.符合运输要求，保证货物到达目的地时完好，无毁损，包装不回收。在运输过程中造成的产品损失或损坏由成交人负担。</w:t>
      </w:r>
    </w:p>
    <w:p>
      <w:pPr>
        <w:pageBreakBefore w:val="0"/>
        <w:kinsoku/>
        <w:wordWrap/>
        <w:overflowPunct/>
        <w:topLinePunct w:val="0"/>
        <w:bidi w:val="0"/>
        <w:adjustRightInd/>
        <w:snapToGrid/>
        <w:spacing w:line="240" w:lineRule="auto"/>
        <w:ind w:firstLine="422" w:firstLineChars="200"/>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5.保险</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：货物、包装、运输、装卸、保险以及成交人进行安装、调试、验收、技术服务、保障服务等全部费用及税费均包含在本合同价款中。</w:t>
      </w:r>
    </w:p>
    <w:p>
      <w:pPr>
        <w:tabs>
          <w:tab w:val="left" w:pos="900"/>
          <w:tab w:val="left" w:pos="1100"/>
        </w:tabs>
        <w:spacing w:line="240" w:lineRule="auto"/>
        <w:ind w:firstLine="411"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14:textFill>
            <w14:solidFill>
              <w14:schemeClr w14:val="tx1"/>
            </w14:solidFill>
          </w14:textFill>
        </w:rPr>
        <w:t>6、</w:t>
      </w:r>
      <w:r>
        <w:rPr>
          <w:rFonts w:hint="eastAsia" w:ascii="宋体" w:hAnsi="宋体" w:eastAsia="宋体" w:cs="宋体"/>
          <w:b/>
          <w:color w:val="000000" w:themeColor="text1"/>
          <w:sz w:val="21"/>
          <w:szCs w:val="21"/>
          <w14:textFill>
            <w14:solidFill>
              <w14:schemeClr w14:val="tx1"/>
            </w14:solidFill>
          </w14:textFill>
        </w:rPr>
        <w:t>验收要求：</w:t>
      </w:r>
    </w:p>
    <w:p>
      <w:pPr>
        <w:spacing w:line="240" w:lineRule="auto"/>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成交人按照要求搬迁、整理设备，</w:t>
      </w:r>
      <w:r>
        <w:rPr>
          <w:rFonts w:hint="eastAsia" w:ascii="宋体" w:hAnsi="宋体" w:eastAsia="宋体" w:cs="宋体"/>
          <w:color w:val="000000" w:themeColor="text1"/>
          <w:sz w:val="21"/>
          <w:szCs w:val="21"/>
          <w:highlight w:val="none"/>
          <w:lang w:val="en-US" w:eastAsia="zh-CN"/>
          <w14:textFill>
            <w14:solidFill>
              <w14:schemeClr w14:val="tx1"/>
            </w14:solidFill>
          </w14:textFill>
        </w:rPr>
        <w:t>按照采购人</w:t>
      </w:r>
      <w:r>
        <w:rPr>
          <w:rFonts w:hint="eastAsia" w:ascii="宋体" w:hAnsi="宋体" w:eastAsia="宋体" w:cs="宋体"/>
          <w:color w:val="000000" w:themeColor="text1"/>
          <w:sz w:val="21"/>
          <w:szCs w:val="21"/>
          <w:lang w:val="en-US" w:eastAsia="zh-CN"/>
          <w14:textFill>
            <w14:solidFill>
              <w14:schemeClr w14:val="tx1"/>
            </w14:solidFill>
          </w14:textFill>
        </w:rPr>
        <w:t>规划重新配置业务网络完成与校园网对接，实现在学校的任何网段中都要能访问到系统。迁移完成后应能正常进入</w:t>
      </w:r>
      <w:r>
        <w:rPr>
          <w:rFonts w:hint="eastAsia" w:ascii="宋体" w:hAnsi="宋体" w:eastAsia="宋体" w:cs="宋体"/>
          <w:color w:val="000000" w:themeColor="text1"/>
          <w:sz w:val="21"/>
          <w:szCs w:val="21"/>
          <w14:textFill>
            <w14:solidFill>
              <w14:schemeClr w14:val="tx1"/>
            </w14:solidFill>
          </w14:textFill>
        </w:rPr>
        <w:t>人工智能平台</w:t>
      </w:r>
      <w:r>
        <w:rPr>
          <w:rFonts w:hint="eastAsia" w:ascii="宋体" w:hAnsi="宋体" w:eastAsia="宋体" w:cs="宋体"/>
          <w:color w:val="000000" w:themeColor="text1"/>
          <w:sz w:val="21"/>
          <w:szCs w:val="21"/>
          <w:lang w:val="en-US" w:eastAsia="zh-CN"/>
          <w14:textFill>
            <w14:solidFill>
              <w14:schemeClr w14:val="tx1"/>
            </w14:solidFill>
          </w14:textFill>
        </w:rPr>
        <w:t>和访问课程资源，平台相关功能模块使用无异常。采购人在收到成交人的验收申请后7个工作日内，采购人和成交人共同进行项目的验收。采购人将按照技术、服务、安全标准组织对成交人履约情况进行验收，并出具验收书。</w:t>
      </w:r>
    </w:p>
    <w:p>
      <w:pPr>
        <w:numPr>
          <w:ilvl w:val="0"/>
          <w:numId w:val="0"/>
        </w:numPr>
        <w:tabs>
          <w:tab w:val="left" w:pos="900"/>
          <w:tab w:val="left" w:pos="1100"/>
        </w:tabs>
        <w:spacing w:line="240" w:lineRule="auto"/>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7、</w:t>
      </w:r>
      <w:r>
        <w:rPr>
          <w:rFonts w:hint="eastAsia" w:ascii="宋体" w:hAnsi="宋体" w:eastAsia="宋体" w:cs="宋体"/>
          <w:b/>
          <w:color w:val="000000" w:themeColor="text1"/>
          <w:sz w:val="21"/>
          <w:szCs w:val="21"/>
          <w14:textFill>
            <w14:solidFill>
              <w14:schemeClr w14:val="tx1"/>
            </w14:solidFill>
          </w14:textFill>
        </w:rPr>
        <w:t>检验与测试：</w:t>
      </w:r>
    </w:p>
    <w:p>
      <w:pPr>
        <w:pStyle w:val="5"/>
        <w:keepNext w:val="0"/>
        <w:keepLines w:val="0"/>
        <w:widowControl/>
        <w:suppressLineNumbers w:val="0"/>
        <w:spacing w:before="48" w:beforeAutospacing="0" w:after="48" w:afterAutospacing="0" w:line="24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lang w:val="en-US" w:eastAsia="zh-CN"/>
          <w14:textFill>
            <w14:solidFill>
              <w14:schemeClr w14:val="tx1"/>
            </w14:solidFill>
          </w14:textFill>
        </w:rPr>
        <w:t>7.1、</w:t>
      </w:r>
      <w:r>
        <w:rPr>
          <w:rFonts w:hint="eastAsia" w:ascii="宋体" w:hAnsi="宋体" w:eastAsia="宋体" w:cs="宋体"/>
          <w:color w:val="000000" w:themeColor="text1"/>
          <w:sz w:val="21"/>
          <w:szCs w:val="21"/>
          <w:shd w:val="clear" w:color="auto" w:fill="FFFFFF"/>
          <w14:textFill>
            <w14:solidFill>
              <w14:schemeClr w14:val="tx1"/>
            </w14:solidFill>
          </w14:textFill>
        </w:rPr>
        <w:t>交货时，</w:t>
      </w:r>
      <w:r>
        <w:rPr>
          <w:rFonts w:hint="eastAsia" w:ascii="宋体" w:hAnsi="宋体" w:eastAsia="宋体" w:cs="宋体"/>
          <w:color w:val="000000" w:themeColor="text1"/>
          <w:sz w:val="21"/>
          <w:szCs w:val="21"/>
          <w:shd w:val="clear" w:color="auto" w:fill="FFFFFF"/>
          <w:lang w:eastAsia="zh-CN"/>
          <w14:textFill>
            <w14:solidFill>
              <w14:schemeClr w14:val="tx1"/>
            </w14:solidFill>
          </w14:textFill>
        </w:rPr>
        <w:t>成交人</w:t>
      </w:r>
      <w:r>
        <w:rPr>
          <w:rFonts w:hint="eastAsia" w:ascii="宋体" w:hAnsi="宋体" w:eastAsia="宋体" w:cs="宋体"/>
          <w:color w:val="000000" w:themeColor="text1"/>
          <w:sz w:val="21"/>
          <w:szCs w:val="21"/>
          <w:shd w:val="clear" w:color="auto" w:fill="FFFFFF"/>
          <w14:textFill>
            <w14:solidFill>
              <w14:schemeClr w14:val="tx1"/>
            </w14:solidFill>
          </w14:textFill>
        </w:rPr>
        <w:t>应就制造商产品的质量、规格、性能、数量和重量等进行详细而全面的检验。</w:t>
      </w:r>
    </w:p>
    <w:p>
      <w:pPr>
        <w:pStyle w:val="5"/>
        <w:keepNext w:val="0"/>
        <w:keepLines w:val="0"/>
        <w:widowControl/>
        <w:suppressLineNumbers w:val="0"/>
        <w:spacing w:before="48" w:beforeAutospacing="0" w:after="48" w:afterAutospacing="0" w:line="24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lang w:val="en-US" w:eastAsia="zh-CN"/>
          <w14:textFill>
            <w14:solidFill>
              <w14:schemeClr w14:val="tx1"/>
            </w14:solidFill>
          </w14:textFill>
        </w:rPr>
        <w:t>7.2、</w:t>
      </w:r>
      <w:r>
        <w:rPr>
          <w:rFonts w:hint="eastAsia" w:ascii="宋体" w:hAnsi="宋体" w:eastAsia="宋体" w:cs="宋体"/>
          <w:color w:val="000000" w:themeColor="text1"/>
          <w:sz w:val="21"/>
          <w:szCs w:val="21"/>
          <w:shd w:val="clear" w:color="auto" w:fill="FFFFFF"/>
          <w14:textFill>
            <w14:solidFill>
              <w14:schemeClr w14:val="tx1"/>
            </w14:solidFill>
          </w14:textFill>
        </w:rPr>
        <w:t>采购人或其代表有权检验和测试产品，以确认产品是否符合要求，由此产生的费用由</w:t>
      </w:r>
      <w:r>
        <w:rPr>
          <w:rFonts w:hint="eastAsia" w:ascii="宋体" w:hAnsi="宋体" w:eastAsia="宋体" w:cs="宋体"/>
          <w:color w:val="000000" w:themeColor="text1"/>
          <w:sz w:val="21"/>
          <w:szCs w:val="21"/>
          <w:shd w:val="clear" w:color="auto" w:fill="FFFFFF"/>
          <w:lang w:eastAsia="zh-CN"/>
          <w14:textFill>
            <w14:solidFill>
              <w14:schemeClr w14:val="tx1"/>
            </w14:solidFill>
          </w14:textFill>
        </w:rPr>
        <w:t>成交人</w:t>
      </w:r>
      <w:r>
        <w:rPr>
          <w:rFonts w:hint="eastAsia" w:ascii="宋体" w:hAnsi="宋体" w:eastAsia="宋体" w:cs="宋体"/>
          <w:color w:val="000000" w:themeColor="text1"/>
          <w:sz w:val="21"/>
          <w:szCs w:val="21"/>
          <w:shd w:val="clear" w:color="auto" w:fill="FFFFFF"/>
          <w14:textFill>
            <w14:solidFill>
              <w14:schemeClr w14:val="tx1"/>
            </w14:solidFill>
          </w14:textFill>
        </w:rPr>
        <w:t>承担。检验和测试的内容、时间与地点由采购人确定，采购人将及时以书面形式把进行检验和测试的内容、时间、地点以及采购人代表的身份通知</w:t>
      </w:r>
      <w:r>
        <w:rPr>
          <w:rFonts w:hint="eastAsia" w:ascii="宋体" w:hAnsi="宋体" w:eastAsia="宋体" w:cs="宋体"/>
          <w:color w:val="000000" w:themeColor="text1"/>
          <w:sz w:val="21"/>
          <w:szCs w:val="21"/>
          <w:shd w:val="clear" w:color="auto" w:fill="FFFFFF"/>
          <w:lang w:eastAsia="zh-CN"/>
          <w14:textFill>
            <w14:solidFill>
              <w14:schemeClr w14:val="tx1"/>
            </w14:solidFill>
          </w14:textFill>
        </w:rPr>
        <w:t>成交人</w:t>
      </w:r>
      <w:r>
        <w:rPr>
          <w:rFonts w:hint="eastAsia" w:ascii="宋体" w:hAnsi="宋体" w:eastAsia="宋体" w:cs="宋体"/>
          <w:color w:val="000000" w:themeColor="text1"/>
          <w:sz w:val="21"/>
          <w:szCs w:val="21"/>
          <w:shd w:val="clear" w:color="auto" w:fill="FFFFFF"/>
          <w14:textFill>
            <w14:solidFill>
              <w14:schemeClr w14:val="tx1"/>
            </w14:solidFill>
          </w14:textFill>
        </w:rPr>
        <w:t>。</w:t>
      </w:r>
    </w:p>
    <w:p>
      <w:pPr>
        <w:tabs>
          <w:tab w:val="left" w:pos="900"/>
          <w:tab w:val="left" w:pos="1100"/>
        </w:tabs>
        <w:spacing w:line="240" w:lineRule="auto"/>
        <w:ind w:firstLine="413"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8</w:t>
      </w:r>
      <w:r>
        <w:rPr>
          <w:rFonts w:hint="eastAsia" w:ascii="宋体" w:hAnsi="宋体" w:eastAsia="宋体" w:cs="宋体"/>
          <w:b/>
          <w:color w:val="000000" w:themeColor="text1"/>
          <w:sz w:val="21"/>
          <w:szCs w:val="21"/>
          <w14:textFill>
            <w14:solidFill>
              <w14:schemeClr w14:val="tx1"/>
            </w14:solidFill>
          </w14:textFill>
        </w:rPr>
        <w:t>、知识产权：</w:t>
      </w:r>
    </w:p>
    <w:p>
      <w:pPr>
        <w:pStyle w:val="5"/>
        <w:keepNext w:val="0"/>
        <w:keepLines w:val="0"/>
        <w:widowControl/>
        <w:suppressLineNumbers w:val="0"/>
        <w:spacing w:before="48" w:beforeAutospacing="0" w:after="48" w:afterAutospacing="0" w:line="240" w:lineRule="auto"/>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8.1、成交人须保障采购人在使用该产品或其任何一部分时不受到第三方关于侵犯专利权、商标权或工业设计权等知识产权的指控。如果任何第三方提出侵权指控与采购人无关，成交人须与第三方交涉并承担可能发生的责任与一切费用；如采购人因此而遭致损失的，成交人应赔偿该损失。</w:t>
      </w:r>
    </w:p>
    <w:p>
      <w:pPr>
        <w:pStyle w:val="5"/>
        <w:keepNext w:val="0"/>
        <w:keepLines w:val="0"/>
        <w:widowControl/>
        <w:suppressLineNumbers w:val="0"/>
        <w:spacing w:before="48" w:beforeAutospacing="0" w:after="48" w:afterAutospacing="0" w:line="240" w:lineRule="auto"/>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8.2、成交人为执行本合同而提供的技术资料、软件，采购人有权进行使用，成交人不得主张任何费用。</w:t>
      </w:r>
    </w:p>
    <w:p>
      <w:pPr>
        <w:tabs>
          <w:tab w:val="left" w:pos="900"/>
          <w:tab w:val="left" w:pos="1100"/>
        </w:tabs>
        <w:spacing w:line="240" w:lineRule="auto"/>
        <w:ind w:firstLine="413"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9</w:t>
      </w:r>
      <w:r>
        <w:rPr>
          <w:rFonts w:hint="eastAsia" w:ascii="宋体" w:hAnsi="宋体" w:eastAsia="宋体" w:cs="宋体"/>
          <w:b/>
          <w:color w:val="000000" w:themeColor="text1"/>
          <w:sz w:val="21"/>
          <w:szCs w:val="21"/>
          <w14:textFill>
            <w14:solidFill>
              <w14:schemeClr w14:val="tx1"/>
            </w14:solidFill>
          </w14:textFill>
        </w:rPr>
        <w:t>、产权与风险转移：</w:t>
      </w:r>
    </w:p>
    <w:p>
      <w:pPr>
        <w:pStyle w:val="5"/>
        <w:keepNext w:val="0"/>
        <w:keepLines w:val="0"/>
        <w:widowControl/>
        <w:suppressLineNumbers w:val="0"/>
        <w:spacing w:before="48" w:beforeAutospacing="0" w:after="48" w:afterAutospacing="0" w:line="240" w:lineRule="auto"/>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合同标的产权与风险转移遵守如下约定：</w:t>
      </w:r>
    </w:p>
    <w:p>
      <w:pPr>
        <w:pStyle w:val="5"/>
        <w:keepNext w:val="0"/>
        <w:keepLines w:val="0"/>
        <w:widowControl/>
        <w:numPr>
          <w:ilvl w:val="0"/>
          <w:numId w:val="0"/>
        </w:numPr>
        <w:suppressLineNumbers w:val="0"/>
        <w:spacing w:before="48" w:beforeAutospacing="0" w:after="48" w:afterAutospacing="0" w:line="240" w:lineRule="auto"/>
        <w:ind w:left="0" w:leftChars="0" w:right="0" w:rightChars="0"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9.1、成交人交由承运人运输的在途货物，毁损、灭失的风险由成交人承担。</w:t>
      </w:r>
    </w:p>
    <w:p>
      <w:pPr>
        <w:pStyle w:val="5"/>
        <w:keepNext w:val="0"/>
        <w:keepLines w:val="0"/>
        <w:widowControl/>
        <w:numPr>
          <w:ilvl w:val="0"/>
          <w:numId w:val="0"/>
        </w:numPr>
        <w:suppressLineNumbers w:val="0"/>
        <w:spacing w:before="48" w:beforeAutospacing="0" w:after="48" w:afterAutospacing="0" w:line="240" w:lineRule="auto"/>
        <w:ind w:left="0" w:leftChars="0" w:right="0" w:rightChars="0"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9.2、货物的产权以及损坏、灭失的风险在货物通过验收并交付使用前归属于成交人，在货物通过验收并交付使用时起由成交人转移至采购人。</w:t>
      </w:r>
    </w:p>
    <w:p>
      <w:pPr>
        <w:pStyle w:val="5"/>
        <w:keepNext w:val="0"/>
        <w:keepLines w:val="0"/>
        <w:widowControl/>
        <w:suppressLineNumbers w:val="0"/>
        <w:spacing w:before="48" w:beforeAutospacing="0" w:after="48" w:afterAutospacing="0" w:line="240" w:lineRule="auto"/>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9.3、产权和风险的转移，不影响因成交人履行义务不符合约定，采购人要求其承担违约责任的权利。</w:t>
      </w:r>
    </w:p>
    <w:p>
      <w:pPr>
        <w:tabs>
          <w:tab w:val="left" w:pos="900"/>
          <w:tab w:val="left" w:pos="1100"/>
        </w:tabs>
        <w:spacing w:line="240" w:lineRule="auto"/>
        <w:ind w:firstLine="413"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1</w:t>
      </w:r>
      <w:r>
        <w:rPr>
          <w:rFonts w:hint="eastAsia" w:ascii="宋体" w:hAnsi="宋体" w:eastAsia="宋体" w:cs="宋体"/>
          <w:b/>
          <w:color w:val="000000" w:themeColor="text1"/>
          <w:sz w:val="21"/>
          <w:szCs w:val="21"/>
          <w:lang w:val="en-US" w:eastAsia="zh-CN"/>
          <w14:textFill>
            <w14:solidFill>
              <w14:schemeClr w14:val="tx1"/>
            </w14:solidFill>
          </w14:textFill>
        </w:rPr>
        <w:t>0</w:t>
      </w:r>
      <w:r>
        <w:rPr>
          <w:rFonts w:hint="eastAsia" w:ascii="宋体" w:hAnsi="宋体" w:eastAsia="宋体" w:cs="宋体"/>
          <w:b/>
          <w:color w:val="000000" w:themeColor="text1"/>
          <w:sz w:val="21"/>
          <w:szCs w:val="21"/>
          <w14:textFill>
            <w14:solidFill>
              <w14:schemeClr w14:val="tx1"/>
            </w14:solidFill>
          </w14:textFill>
        </w:rPr>
        <w:t>、保密：</w:t>
      </w:r>
    </w:p>
    <w:p>
      <w:pPr>
        <w:pStyle w:val="5"/>
        <w:keepNext w:val="0"/>
        <w:keepLines w:val="0"/>
        <w:widowControl/>
        <w:suppressLineNumbers w:val="0"/>
        <w:spacing w:before="48" w:beforeAutospacing="0" w:after="48" w:afterAutospacing="0" w:line="240" w:lineRule="auto"/>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10.1、未经采购人事先书面同意，成交人不得将由采购人为本合同提供的条文、规格、计划、资料提供给与本合同无关的任何第三方，不得将其用于履行本合同之外的其它用途。即使向与履行本合同有关的人员提供，也应注意保密并限于履行合同所必需的范围。</w:t>
      </w:r>
    </w:p>
    <w:p>
      <w:pPr>
        <w:pStyle w:val="5"/>
        <w:keepNext w:val="0"/>
        <w:keepLines w:val="0"/>
        <w:widowControl/>
        <w:suppressLineNumbers w:val="0"/>
        <w:spacing w:before="48" w:beforeAutospacing="0" w:after="48" w:afterAutospacing="0" w:line="240" w:lineRule="auto"/>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10.2、除了合同本身之外，上款所列举的任何物件均是采购人的财产。如果采购人有要求，成交人在收到采购人的要求后10日内应将这些物件及全部复制件还给采购人，不得留存任何备份。</w:t>
      </w:r>
    </w:p>
    <w:p>
      <w:pPr>
        <w:pStyle w:val="5"/>
        <w:keepNext w:val="0"/>
        <w:keepLines w:val="0"/>
        <w:widowControl/>
        <w:suppressLineNumbers w:val="0"/>
        <w:spacing w:before="48" w:beforeAutospacing="0" w:after="48" w:afterAutospacing="0"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3、成交人违反本保密条款的，应支付合同总金额5%的违约金，并赔偿由此给采购人造成的任何损失。本条款在本合同履行期间至履行结束后均有效。</w:t>
      </w:r>
    </w:p>
    <w:p>
      <w:pPr>
        <w:tabs>
          <w:tab w:val="left" w:pos="900"/>
          <w:tab w:val="left" w:pos="1100"/>
        </w:tabs>
        <w:spacing w:line="240" w:lineRule="auto"/>
        <w:ind w:firstLine="413"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1</w:t>
      </w:r>
      <w:r>
        <w:rPr>
          <w:rFonts w:hint="eastAsia" w:ascii="宋体" w:hAnsi="宋体" w:eastAsia="宋体" w:cs="宋体"/>
          <w:b/>
          <w:color w:val="000000" w:themeColor="text1"/>
          <w:sz w:val="21"/>
          <w:szCs w:val="21"/>
          <w:lang w:val="en-US" w:eastAsia="zh-CN"/>
          <w14:textFill>
            <w14:solidFill>
              <w14:schemeClr w14:val="tx1"/>
            </w14:solidFill>
          </w14:textFill>
        </w:rPr>
        <w:t>1</w:t>
      </w:r>
      <w:r>
        <w:rPr>
          <w:rFonts w:hint="eastAsia" w:ascii="宋体" w:hAnsi="宋体" w:eastAsia="宋体" w:cs="宋体"/>
          <w:b/>
          <w:color w:val="000000" w:themeColor="text1"/>
          <w:sz w:val="21"/>
          <w:szCs w:val="21"/>
          <w14:textFill>
            <w14:solidFill>
              <w14:schemeClr w14:val="tx1"/>
            </w14:solidFill>
          </w14:textFill>
        </w:rPr>
        <w:t>、违约责任：</w:t>
      </w:r>
    </w:p>
    <w:p>
      <w:pPr>
        <w:pStyle w:val="5"/>
        <w:widowControl/>
        <w:spacing w:before="48" w:beforeAutospacing="0" w:after="48" w:afterAutospacing="0"/>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11.1、除不可抗力因素外，如果成交人不能按照合同规定的时间交付和提供服务，应及时以书面形式将逾期的事实、可能逾期的时间和原因通知采购人。采购人收到成交人通知后，将尽快作出评价，决定是否同意延长交货期及收取逾期赔偿费，逾期赔偿费的金额为采购人所遭受的所有损失。采购人在不影响合同项下的其它补救措施情况下，可从合同未付款中扣除逾期违约金，违约金按服务价款的1％/天计算，逾期期限一旦达到30天，采购人有权解除合同，且成交人仍应按合同约定支付违约金。违约金的支付不影响采购人向成交人要求损害赔偿。</w:t>
      </w:r>
    </w:p>
    <w:p>
      <w:pPr>
        <w:pStyle w:val="5"/>
        <w:widowControl/>
        <w:spacing w:before="48" w:beforeAutospacing="0" w:after="48" w:afterAutospacing="0"/>
        <w:ind w:firstLine="420" w:firstLineChars="200"/>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11.2、产品在运输及安装过程中，若由于成交人的工作人员自身原因导致人员受伤，相关责任由成交人承担，若因此造成采购人损失的，采购人有权向成交人要求赔偿（包括但不限于赔偿损失、诉讼费、律师费等）</w:t>
      </w:r>
      <w:r>
        <w:rPr>
          <w:rFonts w:hint="eastAsia" w:ascii="宋体" w:hAnsi="宋体" w:eastAsia="宋体" w:cs="宋体"/>
          <w:color w:val="000000" w:themeColor="text1"/>
          <w:sz w:val="21"/>
          <w:szCs w:val="21"/>
          <w:shd w:val="clear" w:color="auto" w:fill="FFFFFF"/>
          <w14:textFill>
            <w14:solidFill>
              <w14:schemeClr w14:val="tx1"/>
            </w14:solidFill>
          </w14:textFill>
        </w:rPr>
        <w:t>。</w:t>
      </w:r>
    </w:p>
    <w:p>
      <w:pPr>
        <w:pageBreakBefore w:val="0"/>
        <w:kinsoku/>
        <w:wordWrap/>
        <w:overflowPunct/>
        <w:topLinePunct w:val="0"/>
        <w:bidi w:val="0"/>
        <w:adjustRightInd/>
        <w:snapToGrid/>
        <w:spacing w:line="240" w:lineRule="auto"/>
        <w:ind w:firstLine="422" w:firstLineChars="200"/>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四、其他要求：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除</w:t>
      </w:r>
      <w:r>
        <w:rPr>
          <w:rFonts w:hint="eastAsia" w:ascii="宋体" w:hAnsi="宋体" w:eastAsia="宋体" w:cs="宋体"/>
          <w:color w:val="000000" w:themeColor="text1"/>
          <w:sz w:val="21"/>
          <w:szCs w:val="21"/>
          <w:highlight w:val="none"/>
          <w:lang w:eastAsia="zh-CN"/>
          <w14:textFill>
            <w14:solidFill>
              <w14:schemeClr w14:val="tx1"/>
            </w14:solidFill>
          </w14:textFill>
        </w:rPr>
        <w:t>竞价采购</w:t>
      </w:r>
      <w:r>
        <w:rPr>
          <w:rFonts w:hint="eastAsia" w:ascii="宋体" w:hAnsi="宋体" w:eastAsia="宋体" w:cs="宋体"/>
          <w:color w:val="000000" w:themeColor="text1"/>
          <w:sz w:val="21"/>
          <w:szCs w:val="21"/>
          <w:highlight w:val="none"/>
          <w14:textFill>
            <w14:solidFill>
              <w14:schemeClr w14:val="tx1"/>
            </w14:solidFill>
          </w14:textFill>
        </w:rPr>
        <w:t>文件另有规定外，若出现有关法律、法规和规章有强制性规定但</w:t>
      </w:r>
      <w:r>
        <w:rPr>
          <w:rFonts w:hint="eastAsia" w:ascii="宋体" w:hAnsi="宋体" w:eastAsia="宋体" w:cs="宋体"/>
          <w:color w:val="000000" w:themeColor="text1"/>
          <w:sz w:val="21"/>
          <w:szCs w:val="21"/>
          <w:highlight w:val="none"/>
          <w:lang w:eastAsia="zh-CN"/>
          <w14:textFill>
            <w14:solidFill>
              <w14:schemeClr w14:val="tx1"/>
            </w14:solidFill>
          </w14:textFill>
        </w:rPr>
        <w:t>竞价采购</w:t>
      </w:r>
      <w:r>
        <w:rPr>
          <w:rFonts w:hint="eastAsia" w:ascii="宋体" w:hAnsi="宋体" w:eastAsia="宋体" w:cs="宋体"/>
          <w:color w:val="000000" w:themeColor="text1"/>
          <w:sz w:val="21"/>
          <w:szCs w:val="21"/>
          <w:highlight w:val="none"/>
          <w14:textFill>
            <w14:solidFill>
              <w14:schemeClr w14:val="tx1"/>
            </w14:solidFill>
          </w14:textFill>
        </w:rPr>
        <w:t>文件未列明的情形，则</w:t>
      </w:r>
      <w:r>
        <w:rPr>
          <w:rFonts w:hint="eastAsia" w:ascii="宋体" w:hAnsi="宋体" w:eastAsia="宋体" w:cs="宋体"/>
          <w:color w:val="000000" w:themeColor="text1"/>
          <w:sz w:val="21"/>
          <w:szCs w:val="21"/>
          <w:highlight w:val="none"/>
          <w:lang w:eastAsia="zh-CN"/>
          <w14:textFill>
            <w14:solidFill>
              <w14:schemeClr w14:val="tx1"/>
            </w14:solidFill>
          </w14:textFill>
        </w:rPr>
        <w:t>报价人</w:t>
      </w:r>
      <w:r>
        <w:rPr>
          <w:rFonts w:hint="eastAsia" w:ascii="宋体" w:hAnsi="宋体" w:eastAsia="宋体" w:cs="宋体"/>
          <w:color w:val="000000" w:themeColor="text1"/>
          <w:sz w:val="21"/>
          <w:szCs w:val="21"/>
          <w:highlight w:val="none"/>
          <w14:textFill>
            <w14:solidFill>
              <w14:schemeClr w14:val="tx1"/>
            </w14:solidFill>
          </w14:textFill>
        </w:rPr>
        <w:t>应按照有关法律、法规和规章强制性规定执行。</w:t>
      </w:r>
    </w:p>
    <w:p>
      <w:pPr>
        <w:keepNext w:val="0"/>
        <w:keepLines w:val="0"/>
        <w:pageBreakBefore w:val="0"/>
        <w:widowControl/>
        <w:kinsoku/>
        <w:overflowPunct/>
        <w:topLinePunct w:val="0"/>
        <w:autoSpaceDE/>
        <w:autoSpaceDN/>
        <w:bidi w:val="0"/>
        <w:adjustRightInd/>
        <w:spacing w:line="240" w:lineRule="auto"/>
        <w:ind w:firstLine="481" w:firstLineChars="0"/>
        <w:jc w:val="left"/>
        <w:textAlignment w:val="auto"/>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本章内容必须全部满足，</w:t>
      </w:r>
      <w:r>
        <w:rPr>
          <w:rFonts w:hint="eastAsia" w:ascii="宋体" w:hAnsi="宋体" w:eastAsia="宋体" w:cs="宋体"/>
          <w:b/>
          <w:bCs/>
          <w:color w:val="000000" w:themeColor="text1"/>
          <w:sz w:val="21"/>
          <w:szCs w:val="21"/>
          <w:highlight w:val="none"/>
          <w14:textFill>
            <w14:solidFill>
              <w14:schemeClr w14:val="tx1"/>
            </w14:solidFill>
          </w14:textFill>
        </w:rPr>
        <w:t>否则按无效报价处理。</w:t>
      </w:r>
    </w:p>
    <w:p>
      <w:pPr>
        <w:keepNext w:val="0"/>
        <w:keepLines w:val="0"/>
        <w:pageBreakBefore w:val="0"/>
        <w:widowControl/>
        <w:kinsoku/>
        <w:overflowPunct/>
        <w:topLinePunct w:val="0"/>
        <w:autoSpaceDE/>
        <w:autoSpaceDN/>
        <w:bidi w:val="0"/>
        <w:adjustRightInd/>
        <w:spacing w:line="380" w:lineRule="exact"/>
        <w:ind w:firstLine="420" w:firstLineChars="200"/>
        <w:jc w:val="right"/>
        <w:textAlignment w:val="auto"/>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w:t>
      </w:r>
    </w:p>
    <w:p>
      <w:pPr>
        <w:keepNext w:val="0"/>
        <w:keepLines w:val="0"/>
        <w:pageBreakBefore w:val="0"/>
        <w:widowControl/>
        <w:kinsoku/>
        <w:overflowPunct/>
        <w:topLinePunct w:val="0"/>
        <w:autoSpaceDE/>
        <w:autoSpaceDN/>
        <w:bidi w:val="0"/>
        <w:adjustRightInd/>
        <w:spacing w:line="380" w:lineRule="exact"/>
        <w:ind w:firstLine="420" w:firstLineChars="200"/>
        <w:jc w:val="right"/>
        <w:textAlignment w:val="auto"/>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福建盛鑫招标代理有限公司</w:t>
      </w:r>
    </w:p>
    <w:p>
      <w:pPr>
        <w:keepNext w:val="0"/>
        <w:keepLines w:val="0"/>
        <w:pageBreakBefore w:val="0"/>
        <w:widowControl/>
        <w:kinsoku/>
        <w:overflowPunct/>
        <w:topLinePunct w:val="0"/>
        <w:autoSpaceDE/>
        <w:autoSpaceDN/>
        <w:bidi w:val="0"/>
        <w:adjustRightInd/>
        <w:spacing w:line="380" w:lineRule="exact"/>
        <w:ind w:firstLine="422" w:firstLineChars="200"/>
        <w:jc w:val="right"/>
        <w:textAlignment w:val="auto"/>
        <w:outlineLvl w:val="9"/>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202</w:t>
      </w:r>
      <w:r>
        <w:rPr>
          <w:rFonts w:hint="eastAsia" w:ascii="宋体" w:hAnsi="宋体" w:eastAsia="宋体" w:cs="宋体"/>
          <w:b/>
          <w:color w:val="000000" w:themeColor="text1"/>
          <w:kern w:val="0"/>
          <w:szCs w:val="21"/>
          <w:lang w:val="en-US" w:eastAsia="zh-CN"/>
          <w14:textFill>
            <w14:solidFill>
              <w14:schemeClr w14:val="tx1"/>
            </w14:solidFill>
          </w14:textFill>
        </w:rPr>
        <w:t>4</w:t>
      </w:r>
      <w:r>
        <w:rPr>
          <w:rFonts w:hint="eastAsia" w:ascii="宋体" w:hAnsi="宋体" w:eastAsia="宋体" w:cs="宋体"/>
          <w:b/>
          <w:color w:val="000000" w:themeColor="text1"/>
          <w:kern w:val="0"/>
          <w:szCs w:val="21"/>
          <w14:textFill>
            <w14:solidFill>
              <w14:schemeClr w14:val="tx1"/>
            </w14:solidFill>
          </w14:textFill>
        </w:rPr>
        <w:t>年</w:t>
      </w:r>
      <w:r>
        <w:rPr>
          <w:rFonts w:hint="eastAsia" w:ascii="宋体" w:hAnsi="宋体" w:eastAsia="宋体" w:cs="宋体"/>
          <w:b/>
          <w:color w:val="000000" w:themeColor="text1"/>
          <w:kern w:val="0"/>
          <w:szCs w:val="21"/>
          <w:lang w:val="en-US" w:eastAsia="zh-CN"/>
          <w14:textFill>
            <w14:solidFill>
              <w14:schemeClr w14:val="tx1"/>
            </w14:solidFill>
          </w14:textFill>
        </w:rPr>
        <w:t>10</w:t>
      </w:r>
      <w:r>
        <w:rPr>
          <w:rFonts w:hint="eastAsia" w:ascii="宋体" w:hAnsi="宋体" w:eastAsia="宋体" w:cs="宋体"/>
          <w:b/>
          <w:color w:val="000000" w:themeColor="text1"/>
          <w:kern w:val="0"/>
          <w:szCs w:val="21"/>
          <w14:textFill>
            <w14:solidFill>
              <w14:schemeClr w14:val="tx1"/>
            </w14:solidFill>
          </w14:textFill>
        </w:rPr>
        <w:t>月</w:t>
      </w:r>
      <w:r>
        <w:rPr>
          <w:rFonts w:hint="eastAsia" w:ascii="宋体" w:hAnsi="宋体" w:eastAsia="宋体" w:cs="宋体"/>
          <w:b/>
          <w:color w:val="000000" w:themeColor="text1"/>
          <w:kern w:val="0"/>
          <w:szCs w:val="21"/>
          <w:lang w:val="en-US" w:eastAsia="zh-CN"/>
          <w14:textFill>
            <w14:solidFill>
              <w14:schemeClr w14:val="tx1"/>
            </w14:solidFill>
          </w14:textFill>
        </w:rPr>
        <w:t>29</w:t>
      </w:r>
      <w:r>
        <w:rPr>
          <w:rFonts w:hint="eastAsia" w:ascii="宋体" w:hAnsi="宋体" w:eastAsia="宋体" w:cs="宋体"/>
          <w:b/>
          <w:color w:val="000000" w:themeColor="text1"/>
          <w:kern w:val="0"/>
          <w:szCs w:val="21"/>
          <w14:textFill>
            <w14:solidFill>
              <w14:schemeClr w14:val="tx1"/>
            </w14:solidFill>
          </w14:textFill>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DECE1"/>
    <w:multiLevelType w:val="singleLevel"/>
    <w:tmpl w:val="578DECE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F7015"/>
    <w:rsid w:val="72AF7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50" w:after="120" w:line="240" w:lineRule="auto"/>
      <w:ind w:left="420" w:leftChars="200" w:firstLine="200" w:firstLineChars="200"/>
    </w:pPr>
    <w:rPr>
      <w:rFonts w:ascii="Times New Roman" w:eastAsia="宋体"/>
      <w:sz w:val="21"/>
      <w:szCs w:val="24"/>
    </w:rPr>
  </w:style>
  <w:style w:type="paragraph" w:styleId="3">
    <w:name w:val="Body Text Indent"/>
    <w:basedOn w:val="1"/>
    <w:uiPriority w:val="0"/>
    <w:pPr>
      <w:spacing w:after="120"/>
      <w:ind w:left="420" w:leftChars="200"/>
    </w:pPr>
  </w:style>
  <w:style w:type="paragraph" w:styleId="4">
    <w:name w:val="Normal Indent"/>
    <w:basedOn w:val="1"/>
    <w:next w:val="3"/>
    <w:qFormat/>
    <w:uiPriority w:val="0"/>
    <w:pPr>
      <w:ind w:firstLine="420" w:firstLineChars="200"/>
    </w:p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8">
    <w:name w:val="NormalCharacter"/>
    <w:qFormat/>
    <w:uiPriority w:val="0"/>
    <w:rPr>
      <w:rFonts w:ascii="Calibri" w:hAnsi="Calibri" w:cs="宋体"/>
      <w:kern w:val="2"/>
      <w:sz w:val="21"/>
      <w:szCs w:val="24"/>
      <w:lang w:val="en-US" w:eastAsia="zh-CN" w:bidi="ar-SA"/>
    </w:rPr>
  </w:style>
  <w:style w:type="paragraph" w:customStyle="1" w:styleId="9">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2024-10-29T09:08:00Z</dcterms:created>
  <dc:creator>Administrator</dc:creator>
  <cp:lastModifiedBy>Administrator</cp:lastModifiedBy>
  <dcterms:modified xsi:type="dcterms:W3CDTF">2024-10-29T09:09:30Z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