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通识教育选修课程线上平台租赁方案征集</w:t>
      </w:r>
      <w:r>
        <w:rPr>
          <w:rFonts w:hint="eastAsia" w:ascii="黑体" w:hAnsi="黑体" w:eastAsia="黑体" w:cs="黑体"/>
          <w:b w:val="0"/>
          <w:bCs w:val="0"/>
          <w:sz w:val="32"/>
          <w:szCs w:val="32"/>
        </w:rPr>
        <w:t>公告</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为贯彻“以学生为中心”、“博学与精专相统一”的教育理念，帮助学生</w:t>
      </w:r>
      <w:r>
        <w:rPr>
          <w:rFonts w:hint="eastAsia" w:ascii="宋体" w:hAnsi="宋体" w:eastAsia="宋体" w:cs="宋体"/>
          <w:sz w:val="28"/>
          <w:szCs w:val="28"/>
        </w:rPr>
        <w:t>开阔视野、拓展思维、接触名师</w:t>
      </w:r>
      <w:r>
        <w:rPr>
          <w:rFonts w:hint="eastAsia" w:ascii="宋体" w:hAnsi="宋体" w:cs="宋体"/>
          <w:sz w:val="28"/>
          <w:szCs w:val="28"/>
          <w:lang w:eastAsia="zh-CN"/>
        </w:rPr>
        <w:t>，</w:t>
      </w:r>
      <w:r>
        <w:rPr>
          <w:rFonts w:hint="eastAsia" w:ascii="宋体" w:hAnsi="宋体" w:eastAsia="宋体" w:cs="宋体"/>
          <w:sz w:val="28"/>
          <w:szCs w:val="28"/>
          <w:lang w:val="en-US" w:eastAsia="zh-CN"/>
        </w:rPr>
        <w:t>鼓励学生充分发展个性、自主选课，主动全面</w:t>
      </w:r>
      <w:r>
        <w:rPr>
          <w:rFonts w:hint="eastAsia" w:ascii="宋体" w:hAnsi="宋体" w:eastAsia="宋体" w:cs="宋体"/>
          <w:sz w:val="28"/>
          <w:szCs w:val="28"/>
        </w:rPr>
        <w:t>扩展通识素质</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提升</w:t>
      </w:r>
      <w:r>
        <w:rPr>
          <w:rFonts w:hint="eastAsia" w:ascii="宋体" w:hAnsi="宋体" w:eastAsia="宋体" w:cs="宋体"/>
          <w:sz w:val="28"/>
          <w:szCs w:val="28"/>
        </w:rPr>
        <w:t>解决新问题的能力。</w:t>
      </w:r>
      <w:r>
        <w:rPr>
          <w:rFonts w:hint="eastAsia" w:ascii="宋体" w:hAnsi="宋体" w:eastAsia="宋体" w:cs="宋体"/>
          <w:sz w:val="28"/>
          <w:szCs w:val="28"/>
          <w:lang w:val="en-US" w:eastAsia="zh-CN"/>
        </w:rPr>
        <w:t>我校拟依托优质网络通识课程平台、智能化的移动终端，辅以不断改进的运行机制和线上线下的教学体系，构建与信息技术深度融合的高质量、高水平通识教育</w:t>
      </w:r>
      <w:r>
        <w:rPr>
          <w:rFonts w:hint="eastAsia" w:ascii="宋体" w:hAnsi="宋体" w:cs="宋体"/>
          <w:sz w:val="28"/>
          <w:szCs w:val="28"/>
          <w:lang w:val="en-US" w:eastAsia="zh-CN"/>
        </w:rPr>
        <w:t>选修</w:t>
      </w:r>
      <w:r>
        <w:rPr>
          <w:rFonts w:hint="eastAsia" w:ascii="宋体" w:hAnsi="宋体" w:eastAsia="宋体" w:cs="宋体"/>
          <w:sz w:val="28"/>
          <w:szCs w:val="28"/>
          <w:lang w:val="en-US" w:eastAsia="zh-CN"/>
        </w:rPr>
        <w:t>课程体系，</w:t>
      </w:r>
      <w:r>
        <w:rPr>
          <w:rFonts w:hint="eastAsia" w:ascii="宋体" w:hAnsi="宋体" w:eastAsia="宋体" w:cs="宋体"/>
          <w:sz w:val="28"/>
          <w:szCs w:val="28"/>
        </w:rPr>
        <w:t>现面向社会公开征集</w:t>
      </w:r>
      <w:r>
        <w:rPr>
          <w:rFonts w:hint="eastAsia" w:ascii="宋体" w:hAnsi="宋体" w:eastAsia="宋体" w:cs="宋体"/>
          <w:sz w:val="28"/>
          <w:szCs w:val="28"/>
          <w:lang w:val="en-US" w:eastAsia="zh-CN"/>
        </w:rPr>
        <w:t>福州职业技术学院通识教育</w:t>
      </w:r>
      <w:r>
        <w:rPr>
          <w:rFonts w:hint="eastAsia" w:ascii="宋体" w:hAnsi="宋体" w:cs="宋体"/>
          <w:sz w:val="28"/>
          <w:szCs w:val="28"/>
          <w:lang w:val="en-US" w:eastAsia="zh-CN"/>
        </w:rPr>
        <w:t>选修</w:t>
      </w:r>
      <w:r>
        <w:rPr>
          <w:rFonts w:hint="eastAsia" w:ascii="宋体" w:hAnsi="宋体" w:eastAsia="宋体" w:cs="宋体"/>
          <w:sz w:val="28"/>
          <w:szCs w:val="28"/>
          <w:lang w:val="en-US" w:eastAsia="zh-CN"/>
        </w:rPr>
        <w:t>课程</w:t>
      </w:r>
      <w:r>
        <w:rPr>
          <w:rFonts w:hint="eastAsia" w:ascii="宋体" w:hAnsi="宋体" w:cs="宋体"/>
          <w:sz w:val="28"/>
          <w:szCs w:val="28"/>
          <w:lang w:val="en-US" w:eastAsia="zh-CN"/>
        </w:rPr>
        <w:t>线上平台租赁</w:t>
      </w:r>
      <w:r>
        <w:rPr>
          <w:rFonts w:hint="eastAsia" w:ascii="宋体" w:hAnsi="宋体" w:eastAsia="宋体" w:cs="宋体"/>
          <w:sz w:val="28"/>
          <w:szCs w:val="28"/>
          <w:lang w:val="en-US" w:eastAsia="zh-CN"/>
        </w:rPr>
        <w:t>方案。</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lang w:val="en-US" w:eastAsia="zh-CN"/>
        </w:rPr>
      </w:pPr>
      <w:r>
        <w:rPr>
          <w:rFonts w:hint="eastAsia" w:ascii="宋体" w:hAnsi="宋体" w:cs="宋体"/>
          <w:sz w:val="28"/>
          <w:szCs w:val="28"/>
          <w:lang w:val="en-US" w:eastAsia="zh-CN"/>
        </w:rPr>
        <w:t>项目</w:t>
      </w:r>
      <w:r>
        <w:rPr>
          <w:rFonts w:hint="eastAsia" w:ascii="宋体" w:hAnsi="宋体" w:eastAsia="宋体" w:cs="宋体"/>
          <w:sz w:val="28"/>
          <w:szCs w:val="28"/>
          <w:lang w:val="en-US" w:eastAsia="zh-CN"/>
        </w:rPr>
        <w:t>需求：</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1.课程要求</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（1）可选课程需体系完备，课程资源丰沛，且能适应学校需求，实时配合调整、提供课程资源</w:t>
      </w:r>
      <w:r>
        <w:rPr>
          <w:rFonts w:hint="eastAsia" w:ascii="宋体" w:hAnsi="宋体" w:cs="宋体"/>
          <w:sz w:val="28"/>
          <w:szCs w:val="28"/>
          <w:lang w:val="en-US" w:eastAsia="zh-CN"/>
        </w:rPr>
        <w:t>，选课门数不限；</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（2）课程授课师资需为名校、名师或其它著名学术机构，课程需已妥善解决版权问题</w:t>
      </w:r>
      <w:r>
        <w:rPr>
          <w:rFonts w:hint="eastAsia" w:ascii="宋体" w:hAnsi="宋体" w:cs="宋体"/>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（3）每门课程需配备完善的讲课视频、课程内容、教学大纲、相关试题库</w:t>
      </w:r>
      <w:r>
        <w:rPr>
          <w:rFonts w:hint="eastAsia" w:ascii="宋体" w:hAnsi="宋体" w:cs="宋体"/>
          <w:sz w:val="28"/>
          <w:szCs w:val="28"/>
          <w:lang w:val="en-US" w:eastAsia="zh-CN"/>
        </w:rPr>
        <w:t>、课程考核</w:t>
      </w:r>
      <w:r>
        <w:rPr>
          <w:rFonts w:hint="eastAsia" w:ascii="宋体" w:hAnsi="宋体" w:eastAsia="宋体" w:cs="宋体"/>
          <w:sz w:val="28"/>
          <w:szCs w:val="28"/>
          <w:lang w:val="en-US" w:eastAsia="zh-CN"/>
        </w:rPr>
        <w:t>等课程资源，且资源均可在网络上直接访问。</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2.课程平台服务需求</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1</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具备万人次学生</w:t>
      </w:r>
      <w:r>
        <w:rPr>
          <w:rFonts w:hint="eastAsia" w:ascii="宋体" w:hAnsi="宋体" w:cs="宋体"/>
          <w:sz w:val="28"/>
          <w:szCs w:val="28"/>
          <w:lang w:val="en-US" w:eastAsia="zh-CN"/>
        </w:rPr>
        <w:t>同时</w:t>
      </w:r>
      <w:r>
        <w:rPr>
          <w:rFonts w:hint="eastAsia" w:ascii="宋体" w:hAnsi="宋体" w:eastAsia="宋体" w:cs="宋体"/>
          <w:sz w:val="28"/>
          <w:szCs w:val="28"/>
          <w:lang w:val="en-US" w:eastAsia="zh-CN"/>
        </w:rPr>
        <w:t>在线学习的运营服务能力，需对学生学习过程监督把控</w:t>
      </w:r>
      <w:r>
        <w:rPr>
          <w:rFonts w:hint="eastAsia" w:ascii="宋体" w:hAnsi="宋体" w:cs="宋体"/>
          <w:sz w:val="28"/>
          <w:szCs w:val="28"/>
          <w:lang w:val="en-US" w:eastAsia="zh-CN"/>
        </w:rPr>
        <w:t>；</w:t>
      </w:r>
    </w:p>
    <w:p>
      <w:pPr>
        <w:pStyle w:val="2"/>
        <w:spacing w:line="360" w:lineRule="auto"/>
        <w:ind w:firstLine="560" w:firstLineChars="200"/>
        <w:outlineLvl w:val="1"/>
        <w:rPr>
          <w:rFonts w:hint="eastAsia" w:ascii="宋体" w:hAnsi="宋体" w:eastAsia="宋体" w:cs="宋体"/>
          <w:b w:val="0"/>
          <w:bCs w:val="0"/>
          <w:kern w:val="2"/>
          <w:sz w:val="28"/>
          <w:szCs w:val="28"/>
          <w:lang w:val="en-US" w:eastAsia="zh-CN" w:bidi="ar-SA"/>
        </w:rPr>
      </w:pPr>
      <w:r>
        <w:rPr>
          <w:rFonts w:hint="eastAsia" w:ascii="宋体" w:hAnsi="宋体" w:eastAsia="宋体" w:cs="宋体"/>
          <w:b w:val="0"/>
          <w:bCs w:val="0"/>
          <w:kern w:val="2"/>
          <w:sz w:val="28"/>
          <w:szCs w:val="28"/>
          <w:lang w:val="en-US" w:eastAsia="zh-CN" w:bidi="ar-SA"/>
        </w:rPr>
        <w:t>（2）承诺全托管运维服务，要求全年每周都提供7×24小时的全托管运维服务。本项目服务体系涵盖售前和售后、覆盖学生选课和学习全部阶段。提供上门支持、操作培训、在线客服、电话客服等多种服务形式；故障报修在2小时内响应，2个工作日内解决问题，质量保证期内供应商有责任对平台进行不定期的巡查检修升级。</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（3）需确保学生信息安全、人身安全、财产安全，确保学习过程的连续性，确保教学课程体系的稳定和一贯性，确保学生学习数据及学习成绩</w:t>
      </w:r>
      <w:r>
        <w:rPr>
          <w:rFonts w:hint="eastAsia" w:ascii="宋体" w:hAnsi="宋体" w:cs="宋体"/>
          <w:sz w:val="28"/>
          <w:szCs w:val="28"/>
          <w:lang w:val="en-US" w:eastAsia="zh-CN"/>
        </w:rPr>
        <w:t>的永久保存；</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（4）提供专人负责</w:t>
      </w:r>
      <w:r>
        <w:rPr>
          <w:rFonts w:hint="eastAsia" w:ascii="宋体" w:hAnsi="宋体" w:cs="宋体"/>
          <w:sz w:val="28"/>
          <w:szCs w:val="28"/>
          <w:lang w:val="en-US" w:eastAsia="zh-CN"/>
        </w:rPr>
        <w:t>平台</w:t>
      </w:r>
      <w:r>
        <w:rPr>
          <w:rFonts w:hint="eastAsia" w:ascii="宋体" w:hAnsi="宋体" w:eastAsia="宋体" w:cs="宋体"/>
          <w:sz w:val="28"/>
          <w:szCs w:val="28"/>
          <w:lang w:val="en-US" w:eastAsia="zh-CN"/>
        </w:rPr>
        <w:t>选课、开课、结课</w:t>
      </w:r>
      <w:r>
        <w:rPr>
          <w:rFonts w:hint="eastAsia" w:ascii="宋体" w:hAnsi="宋体" w:cs="宋体"/>
          <w:sz w:val="28"/>
          <w:szCs w:val="28"/>
          <w:lang w:val="en-US" w:eastAsia="zh-CN"/>
        </w:rPr>
        <w:t>；处理</w:t>
      </w:r>
      <w:r>
        <w:rPr>
          <w:rFonts w:hint="eastAsia" w:ascii="宋体" w:hAnsi="宋体" w:eastAsia="宋体" w:cs="宋体"/>
          <w:sz w:val="28"/>
          <w:szCs w:val="28"/>
          <w:lang w:val="en-US" w:eastAsia="zh-CN"/>
        </w:rPr>
        <w:t>中途学生退选，增选；学生信息、学习成绩及学分的导入、导出；处理课程使用中出现的各类问题等对接服务</w:t>
      </w:r>
      <w:r>
        <w:rPr>
          <w:rFonts w:hint="eastAsia" w:ascii="宋体" w:hAnsi="宋体" w:cs="宋体"/>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（5）提供专</w:t>
      </w:r>
      <w:r>
        <w:rPr>
          <w:rFonts w:hint="eastAsia" w:ascii="宋体" w:hAnsi="宋体" w:cs="宋体"/>
          <w:sz w:val="28"/>
          <w:szCs w:val="28"/>
          <w:lang w:val="en-US" w:eastAsia="zh-CN"/>
        </w:rPr>
        <w:t>人</w:t>
      </w:r>
      <w:r>
        <w:rPr>
          <w:rFonts w:hint="eastAsia" w:ascii="宋体" w:hAnsi="宋体" w:eastAsia="宋体" w:cs="宋体"/>
          <w:sz w:val="28"/>
          <w:szCs w:val="28"/>
          <w:lang w:val="en-US" w:eastAsia="zh-CN"/>
        </w:rPr>
        <w:t>协助教师对课程和学生统一进行管理</w:t>
      </w:r>
      <w:r>
        <w:rPr>
          <w:rFonts w:hint="eastAsia" w:ascii="宋体" w:hAnsi="宋体" w:cs="宋体"/>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（6）每学期要提供详细的教学质量运行报告，作为网络教学的科学化依据凭证</w:t>
      </w:r>
      <w:r>
        <w:rPr>
          <w:rFonts w:hint="eastAsia" w:ascii="宋体" w:hAnsi="宋体" w:cs="宋体"/>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（7）</w:t>
      </w:r>
      <w:r>
        <w:rPr>
          <w:rFonts w:hint="eastAsia" w:ascii="宋体" w:hAnsi="宋体" w:cs="宋体"/>
          <w:sz w:val="28"/>
          <w:szCs w:val="28"/>
          <w:lang w:val="en-US" w:eastAsia="zh-CN"/>
        </w:rPr>
        <w:t>根据</w:t>
      </w:r>
      <w:r>
        <w:rPr>
          <w:rFonts w:hint="eastAsia" w:ascii="宋体" w:hAnsi="宋体" w:eastAsia="宋体" w:cs="宋体"/>
          <w:sz w:val="28"/>
          <w:szCs w:val="28"/>
          <w:lang w:val="en-US" w:eastAsia="zh-CN"/>
        </w:rPr>
        <w:t>学校工作需要</w:t>
      </w:r>
      <w:r>
        <w:rPr>
          <w:rFonts w:hint="eastAsia" w:ascii="宋体" w:hAnsi="宋体" w:cs="宋体"/>
          <w:sz w:val="28"/>
          <w:szCs w:val="28"/>
          <w:lang w:val="en-US" w:eastAsia="zh-CN"/>
        </w:rPr>
        <w:t>配合</w:t>
      </w:r>
      <w:r>
        <w:rPr>
          <w:rFonts w:hint="eastAsia" w:ascii="宋体" w:hAnsi="宋体" w:eastAsia="宋体" w:cs="宋体"/>
          <w:sz w:val="28"/>
          <w:szCs w:val="28"/>
          <w:lang w:val="en-US" w:eastAsia="zh-CN"/>
        </w:rPr>
        <w:t>提供</w:t>
      </w:r>
      <w:r>
        <w:rPr>
          <w:rFonts w:hint="eastAsia" w:ascii="宋体" w:hAnsi="宋体" w:cs="宋体"/>
          <w:sz w:val="28"/>
          <w:szCs w:val="28"/>
          <w:lang w:val="en-US" w:eastAsia="zh-CN"/>
        </w:rPr>
        <w:t>课程设置、</w:t>
      </w:r>
      <w:r>
        <w:rPr>
          <w:rFonts w:hint="eastAsia" w:ascii="宋体" w:hAnsi="宋体" w:eastAsia="宋体" w:cs="宋体"/>
          <w:sz w:val="28"/>
          <w:szCs w:val="28"/>
          <w:lang w:val="en-US" w:eastAsia="zh-CN"/>
        </w:rPr>
        <w:t>教学大纲等课程信息</w:t>
      </w:r>
      <w:r>
        <w:rPr>
          <w:rFonts w:hint="eastAsia" w:ascii="宋体" w:hAnsi="宋体" w:cs="宋体"/>
          <w:sz w:val="28"/>
          <w:szCs w:val="28"/>
          <w:lang w:val="en-US" w:eastAsia="zh-CN"/>
        </w:rPr>
        <w:t>资源材料</w:t>
      </w:r>
      <w:r>
        <w:rPr>
          <w:rFonts w:hint="eastAsia" w:ascii="宋体" w:hAnsi="宋体" w:eastAsia="宋体" w:cs="宋体"/>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cs="宋体"/>
          <w:sz w:val="28"/>
          <w:szCs w:val="28"/>
          <w:lang w:val="en-US" w:eastAsia="zh-CN"/>
        </w:rPr>
      </w:pPr>
      <w:r>
        <w:rPr>
          <w:rFonts w:hint="eastAsia" w:ascii="宋体" w:hAnsi="宋体" w:cs="宋体"/>
          <w:sz w:val="28"/>
          <w:szCs w:val="28"/>
          <w:lang w:val="en-US" w:eastAsia="zh-CN"/>
        </w:rPr>
        <w:t>3.技术规范</w:t>
      </w:r>
    </w:p>
    <w:p>
      <w:pPr>
        <w:pStyle w:val="2"/>
        <w:spacing w:line="360" w:lineRule="auto"/>
        <w:ind w:firstLine="560" w:firstLineChars="200"/>
        <w:outlineLvl w:val="1"/>
        <w:rPr>
          <w:rFonts w:hint="eastAsia" w:ascii="宋体" w:hAnsi="宋体" w:eastAsia="宋体" w:cs="宋体"/>
          <w:b w:val="0"/>
          <w:bCs w:val="0"/>
          <w:kern w:val="2"/>
          <w:sz w:val="28"/>
          <w:szCs w:val="28"/>
          <w:lang w:val="en-US" w:eastAsia="zh-CN" w:bidi="ar-SA"/>
        </w:rPr>
      </w:pPr>
      <w:r>
        <w:rPr>
          <w:rFonts w:hint="eastAsia" w:ascii="宋体" w:hAnsi="宋体" w:eastAsia="宋体" w:cs="宋体"/>
          <w:b w:val="0"/>
          <w:bCs w:val="0"/>
          <w:kern w:val="2"/>
          <w:sz w:val="28"/>
          <w:szCs w:val="28"/>
          <w:lang w:val="en-US" w:eastAsia="zh-CN" w:bidi="ar-SA"/>
        </w:rPr>
        <w:t>（1）供应商应承担对采购方的保密义务，规范操作用户方数据，不得越权或越界操作；未经授权不得查询、获取、存储、传输用户方数据，不得向第三方泄露用户方数据；个人信息收集、管理和使用应遵循《个人信息保护法》的个人信息处理基本原则。</w:t>
      </w:r>
    </w:p>
    <w:p>
      <w:pPr>
        <w:pStyle w:val="2"/>
        <w:spacing w:line="360" w:lineRule="auto"/>
        <w:ind w:firstLine="560" w:firstLineChars="200"/>
        <w:outlineLvl w:val="1"/>
        <w:rPr>
          <w:rFonts w:hint="eastAsia" w:ascii="宋体" w:hAnsi="宋体" w:eastAsia="宋体" w:cs="宋体"/>
          <w:b w:val="0"/>
          <w:bCs w:val="0"/>
          <w:kern w:val="2"/>
          <w:sz w:val="28"/>
          <w:szCs w:val="28"/>
          <w:lang w:val="en-US" w:eastAsia="zh-CN" w:bidi="ar-SA"/>
        </w:rPr>
      </w:pPr>
      <w:r>
        <w:rPr>
          <w:rFonts w:hint="eastAsia" w:ascii="宋体" w:hAnsi="宋体" w:eastAsia="宋体" w:cs="宋体"/>
          <w:b w:val="0"/>
          <w:bCs w:val="0"/>
          <w:kern w:val="2"/>
          <w:sz w:val="28"/>
          <w:szCs w:val="28"/>
          <w:lang w:val="en-US" w:eastAsia="zh-CN" w:bidi="ar-SA"/>
        </w:rPr>
        <w:t>（2）系统中使用的软件产品或组件必须符合国家有关知识产权的相关法律法规；投标方保证知识产权的合法性并承担可能侵权的责任。</w:t>
      </w:r>
    </w:p>
    <w:p>
      <w:pPr>
        <w:rPr>
          <w:rFonts w:hint="default"/>
          <w:lang w:val="en-US" w:eastAsia="zh-CN"/>
        </w:rPr>
      </w:pPr>
      <w:r>
        <w:rPr>
          <w:rFonts w:hint="eastAsia" w:ascii="宋体" w:hAnsi="宋体" w:cs="宋体"/>
          <w:b w:val="0"/>
          <w:bCs w:val="0"/>
          <w:kern w:val="2"/>
          <w:sz w:val="28"/>
          <w:szCs w:val="28"/>
          <w:lang w:val="en-US" w:eastAsia="zh-CN" w:bidi="ar-SA"/>
        </w:rPr>
        <w:t xml:space="preserve">    （3）学生在平台上的所有数据在租赁期后，也要永久保存，允许学校查询、下载。</w:t>
      </w:r>
    </w:p>
    <w:p>
      <w:pPr>
        <w:ind w:firstLine="560" w:firstLineChars="200"/>
        <w:rPr>
          <w:rFonts w:hint="eastAsia" w:ascii="宋体" w:hAnsi="宋体" w:cs="宋体"/>
          <w:b w:val="0"/>
          <w:bCs w:val="0"/>
          <w:kern w:val="2"/>
          <w:sz w:val="28"/>
          <w:szCs w:val="28"/>
          <w:lang w:val="en-US" w:eastAsia="zh-CN" w:bidi="ar-SA"/>
        </w:rPr>
      </w:pPr>
      <w:r>
        <w:rPr>
          <w:rFonts w:hint="eastAsia" w:ascii="宋体" w:hAnsi="宋体" w:cs="宋体"/>
          <w:b w:val="0"/>
          <w:bCs w:val="0"/>
          <w:kern w:val="2"/>
          <w:sz w:val="28"/>
          <w:szCs w:val="28"/>
          <w:lang w:val="en-US" w:eastAsia="zh-CN" w:bidi="ar-SA"/>
        </w:rPr>
        <w:t>4.人员要求</w:t>
      </w:r>
    </w:p>
    <w:p>
      <w:pPr>
        <w:ind w:firstLine="560" w:firstLineChars="200"/>
        <w:rPr>
          <w:rFonts w:hint="eastAsia" w:ascii="宋体" w:hAnsi="宋体" w:cs="宋体"/>
          <w:b w:val="0"/>
          <w:bCs w:val="0"/>
          <w:kern w:val="2"/>
          <w:sz w:val="28"/>
          <w:szCs w:val="28"/>
          <w:lang w:val="en-US" w:eastAsia="zh-CN" w:bidi="ar-SA"/>
        </w:rPr>
      </w:pPr>
      <w:r>
        <w:rPr>
          <w:rFonts w:hint="eastAsia" w:ascii="宋体" w:hAnsi="宋体" w:cs="宋体"/>
          <w:b w:val="0"/>
          <w:bCs w:val="0"/>
          <w:kern w:val="2"/>
          <w:sz w:val="28"/>
          <w:szCs w:val="28"/>
          <w:lang w:val="en-US" w:eastAsia="zh-CN" w:bidi="ar-SA"/>
        </w:rPr>
        <w:t>（1）平台相关服务人员必须为投标方的自有在册在</w:t>
      </w:r>
      <w:bookmarkStart w:id="0" w:name="_GoBack"/>
      <w:bookmarkEnd w:id="0"/>
      <w:r>
        <w:rPr>
          <w:rFonts w:hint="eastAsia" w:ascii="宋体" w:hAnsi="宋体" w:cs="宋体"/>
          <w:b w:val="0"/>
          <w:bCs w:val="0"/>
          <w:kern w:val="2"/>
          <w:sz w:val="28"/>
          <w:szCs w:val="28"/>
          <w:lang w:val="en-US" w:eastAsia="zh-CN" w:bidi="ar-SA"/>
        </w:rPr>
        <w:t>岗员工，不接受第三方的临时人员（提供人员最近半年的社保证明）、不接受转包；中标生效后必须按采购方要求一周内到采购方现场。提供1个或以上第三方人员的、人员不能及时到采购方现场的，按虚假响应处理。</w:t>
      </w:r>
    </w:p>
    <w:p>
      <w:pPr>
        <w:ind w:firstLine="560" w:firstLineChars="200"/>
        <w:rPr>
          <w:rFonts w:hint="eastAsia" w:ascii="宋体" w:hAnsi="宋体" w:cs="宋体"/>
          <w:b w:val="0"/>
          <w:bCs w:val="0"/>
          <w:kern w:val="2"/>
          <w:sz w:val="28"/>
          <w:szCs w:val="28"/>
          <w:lang w:val="en-US" w:eastAsia="zh-CN" w:bidi="ar-SA"/>
        </w:rPr>
      </w:pPr>
      <w:r>
        <w:rPr>
          <w:rFonts w:hint="eastAsia" w:ascii="宋体" w:hAnsi="宋体" w:cs="宋体"/>
          <w:b w:val="0"/>
          <w:bCs w:val="0"/>
          <w:kern w:val="2"/>
          <w:sz w:val="28"/>
          <w:szCs w:val="28"/>
          <w:lang w:val="en-US" w:eastAsia="zh-CN" w:bidi="ar-SA"/>
        </w:rPr>
        <w:t>（2）要求指定至少一名项目责任人与采购人定向沟通联系，沟通事项包括但不限于在项目前期与采购人负责人充分沟通并记录采购人对项目的具体需求，认真核查采购人提交的信息，及时响应采购人提出的问题。</w:t>
      </w:r>
    </w:p>
    <w:p>
      <w:pPr>
        <w:ind w:firstLine="560" w:firstLineChars="200"/>
        <w:rPr>
          <w:rFonts w:hint="eastAsia" w:ascii="宋体" w:hAnsi="宋体" w:cs="宋体"/>
          <w:sz w:val="28"/>
          <w:szCs w:val="28"/>
          <w:lang w:val="en-US" w:eastAsia="zh-CN"/>
        </w:rPr>
      </w:pPr>
      <w:r>
        <w:rPr>
          <w:rFonts w:hint="eastAsia" w:ascii="宋体" w:hAnsi="宋体" w:cs="宋体"/>
          <w:b w:val="0"/>
          <w:bCs w:val="0"/>
          <w:kern w:val="2"/>
          <w:sz w:val="28"/>
          <w:szCs w:val="28"/>
          <w:lang w:val="en-US" w:eastAsia="zh-CN" w:bidi="ar-SA"/>
        </w:rPr>
        <w:t>（3）项目经理必须为投标方自有在册固定人员，项目完成验收前非不可抗力不得中途更换。</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ascii="宋体" w:hAnsi="宋体" w:cs="宋体"/>
          <w:sz w:val="28"/>
          <w:szCs w:val="28"/>
          <w:lang w:val="en-US" w:eastAsia="zh-CN"/>
        </w:rPr>
      </w:pPr>
      <w:r>
        <w:rPr>
          <w:rFonts w:hint="eastAsia" w:ascii="宋体" w:hAnsi="宋体" w:cs="宋体"/>
          <w:sz w:val="28"/>
          <w:szCs w:val="28"/>
          <w:lang w:val="en-US" w:eastAsia="zh-CN"/>
        </w:rPr>
        <w:t>5.申请项目方案编制单位要求</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cs="宋体"/>
          <w:sz w:val="28"/>
          <w:szCs w:val="28"/>
          <w:lang w:val="en-US" w:eastAsia="zh-CN"/>
        </w:rPr>
      </w:pPr>
      <w:r>
        <w:rPr>
          <w:rFonts w:hint="eastAsia" w:ascii="宋体" w:hAnsi="宋体" w:cs="宋体"/>
          <w:sz w:val="28"/>
          <w:szCs w:val="28"/>
          <w:lang w:val="en-US" w:eastAsia="zh-CN"/>
        </w:rPr>
        <w:t>（1）具有独立法人资格；</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cs="宋体"/>
          <w:sz w:val="28"/>
          <w:szCs w:val="28"/>
          <w:lang w:val="en-US" w:eastAsia="zh-CN"/>
        </w:rPr>
      </w:pPr>
      <w:r>
        <w:rPr>
          <w:rFonts w:hint="eastAsia" w:ascii="宋体" w:hAnsi="宋体" w:cs="宋体"/>
          <w:sz w:val="28"/>
          <w:szCs w:val="28"/>
          <w:lang w:val="en-US" w:eastAsia="zh-CN"/>
        </w:rPr>
        <w:t>（2）具有线上课程学习平台和移动终端服务平台；</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cs="宋体"/>
          <w:sz w:val="28"/>
          <w:szCs w:val="28"/>
          <w:lang w:val="en-US" w:eastAsia="zh-CN"/>
        </w:rPr>
      </w:pPr>
      <w:r>
        <w:rPr>
          <w:rFonts w:hint="eastAsia" w:ascii="宋体" w:hAnsi="宋体" w:cs="宋体"/>
          <w:sz w:val="28"/>
          <w:szCs w:val="28"/>
          <w:lang w:val="en-US" w:eastAsia="zh-CN"/>
        </w:rPr>
        <w:t>（3）具有高校公共选修课程服务案例。</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cs="宋体"/>
          <w:sz w:val="28"/>
          <w:szCs w:val="28"/>
          <w:lang w:val="en-US" w:eastAsia="zh-CN"/>
        </w:rPr>
      </w:pPr>
      <w:r>
        <w:rPr>
          <w:rFonts w:hint="eastAsia" w:ascii="宋体" w:hAnsi="宋体" w:cs="宋体"/>
          <w:sz w:val="28"/>
          <w:szCs w:val="28"/>
          <w:lang w:val="en-US" w:eastAsia="zh-CN"/>
        </w:rPr>
        <w:t>6.方案要求</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cs="宋体"/>
          <w:sz w:val="28"/>
          <w:szCs w:val="28"/>
          <w:lang w:val="en-US" w:eastAsia="zh-CN"/>
        </w:rPr>
      </w:pPr>
      <w:r>
        <w:rPr>
          <w:rFonts w:hint="eastAsia" w:ascii="宋体" w:hAnsi="宋体" w:cs="宋体"/>
          <w:sz w:val="28"/>
          <w:szCs w:val="28"/>
          <w:lang w:val="en-US" w:eastAsia="zh-CN"/>
        </w:rPr>
        <w:t>（1）请方案提供人根据所提供产品，对产品的详细内容和可提供服务内容进行说明；</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ascii="宋体" w:hAnsi="宋体" w:cs="宋体"/>
          <w:sz w:val="28"/>
          <w:szCs w:val="28"/>
          <w:lang w:val="en-US" w:eastAsia="zh-CN"/>
        </w:rPr>
      </w:pPr>
      <w:r>
        <w:rPr>
          <w:rFonts w:hint="eastAsia" w:ascii="宋体" w:hAnsi="宋体" w:cs="宋体"/>
          <w:sz w:val="28"/>
          <w:szCs w:val="28"/>
          <w:lang w:val="en-US" w:eastAsia="zh-CN"/>
        </w:rPr>
        <w:t>（2）方案需含同类采购项目历史成交信息：可根据以下内容进行对比采集；①纵向比对：本单位历年同类项目比对信息；②横向比对：近三年相关单位同类产品同类型号的价格比对；③采用大数据比对（区域范围限制：全省、全国）：如《建立政府采购比质比价制度的通知》“将政府采购预算与同级财政部门公布的政府采购比质比价商品中标或成交平均价格进行比对”。</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cs="宋体"/>
          <w:sz w:val="28"/>
          <w:szCs w:val="28"/>
          <w:lang w:val="en-US" w:eastAsia="zh-CN"/>
        </w:rPr>
      </w:pPr>
      <w:r>
        <w:rPr>
          <w:rFonts w:hint="eastAsia" w:ascii="宋体" w:hAnsi="宋体" w:cs="宋体"/>
          <w:sz w:val="28"/>
          <w:szCs w:val="28"/>
          <w:lang w:val="en-US" w:eastAsia="zh-CN"/>
        </w:rPr>
        <w:t>（3）方案应具有可落地、可招标、易维护、易管理等可操作性；</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cs="宋体"/>
          <w:sz w:val="28"/>
          <w:szCs w:val="28"/>
          <w:lang w:val="en-US" w:eastAsia="zh-CN"/>
        </w:rPr>
      </w:pPr>
      <w:r>
        <w:rPr>
          <w:rFonts w:hint="eastAsia" w:ascii="宋体" w:hAnsi="宋体" w:cs="宋体"/>
          <w:sz w:val="28"/>
          <w:szCs w:val="28"/>
          <w:lang w:val="en-US" w:eastAsia="zh-CN"/>
        </w:rPr>
        <w:t>（4）需提供项目总体及分项概算。项目价格不超过</w:t>
      </w:r>
      <w:r>
        <w:rPr>
          <w:rFonts w:hint="eastAsia" w:ascii="宋体" w:hAnsi="宋体" w:cs="宋体"/>
          <w:sz w:val="28"/>
          <w:szCs w:val="28"/>
          <w:highlight w:val="none"/>
          <w:lang w:val="en-US" w:eastAsia="zh-CN"/>
        </w:rPr>
        <w:t>1年18万元</w:t>
      </w:r>
      <w:r>
        <w:rPr>
          <w:rFonts w:hint="eastAsia" w:ascii="宋体" w:hAnsi="宋体" w:cs="宋体"/>
          <w:sz w:val="28"/>
          <w:szCs w:val="28"/>
          <w:lang w:val="en-US" w:eastAsia="zh-CN"/>
        </w:rPr>
        <w:t>人民币，租赁期1年；</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cs="宋体"/>
          <w:sz w:val="28"/>
          <w:szCs w:val="28"/>
          <w:lang w:val="en-US" w:eastAsia="zh-CN"/>
        </w:rPr>
      </w:pPr>
      <w:r>
        <w:rPr>
          <w:rFonts w:hint="eastAsia" w:ascii="宋体" w:hAnsi="宋体" w:cs="宋体"/>
          <w:sz w:val="28"/>
          <w:szCs w:val="28"/>
          <w:lang w:val="en-US" w:eastAsia="zh-CN"/>
        </w:rPr>
        <w:t>（5）方案征集时间2022年9月6日至2022年9月12日17时止，共七天。报名先将报名信息（公司信息、联系人、方案等）于截止日期前发送至595759343@qq.com，同时方案需于截止日期前邮寄至福建省福州市闽侯大学城联榕路8号（350108），以邮件寄出时间为准。</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ascii="宋体" w:hAnsi="宋体" w:cs="宋体"/>
          <w:sz w:val="28"/>
          <w:szCs w:val="28"/>
          <w:lang w:val="en-US" w:eastAsia="zh-CN"/>
        </w:rPr>
      </w:pPr>
      <w:r>
        <w:rPr>
          <w:rFonts w:hint="eastAsia" w:ascii="宋体" w:hAnsi="宋体" w:cs="宋体"/>
          <w:sz w:val="28"/>
          <w:szCs w:val="28"/>
          <w:lang w:val="en-US" w:eastAsia="zh-CN"/>
        </w:rPr>
        <w:t>注：邮寄件需用文件袋装好并进行密封，封条上盖公司章，使用EMS特快专递投递。</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cs="宋体"/>
          <w:sz w:val="28"/>
          <w:szCs w:val="28"/>
          <w:lang w:val="en-US" w:eastAsia="zh-CN"/>
        </w:rPr>
      </w:pPr>
      <w:r>
        <w:rPr>
          <w:rFonts w:hint="eastAsia" w:ascii="宋体" w:hAnsi="宋体" w:cs="宋体"/>
          <w:sz w:val="28"/>
          <w:szCs w:val="28"/>
          <w:lang w:val="en-US" w:eastAsia="zh-CN"/>
        </w:rPr>
        <w:t>联系人：戴老师                     联系电话：18060479520</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cs="宋体"/>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cs="宋体"/>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right"/>
        <w:textAlignment w:val="auto"/>
        <w:rPr>
          <w:rFonts w:hint="eastAsia" w:ascii="宋体" w:hAnsi="宋体" w:cs="宋体"/>
          <w:sz w:val="28"/>
          <w:szCs w:val="28"/>
          <w:lang w:val="en-US" w:eastAsia="zh-CN"/>
        </w:rPr>
      </w:pPr>
      <w:r>
        <w:rPr>
          <w:rFonts w:hint="eastAsia" w:ascii="宋体" w:hAnsi="宋体" w:cs="宋体"/>
          <w:sz w:val="28"/>
          <w:szCs w:val="28"/>
          <w:lang w:val="en-US" w:eastAsia="zh-CN"/>
        </w:rPr>
        <w:t>福州职业技术学院</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right"/>
        <w:textAlignment w:val="auto"/>
        <w:rPr>
          <w:rFonts w:hint="default" w:ascii="宋体" w:hAnsi="宋体" w:cs="宋体"/>
          <w:sz w:val="28"/>
          <w:szCs w:val="28"/>
          <w:lang w:val="en-US" w:eastAsia="zh-CN"/>
        </w:rPr>
      </w:pPr>
      <w:r>
        <w:rPr>
          <w:rFonts w:hint="eastAsia" w:ascii="宋体" w:hAnsi="宋体" w:cs="宋体"/>
          <w:sz w:val="28"/>
          <w:szCs w:val="28"/>
          <w:lang w:val="en-US" w:eastAsia="zh-CN"/>
        </w:rPr>
        <w:t>2022年9月4日</w:t>
      </w: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gxYThkMGE0ZGM0ZDJlZDAwNjk0NjE1ZjY1M2VhNDAifQ=="/>
  </w:docVars>
  <w:rsids>
    <w:rsidRoot w:val="4F0C231B"/>
    <w:rsid w:val="03436457"/>
    <w:rsid w:val="04C17856"/>
    <w:rsid w:val="06E8731C"/>
    <w:rsid w:val="078878CE"/>
    <w:rsid w:val="09EB0ED1"/>
    <w:rsid w:val="174B3A4F"/>
    <w:rsid w:val="28A805A9"/>
    <w:rsid w:val="2A8F0755"/>
    <w:rsid w:val="2DA14B5B"/>
    <w:rsid w:val="3892445B"/>
    <w:rsid w:val="429F6B4E"/>
    <w:rsid w:val="43F6411F"/>
    <w:rsid w:val="454A52A5"/>
    <w:rsid w:val="4F0C231B"/>
    <w:rsid w:val="4F276F3D"/>
    <w:rsid w:val="4F5715BD"/>
    <w:rsid w:val="520A740A"/>
    <w:rsid w:val="52B04D47"/>
    <w:rsid w:val="5A4A5EB7"/>
    <w:rsid w:val="63F376EA"/>
    <w:rsid w:val="73AB0FA2"/>
    <w:rsid w:val="74A83925"/>
    <w:rsid w:val="765533DC"/>
    <w:rsid w:val="7F556453"/>
    <w:rsid w:val="7F660C7A"/>
    <w:rsid w:val="7F6626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99"/>
    <w:rPr>
      <w:rFonts w:eastAsia="Calibri" w:cs="Calibri"/>
      <w:b/>
      <w:bCs/>
      <w:sz w:val="22"/>
      <w:lang w:eastAsia="en-US" w:bidi="en-U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1782</Words>
  <Characters>1833</Characters>
  <Lines>0</Lines>
  <Paragraphs>0</Paragraphs>
  <TotalTime>1</TotalTime>
  <ScaleCrop>false</ScaleCrop>
  <LinksUpToDate>false</LinksUpToDate>
  <CharactersWithSpaces>1858</CharactersWithSpaces>
  <Application>WPS Office_11.1.0.12019_F1E327BC-269C-435d-A152-05C5408002CA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2022-09-04T05:35:00Z</dcterms:created>
  <dc:creator>elfin </dc:creator>
  <cp:lastModifiedBy>elfin </cp:lastModifiedBy>
  <dcterms:modified xsi:type="dcterms:W3CDTF">2022-09-04T07:27:12Z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2052-11.1.0.12019</vt:lpwstr>
  </property>
  <property fmtid="{D5CDD505-2E9C-101B-9397-08002B2CF9AE}" pid="3" name="ICV">
    <vt:lpwstr>155929E11AB345078C8B563C84EEDF2C</vt:lpwstr>
  </property>
</Properties>
</file>