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numId w:val="0"/>
        </w:numPr>
        <w:kinsoku/>
        <w:overflowPunct/>
        <w:topLinePunct w:val="0"/>
        <w:autoSpaceDE/>
        <w:autoSpaceDN/>
        <w:bidi w:val="0"/>
        <w:adjustRightInd/>
        <w:spacing w:line="360" w:lineRule="auto"/>
        <w:jc w:val="left"/>
        <w:textAlignment w:val="auto"/>
        <w:outlineLvl w:val="9"/>
        <w:rPr>
          <w:rFonts w:hint="eastAsia" w:ascii="宋体" w:hAnsi="宋体" w:eastAsia="宋体"/>
          <w:color w:val="auto"/>
          <w:sz w:val="21"/>
          <w:szCs w:val="21"/>
          <w:lang w:eastAsia="zh-CN"/>
        </w:rPr>
      </w:pPr>
      <w:r>
        <w:rPr>
          <w:rFonts w:hint="eastAsia" w:ascii="宋体" w:hAnsi="宋体"/>
          <w:color w:val="000000" w:themeColor="text1"/>
          <w:sz w:val="21"/>
          <w:szCs w:val="21"/>
          <w14:textFill>
            <w14:solidFill>
              <w14:schemeClr w14:val="tx1"/>
            </w14:solidFill>
          </w14:textFill>
        </w:rPr>
        <w:t>福州职业技术学院</w:t>
      </w:r>
      <w:r>
        <w:rPr>
          <w:rFonts w:hint="eastAsia" w:ascii="宋体" w:hAnsi="宋体"/>
          <w:color w:val="auto"/>
          <w:sz w:val="21"/>
          <w:szCs w:val="21"/>
        </w:rPr>
        <w:t>2024-2025学年第一学期教学用实验实训耗材采购项目</w:t>
      </w:r>
      <w:r>
        <w:rPr>
          <w:rFonts w:hint="eastAsia" w:ascii="宋体" w:hAnsi="宋体"/>
          <w:color w:val="auto"/>
          <w:sz w:val="21"/>
          <w:szCs w:val="21"/>
          <w:lang w:val="en-US" w:eastAsia="zh-CN"/>
        </w:rPr>
        <w:t>网上竞价公告</w:t>
      </w: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b/>
          <w:bCs/>
          <w:color w:val="000000" w:themeColor="text1"/>
          <w:szCs w:val="21"/>
          <w:lang w:val="en-US" w:eastAsia="zh-CN"/>
          <w14:textFill>
            <w14:solidFill>
              <w14:schemeClr w14:val="tx1"/>
            </w14:solidFill>
          </w14:textFill>
        </w:rPr>
      </w:pPr>
      <w:bookmarkStart w:id="0" w:name="_Toc6176"/>
      <w:bookmarkStart w:id="1" w:name="_Toc3261"/>
      <w:r>
        <w:rPr>
          <w:rFonts w:hint="eastAsia" w:ascii="宋体" w:hAnsi="宋体"/>
          <w:b/>
          <w:bCs/>
          <w:color w:val="000000" w:themeColor="text1"/>
          <w:szCs w:val="21"/>
          <w14:textFill>
            <w14:solidFill>
              <w14:schemeClr w14:val="tx1"/>
            </w14:solidFill>
          </w14:textFill>
        </w:rPr>
        <w:t xml:space="preserve">第一部分  </w:t>
      </w:r>
      <w:r>
        <w:rPr>
          <w:rFonts w:hint="eastAsia" w:ascii="宋体" w:hAnsi="宋体"/>
          <w:b/>
          <w:bCs/>
          <w:color w:val="000000" w:themeColor="text1"/>
          <w:szCs w:val="21"/>
          <w:lang w:val="en-US" w:eastAsia="zh-CN"/>
          <w14:textFill>
            <w14:solidFill>
              <w14:schemeClr w14:val="tx1"/>
            </w14:solidFill>
          </w14:textFill>
        </w:rPr>
        <w:t>竞价须知</w:t>
      </w:r>
      <w:bookmarkEnd w:id="0"/>
      <w:bookmarkEnd w:id="1"/>
    </w:p>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b/>
          <w:bCs/>
          <w:color w:val="000000" w:themeColor="text1"/>
          <w:szCs w:val="21"/>
          <w14:textFill>
            <w14:solidFill>
              <w14:schemeClr w14:val="tx1"/>
            </w14:solidFill>
          </w14:textFill>
        </w:rPr>
      </w:pPr>
      <w:bookmarkStart w:id="2" w:name="_Toc385840942"/>
    </w:p>
    <w:p>
      <w:pPr>
        <w:keepNext w:val="0"/>
        <w:keepLines w:val="0"/>
        <w:pageBreakBefore w:val="0"/>
        <w:widowControl/>
        <w:kinsoku/>
        <w:overflowPunct/>
        <w:topLinePunct w:val="0"/>
        <w:autoSpaceDE/>
        <w:autoSpaceDN/>
        <w:bidi w:val="0"/>
        <w:adjustRightInd/>
        <w:spacing w:line="360" w:lineRule="auto"/>
        <w:jc w:val="center"/>
        <w:textAlignment w:val="auto"/>
        <w:outlineLvl w:val="9"/>
        <w:rPr>
          <w:rFonts w:hint="eastAsia" w:ascii="宋体" w:hAnsi="宋体"/>
          <w:b/>
          <w:bCs/>
          <w:color w:val="000000" w:themeColor="text1"/>
          <w:sz w:val="21"/>
          <w:szCs w:val="21"/>
          <w14:textFill>
            <w14:solidFill>
              <w14:schemeClr w14:val="tx1"/>
            </w14:solidFill>
          </w14:textFill>
        </w:rPr>
      </w:pPr>
      <w:bookmarkStart w:id="3" w:name="_Toc23474"/>
      <w:r>
        <w:rPr>
          <w:rFonts w:hint="eastAsia" w:ascii="宋体" w:hAnsi="宋体"/>
          <w:b/>
          <w:bCs/>
          <w:color w:val="000000" w:themeColor="text1"/>
          <w:sz w:val="21"/>
          <w:szCs w:val="21"/>
          <w14:textFill>
            <w14:solidFill>
              <w14:schemeClr w14:val="tx1"/>
            </w14:solidFill>
          </w14:textFill>
        </w:rPr>
        <w:t>一、网上</w:t>
      </w:r>
      <w:r>
        <w:rPr>
          <w:rFonts w:ascii="宋体" w:hAnsi="宋体"/>
          <w:b/>
          <w:bCs/>
          <w:color w:val="000000" w:themeColor="text1"/>
          <w:sz w:val="21"/>
          <w:szCs w:val="21"/>
          <w14:textFill>
            <w14:solidFill>
              <w14:schemeClr w14:val="tx1"/>
            </w14:solidFill>
          </w14:textFill>
        </w:rPr>
        <w:t>竞价</w:t>
      </w:r>
      <w:r>
        <w:rPr>
          <w:rFonts w:hint="eastAsia" w:ascii="宋体" w:hAnsi="宋体"/>
          <w:b/>
          <w:bCs/>
          <w:color w:val="000000" w:themeColor="text1"/>
          <w:sz w:val="21"/>
          <w:szCs w:val="21"/>
          <w14:textFill>
            <w14:solidFill>
              <w14:schemeClr w14:val="tx1"/>
            </w14:solidFill>
          </w14:textFill>
        </w:rPr>
        <w:t>邀请函</w:t>
      </w:r>
      <w:bookmarkEnd w:id="2"/>
      <w:bookmarkEnd w:id="3"/>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受福州职业技术学院委托</w:t>
      </w:r>
      <w:r>
        <w:rPr>
          <w:rFonts w:hint="eastAsia" w:ascii="宋体" w:hAnsi="宋体" w:cs="宋体"/>
          <w:color w:val="000000" w:themeColor="text1"/>
          <w:kern w:val="0"/>
          <w:sz w:val="21"/>
          <w:szCs w:val="21"/>
          <w14:textFill>
            <w14:solidFill>
              <w14:schemeClr w14:val="tx1"/>
            </w14:solidFill>
          </w14:textFill>
        </w:rPr>
        <w:t>，福建盛鑫招标代理有限公司采用网上竞价采购方式组织实施本次项目的采购，现邀请合格的供应商参加网上竞价。</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竞价编号：FJSXW</w:t>
      </w:r>
      <w:r>
        <w:rPr>
          <w:rFonts w:hint="eastAsia" w:ascii="宋体" w:hAnsi="宋体"/>
          <w:color w:val="000000" w:themeColor="text1"/>
          <w:sz w:val="21"/>
          <w:szCs w:val="21"/>
          <w:lang w:val="en-US" w:eastAsia="zh-CN"/>
          <w14:textFill>
            <w14:solidFill>
              <w14:schemeClr w14:val="tx1"/>
            </w14:solidFill>
          </w14:textFill>
        </w:rPr>
        <w:t>J</w:t>
      </w:r>
      <w:r>
        <w:rPr>
          <w:rFonts w:hint="eastAsia" w:ascii="宋体" w:hAnsi="宋体"/>
          <w:color w:val="000000" w:themeColor="text1"/>
          <w:sz w:val="21"/>
          <w:szCs w:val="21"/>
          <w14:textFill>
            <w14:solidFill>
              <w14:schemeClr w14:val="tx1"/>
            </w14:solidFill>
          </w14:textFill>
        </w:rPr>
        <w:t>202</w:t>
      </w:r>
      <w:r>
        <w:rPr>
          <w:rFonts w:hint="eastAsia" w:ascii="宋体" w:hAnsi="宋体"/>
          <w:color w:val="000000" w:themeColor="text1"/>
          <w:sz w:val="21"/>
          <w:szCs w:val="21"/>
          <w:lang w:val="en-US" w:eastAsia="zh-CN"/>
          <w14:textFill>
            <w14:solidFill>
              <w14:schemeClr w14:val="tx1"/>
            </w14:solidFill>
          </w14:textFill>
        </w:rPr>
        <w:t>4</w:t>
      </w:r>
      <w:bookmarkStart w:id="10" w:name="_GoBack"/>
      <w:r>
        <w:rPr>
          <w:rFonts w:hint="eastAsia" w:ascii="宋体" w:hAnsi="宋体"/>
          <w:color w:val="000000" w:themeColor="text1"/>
          <w:sz w:val="21"/>
          <w:szCs w:val="21"/>
          <w:lang w:val="en-US" w:eastAsia="zh-CN"/>
          <w14:textFill>
            <w14:solidFill>
              <w14:schemeClr w14:val="tx1"/>
            </w14:solidFill>
          </w14:textFill>
        </w:rPr>
        <w:t>013</w:t>
      </w:r>
      <w:bookmarkEnd w:id="10"/>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项目名称：福州职业技术学院2024-2025学年第一学期教学用实验实训耗材采购项目</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货物名称、交货期及主要技术规格详见竞价内容及要求“竞价</w:t>
      </w:r>
      <w:r>
        <w:rPr>
          <w:rFonts w:hint="eastAsia" w:ascii="宋体" w:hAnsi="宋体"/>
          <w:color w:val="000000" w:themeColor="text1"/>
          <w:sz w:val="21"/>
          <w:szCs w:val="21"/>
          <w:lang w:eastAsia="zh-CN"/>
          <w14:textFill>
            <w14:solidFill>
              <w14:schemeClr w14:val="tx1"/>
            </w14:solidFill>
          </w14:textFill>
        </w:rPr>
        <w:t>采购</w:t>
      </w:r>
      <w:r>
        <w:rPr>
          <w:rFonts w:hint="eastAsia" w:ascii="宋体" w:hAnsi="宋体"/>
          <w:color w:val="000000" w:themeColor="text1"/>
          <w:sz w:val="21"/>
          <w:szCs w:val="21"/>
          <w14:textFill>
            <w14:solidFill>
              <w14:schemeClr w14:val="tx1"/>
            </w14:solidFill>
          </w14:textFill>
        </w:rPr>
        <w:t>一览表”</w:t>
      </w:r>
    </w:p>
    <w:p>
      <w:pPr>
        <w:keepNext w:val="0"/>
        <w:keepLines w:val="0"/>
        <w:pageBreakBefore w:val="0"/>
        <w:widowControl/>
        <w:kinsoku/>
        <w:overflowPunct/>
        <w:topLinePunct w:val="0"/>
        <w:autoSpaceDE/>
        <w:autoSpaceDN/>
        <w:bidi w:val="0"/>
        <w:adjustRightInd/>
        <w:spacing w:line="360" w:lineRule="auto"/>
        <w:ind w:firstLine="422" w:firstLineChars="200"/>
        <w:jc w:val="left"/>
        <w:textAlignment w:val="auto"/>
        <w:outlineLvl w:val="9"/>
        <w:rPr>
          <w:rFonts w:hint="default" w:ascii="宋体" w:hAnsi="宋体" w:eastAsia="宋体"/>
          <w:b/>
          <w:bCs/>
          <w:color w:val="000000" w:themeColor="text1"/>
          <w:sz w:val="21"/>
          <w:szCs w:val="21"/>
          <w:lang w:val="en-US" w:eastAsia="zh-CN"/>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4.报名起止时间：20</w:t>
      </w:r>
      <w:r>
        <w:rPr>
          <w:rFonts w:hint="eastAsia" w:ascii="宋体" w:hAnsi="宋体"/>
          <w:b/>
          <w:bCs/>
          <w:color w:val="000000" w:themeColor="text1"/>
          <w:sz w:val="21"/>
          <w:szCs w:val="21"/>
          <w:lang w:val="en-US" w:eastAsia="zh-CN"/>
          <w14:textFill>
            <w14:solidFill>
              <w14:schemeClr w14:val="tx1"/>
            </w14:solidFill>
          </w14:textFill>
        </w:rPr>
        <w:t>24</w:t>
      </w:r>
      <w:r>
        <w:rPr>
          <w:rFonts w:hint="eastAsia" w:ascii="宋体" w:hAnsi="宋体"/>
          <w:b/>
          <w:bCs/>
          <w:color w:val="000000" w:themeColor="text1"/>
          <w:sz w:val="21"/>
          <w:szCs w:val="21"/>
          <w14:textFill>
            <w14:solidFill>
              <w14:schemeClr w14:val="tx1"/>
            </w14:solidFill>
          </w14:textFill>
        </w:rPr>
        <w:t>年</w:t>
      </w:r>
      <w:r>
        <w:rPr>
          <w:rFonts w:hint="eastAsia" w:ascii="宋体" w:hAnsi="宋体"/>
          <w:b/>
          <w:bCs/>
          <w:color w:val="000000" w:themeColor="text1"/>
          <w:sz w:val="21"/>
          <w:szCs w:val="21"/>
          <w:lang w:val="en-US" w:eastAsia="zh-CN"/>
          <w14:textFill>
            <w14:solidFill>
              <w14:schemeClr w14:val="tx1"/>
            </w14:solidFill>
          </w14:textFill>
        </w:rPr>
        <w:t>10</w:t>
      </w:r>
      <w:r>
        <w:rPr>
          <w:rFonts w:hint="eastAsia" w:ascii="宋体" w:hAnsi="宋体"/>
          <w:b/>
          <w:bCs/>
          <w:color w:val="000000" w:themeColor="text1"/>
          <w:sz w:val="21"/>
          <w:szCs w:val="21"/>
          <w14:textFill>
            <w14:solidFill>
              <w14:schemeClr w14:val="tx1"/>
            </w14:solidFill>
          </w14:textFill>
        </w:rPr>
        <w:t>月</w:t>
      </w:r>
      <w:r>
        <w:rPr>
          <w:rFonts w:hint="eastAsia" w:ascii="宋体" w:hAnsi="宋体"/>
          <w:b/>
          <w:bCs/>
          <w:color w:val="000000" w:themeColor="text1"/>
          <w:sz w:val="21"/>
          <w:szCs w:val="21"/>
          <w:lang w:val="en-US" w:eastAsia="zh-CN"/>
          <w14:textFill>
            <w14:solidFill>
              <w14:schemeClr w14:val="tx1"/>
            </w14:solidFill>
          </w14:textFill>
        </w:rPr>
        <w:t>17</w:t>
      </w:r>
      <w:r>
        <w:rPr>
          <w:rFonts w:hint="eastAsia" w:ascii="宋体" w:hAnsi="宋体"/>
          <w:b/>
          <w:bCs/>
          <w:color w:val="000000" w:themeColor="text1"/>
          <w:sz w:val="21"/>
          <w:szCs w:val="21"/>
          <w14:textFill>
            <w14:solidFill>
              <w14:schemeClr w14:val="tx1"/>
            </w14:solidFill>
          </w14:textFill>
        </w:rPr>
        <w:t>日9：00-202</w:t>
      </w:r>
      <w:r>
        <w:rPr>
          <w:rFonts w:hint="eastAsia" w:ascii="宋体" w:hAnsi="宋体"/>
          <w:b/>
          <w:bCs/>
          <w:color w:val="000000" w:themeColor="text1"/>
          <w:sz w:val="21"/>
          <w:szCs w:val="21"/>
          <w:lang w:val="en-US" w:eastAsia="zh-CN"/>
          <w14:textFill>
            <w14:solidFill>
              <w14:schemeClr w14:val="tx1"/>
            </w14:solidFill>
          </w14:textFill>
        </w:rPr>
        <w:t>4</w:t>
      </w:r>
      <w:r>
        <w:rPr>
          <w:rFonts w:hint="eastAsia" w:ascii="宋体" w:hAnsi="宋体"/>
          <w:b/>
          <w:bCs/>
          <w:color w:val="000000" w:themeColor="text1"/>
          <w:sz w:val="21"/>
          <w:szCs w:val="21"/>
          <w14:textFill>
            <w14:solidFill>
              <w14:schemeClr w14:val="tx1"/>
            </w14:solidFill>
          </w14:textFill>
        </w:rPr>
        <w:t>年</w:t>
      </w:r>
      <w:r>
        <w:rPr>
          <w:rFonts w:hint="eastAsia" w:ascii="宋体" w:hAnsi="宋体"/>
          <w:b/>
          <w:bCs/>
          <w:color w:val="000000" w:themeColor="text1"/>
          <w:sz w:val="21"/>
          <w:szCs w:val="21"/>
          <w:lang w:val="en-US" w:eastAsia="zh-CN"/>
          <w14:textFill>
            <w14:solidFill>
              <w14:schemeClr w14:val="tx1"/>
            </w14:solidFill>
          </w14:textFill>
        </w:rPr>
        <w:t>10</w:t>
      </w:r>
      <w:r>
        <w:rPr>
          <w:rFonts w:hint="eastAsia" w:ascii="宋体" w:hAnsi="宋体"/>
          <w:b/>
          <w:bCs/>
          <w:color w:val="000000" w:themeColor="text1"/>
          <w:sz w:val="21"/>
          <w:szCs w:val="21"/>
          <w14:textFill>
            <w14:solidFill>
              <w14:schemeClr w14:val="tx1"/>
            </w14:solidFill>
          </w14:textFill>
        </w:rPr>
        <w:t>月</w:t>
      </w:r>
      <w:r>
        <w:rPr>
          <w:rFonts w:hint="eastAsia" w:ascii="宋体" w:hAnsi="宋体"/>
          <w:b/>
          <w:bCs/>
          <w:color w:val="000000" w:themeColor="text1"/>
          <w:sz w:val="21"/>
          <w:szCs w:val="21"/>
          <w:lang w:val="en-US" w:eastAsia="zh-CN"/>
          <w14:textFill>
            <w14:solidFill>
              <w14:schemeClr w14:val="tx1"/>
            </w14:solidFill>
          </w14:textFill>
        </w:rPr>
        <w:t>21</w:t>
      </w:r>
      <w:r>
        <w:rPr>
          <w:rFonts w:hint="eastAsia" w:ascii="宋体" w:hAnsi="宋体"/>
          <w:b/>
          <w:bCs/>
          <w:color w:val="000000" w:themeColor="text1"/>
          <w:sz w:val="21"/>
          <w:szCs w:val="21"/>
          <w14:textFill>
            <w14:solidFill>
              <w14:schemeClr w14:val="tx1"/>
            </w14:solidFill>
          </w14:textFill>
        </w:rPr>
        <w:t>日17:</w:t>
      </w:r>
      <w:r>
        <w:rPr>
          <w:rFonts w:hint="eastAsia" w:ascii="宋体" w:hAnsi="宋体"/>
          <w:b/>
          <w:bCs/>
          <w:color w:val="000000" w:themeColor="text1"/>
          <w:sz w:val="21"/>
          <w:szCs w:val="21"/>
          <w:lang w:val="en-US" w:eastAsia="zh-CN"/>
          <w14:textFill>
            <w14:solidFill>
              <w14:schemeClr w14:val="tx1"/>
            </w14:solidFill>
          </w14:textFill>
        </w:rPr>
        <w:t>00</w:t>
      </w:r>
    </w:p>
    <w:p>
      <w:pPr>
        <w:keepNext w:val="0"/>
        <w:keepLines w:val="0"/>
        <w:pageBreakBefore w:val="0"/>
        <w:widowControl/>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b/>
          <w:bCs/>
          <w:color w:val="000000" w:themeColor="text1"/>
          <w:sz w:val="21"/>
          <w:szCs w:val="21"/>
          <w:lang w:eastAsia="zh-CN"/>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5.竞价起止时间：202</w:t>
      </w:r>
      <w:r>
        <w:rPr>
          <w:rFonts w:hint="eastAsia" w:ascii="宋体" w:hAnsi="宋体"/>
          <w:b/>
          <w:bCs/>
          <w:color w:val="000000" w:themeColor="text1"/>
          <w:sz w:val="21"/>
          <w:szCs w:val="21"/>
          <w:lang w:val="en-US" w:eastAsia="zh-CN"/>
          <w14:textFill>
            <w14:solidFill>
              <w14:schemeClr w14:val="tx1"/>
            </w14:solidFill>
          </w14:textFill>
        </w:rPr>
        <w:t>4</w:t>
      </w:r>
      <w:r>
        <w:rPr>
          <w:rFonts w:hint="eastAsia" w:ascii="宋体" w:hAnsi="宋体"/>
          <w:b/>
          <w:bCs/>
          <w:color w:val="000000" w:themeColor="text1"/>
          <w:sz w:val="21"/>
          <w:szCs w:val="21"/>
          <w14:textFill>
            <w14:solidFill>
              <w14:schemeClr w14:val="tx1"/>
            </w14:solidFill>
          </w14:textFill>
        </w:rPr>
        <w:t>年</w:t>
      </w:r>
      <w:r>
        <w:rPr>
          <w:rFonts w:hint="eastAsia" w:ascii="宋体" w:hAnsi="宋体"/>
          <w:b/>
          <w:bCs/>
          <w:color w:val="000000" w:themeColor="text1"/>
          <w:sz w:val="21"/>
          <w:szCs w:val="21"/>
          <w:lang w:val="en-US" w:eastAsia="zh-CN"/>
          <w14:textFill>
            <w14:solidFill>
              <w14:schemeClr w14:val="tx1"/>
            </w14:solidFill>
          </w14:textFill>
        </w:rPr>
        <w:t>10</w:t>
      </w:r>
      <w:r>
        <w:rPr>
          <w:rFonts w:hint="eastAsia" w:ascii="宋体" w:hAnsi="宋体"/>
          <w:b/>
          <w:bCs/>
          <w:color w:val="000000" w:themeColor="text1"/>
          <w:sz w:val="21"/>
          <w:szCs w:val="21"/>
          <w14:textFill>
            <w14:solidFill>
              <w14:schemeClr w14:val="tx1"/>
            </w14:solidFill>
          </w14:textFill>
        </w:rPr>
        <w:t>月</w:t>
      </w:r>
      <w:r>
        <w:rPr>
          <w:rFonts w:hint="eastAsia" w:ascii="宋体" w:hAnsi="宋体"/>
          <w:b/>
          <w:bCs/>
          <w:color w:val="000000" w:themeColor="text1"/>
          <w:sz w:val="21"/>
          <w:szCs w:val="21"/>
          <w:lang w:val="en-US" w:eastAsia="zh-CN"/>
          <w14:textFill>
            <w14:solidFill>
              <w14:schemeClr w14:val="tx1"/>
            </w14:solidFill>
          </w14:textFill>
        </w:rPr>
        <w:t>22</w:t>
      </w:r>
      <w:r>
        <w:rPr>
          <w:rFonts w:hint="eastAsia" w:ascii="宋体" w:hAnsi="宋体"/>
          <w:b/>
          <w:bCs/>
          <w:color w:val="000000" w:themeColor="text1"/>
          <w:sz w:val="21"/>
          <w:szCs w:val="21"/>
          <w14:textFill>
            <w14:solidFill>
              <w14:schemeClr w14:val="tx1"/>
            </w14:solidFill>
          </w14:textFill>
        </w:rPr>
        <w:t>日</w:t>
      </w:r>
      <w:r>
        <w:rPr>
          <w:rFonts w:hint="eastAsia" w:ascii="宋体" w:hAnsi="宋体"/>
          <w:b/>
          <w:bCs/>
          <w:color w:val="000000" w:themeColor="text1"/>
          <w:sz w:val="21"/>
          <w:szCs w:val="21"/>
          <w:lang w:val="en-US" w:eastAsia="zh-CN"/>
          <w14:textFill>
            <w14:solidFill>
              <w14:schemeClr w14:val="tx1"/>
            </w14:solidFill>
          </w14:textFill>
        </w:rPr>
        <w:t>9</w:t>
      </w:r>
      <w:r>
        <w:rPr>
          <w:rFonts w:hint="eastAsia" w:ascii="宋体" w:hAnsi="宋体"/>
          <w:b/>
          <w:bCs/>
          <w:color w:val="000000" w:themeColor="text1"/>
          <w:sz w:val="21"/>
          <w:szCs w:val="21"/>
          <w14:textFill>
            <w14:solidFill>
              <w14:schemeClr w14:val="tx1"/>
            </w14:solidFill>
          </w14:textFill>
        </w:rPr>
        <w:t>:00-1</w:t>
      </w:r>
      <w:r>
        <w:rPr>
          <w:rFonts w:hint="eastAsia" w:ascii="宋体" w:hAnsi="宋体"/>
          <w:b/>
          <w:bCs/>
          <w:color w:val="000000" w:themeColor="text1"/>
          <w:sz w:val="21"/>
          <w:szCs w:val="21"/>
          <w:lang w:val="en-US" w:eastAsia="zh-CN"/>
          <w14:textFill>
            <w14:solidFill>
              <w14:schemeClr w14:val="tx1"/>
            </w14:solidFill>
          </w14:textFill>
        </w:rPr>
        <w:t>1</w:t>
      </w:r>
      <w:r>
        <w:rPr>
          <w:rFonts w:hint="eastAsia" w:ascii="宋体" w:hAnsi="宋体"/>
          <w:b/>
          <w:bCs/>
          <w:color w:val="000000" w:themeColor="text1"/>
          <w:sz w:val="21"/>
          <w:szCs w:val="21"/>
          <w14:textFill>
            <w14:solidFill>
              <w14:schemeClr w14:val="tx1"/>
            </w14:solidFill>
          </w14:textFill>
        </w:rPr>
        <w:t>:00</w:t>
      </w:r>
      <w:r>
        <w:rPr>
          <w:rFonts w:hint="eastAsia" w:ascii="宋体" w:hAnsi="宋体"/>
          <w:b/>
          <w:bCs/>
          <w:color w:val="000000" w:themeColor="text1"/>
          <w:sz w:val="21"/>
          <w:szCs w:val="21"/>
          <w:lang w:eastAsia="zh-CN"/>
          <w14:textFill>
            <w14:solidFill>
              <w14:schemeClr w14:val="tx1"/>
            </w14:solidFill>
          </w14:textFill>
        </w:rPr>
        <w:t>（北京时间）</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6．网上竞价招标文件售价为</w:t>
      </w:r>
      <w:r>
        <w:rPr>
          <w:rFonts w:hint="eastAsia" w:ascii="宋体" w:hAnsi="宋体"/>
          <w:color w:val="000000" w:themeColor="text1"/>
          <w:sz w:val="21"/>
          <w:szCs w:val="21"/>
          <w:lang w:val="en-US" w:eastAsia="zh-CN"/>
          <w14:textFill>
            <w14:solidFill>
              <w14:schemeClr w14:val="tx1"/>
            </w14:solidFill>
          </w14:textFill>
        </w:rPr>
        <w:t>0</w:t>
      </w:r>
      <w:r>
        <w:rPr>
          <w:rFonts w:hint="eastAsia" w:ascii="宋体" w:hAnsi="宋体"/>
          <w:color w:val="000000" w:themeColor="text1"/>
          <w:sz w:val="21"/>
          <w:szCs w:val="21"/>
          <w14:textFill>
            <w14:solidFill>
              <w14:schemeClr w14:val="tx1"/>
            </w14:solidFill>
          </w14:textFill>
        </w:rPr>
        <w:t>元</w:t>
      </w:r>
      <w:r>
        <w:rPr>
          <w:rFonts w:hint="eastAsia" w:ascii="宋体" w:hAnsi="宋体"/>
          <w:color w:val="000000" w:themeColor="text1"/>
          <w:sz w:val="21"/>
          <w:szCs w:val="21"/>
          <w:lang w:eastAsia="zh-CN"/>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请</w:t>
      </w:r>
      <w:r>
        <w:rPr>
          <w:rFonts w:hint="eastAsia" w:ascii="宋体" w:hAnsi="宋体"/>
          <w:color w:val="000000" w:themeColor="text1"/>
          <w:sz w:val="21"/>
          <w:szCs w:val="21"/>
          <w14:textFill>
            <w14:solidFill>
              <w14:schemeClr w14:val="tx1"/>
            </w14:solidFill>
          </w14:textFill>
        </w:rPr>
        <w:t>潜在供应商应在竞价公告规定的报名时间内进行报名，且公司名称应与竞价时的公司名称一致，本招标公司不接受未报名的潜在供应商竞价，且可以不予以书面通知竞价文件更改补充内容等（如果有的话）。下载竞价文件及上传报价文件网址：http://www.fjsxzb.com</w:t>
      </w:r>
      <w:r>
        <w:rPr>
          <w:rFonts w:hint="eastAsia" w:ascii="宋体" w:hAnsi="宋体"/>
          <w:color w:val="000000" w:themeColor="text1"/>
          <w:sz w:val="21"/>
          <w:szCs w:val="21"/>
          <w:lang w:eastAsia="zh-CN"/>
          <w14:textFill>
            <w14:solidFill>
              <w14:schemeClr w14:val="tx1"/>
            </w14:solidFill>
          </w14:textFill>
        </w:rPr>
        <w:t>。</w:t>
      </w:r>
    </w:p>
    <w:p>
      <w:pPr>
        <w:keepNext w:val="0"/>
        <w:keepLines w:val="0"/>
        <w:pageBreakBefore w:val="0"/>
        <w:kinsoku/>
        <w:overflowPunct/>
        <w:topLinePunct w:val="0"/>
        <w:autoSpaceDE/>
        <w:autoSpaceDN/>
        <w:bidi w:val="0"/>
        <w:adjustRightInd/>
        <w:spacing w:line="360" w:lineRule="auto"/>
        <w:ind w:firstLine="420" w:firstLineChars="200"/>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有关本项目采购的相关信息（包括网上竞价文件若有修改）福建盛鑫招标代理有限公司都将在中国政府采购网(http://www.ccgp.gov.cn/)、福建盛鑫招标代理有限公司(http://www.fjsxzb.com)上公布，请潜在竞价人随时关注相关网站，以免错漏重要信息。</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14:textFill>
            <w14:solidFill>
              <w14:schemeClr w14:val="tx1"/>
            </w14:solidFill>
          </w14:textFill>
        </w:rPr>
        <w:t>采购单位：福州职业技术学院</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地址：福州市闽侯上街联榕路8号</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联系人：</w:t>
      </w:r>
      <w:r>
        <w:rPr>
          <w:rFonts w:hint="eastAsia" w:ascii="宋体" w:hAnsi="宋体" w:eastAsia="宋体" w:cs="宋体"/>
          <w:color w:val="000000" w:themeColor="text1"/>
          <w:kern w:val="0"/>
          <w:sz w:val="21"/>
          <w:szCs w:val="21"/>
          <w:highlight w:val="none"/>
          <w:lang w:eastAsia="zh-CN"/>
          <w14:textFill>
            <w14:solidFill>
              <w14:schemeClr w14:val="tx1"/>
            </w14:solidFill>
          </w14:textFill>
        </w:rPr>
        <w:t>邹</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老师</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联系电话：13809510802</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招标代理机构：福建盛鑫招标代理有限公司</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地  址：福州市鼓楼区鼓东街道湖东路79号外运大厦七层</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邮  编：350003</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电  话：0591-</w:t>
      </w:r>
      <w:r>
        <w:rPr>
          <w:rFonts w:hint="eastAsia" w:ascii="宋体" w:hAnsi="宋体"/>
          <w:color w:val="000000" w:themeColor="text1"/>
          <w:sz w:val="21"/>
          <w:szCs w:val="21"/>
          <w:lang w:val="en-US" w:eastAsia="zh-CN"/>
          <w14:textFill>
            <w14:solidFill>
              <w14:schemeClr w14:val="tx1"/>
            </w14:solidFill>
          </w14:textFill>
        </w:rPr>
        <w:t xml:space="preserve">83508520-8688 </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联系人：小潘</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电子信箱：</w:t>
      </w:r>
      <w:r>
        <w:rPr>
          <w:rFonts w:hint="eastAsia" w:ascii="宋体" w:hAnsi="宋体"/>
          <w:color w:val="000000" w:themeColor="text1"/>
          <w:sz w:val="21"/>
          <w:szCs w:val="21"/>
          <w:lang w:val="en-US" w:eastAsia="zh-CN"/>
          <w14:textFill>
            <w14:solidFill>
              <w14:schemeClr w14:val="tx1"/>
            </w14:solidFill>
          </w14:textFill>
        </w:rPr>
        <w:t>1051874670</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qq</w:t>
      </w:r>
      <w:r>
        <w:rPr>
          <w:rFonts w:hint="eastAsia" w:ascii="宋体" w:hAnsi="宋体"/>
          <w:color w:val="000000" w:themeColor="text1"/>
          <w:sz w:val="21"/>
          <w:szCs w:val="21"/>
          <w14:textFill>
            <w14:solidFill>
              <w14:schemeClr w14:val="tx1"/>
            </w14:solidFill>
          </w14:textFill>
        </w:rPr>
        <w:t>.com</w:t>
      </w:r>
    </w:p>
    <w:p>
      <w:pPr>
        <w:keepNext w:val="0"/>
        <w:keepLines w:val="0"/>
        <w:pageBreakBefore w:val="0"/>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cs="Arial"/>
          <w:b/>
          <w:bCs/>
          <w:color w:val="000000" w:themeColor="text1"/>
          <w:kern w:val="0"/>
          <w:sz w:val="21"/>
          <w:szCs w:val="21"/>
          <w:lang w:eastAsia="zh-CN"/>
          <w14:textFill>
            <w14:solidFill>
              <w14:schemeClr w14:val="tx1"/>
            </w14:solidFill>
          </w14:textFill>
        </w:rPr>
      </w:pPr>
      <w:r>
        <w:rPr>
          <w:rFonts w:hint="eastAsia" w:ascii="宋体" w:hAnsi="宋体" w:cs="Arial"/>
          <w:b/>
          <w:bCs/>
          <w:color w:val="000000" w:themeColor="text1"/>
          <w:kern w:val="0"/>
          <w:sz w:val="21"/>
          <w:szCs w:val="21"/>
          <w:lang w:val="en-US" w:eastAsia="zh-CN"/>
          <w14:textFill>
            <w14:solidFill>
              <w14:schemeClr w14:val="tx1"/>
            </w14:solidFill>
          </w14:textFill>
        </w:rPr>
        <w:t>9、竞价</w:t>
      </w:r>
      <w:r>
        <w:rPr>
          <w:rFonts w:hint="eastAsia" w:ascii="宋体" w:hAnsi="宋体" w:cs="Arial"/>
          <w:b/>
          <w:bCs/>
          <w:color w:val="000000" w:themeColor="text1"/>
          <w:kern w:val="0"/>
          <w:sz w:val="21"/>
          <w:szCs w:val="21"/>
          <w:lang w:eastAsia="zh-CN"/>
          <w14:textFill>
            <w14:solidFill>
              <w14:schemeClr w14:val="tx1"/>
            </w14:solidFill>
          </w14:textFill>
        </w:rPr>
        <w:t>保证金、代理服务费汇款账号：</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ascii="宋体" w:hAnsi="宋体" w:cs="Arial"/>
          <w:color w:val="000000" w:themeColor="text1"/>
          <w:kern w:val="0"/>
          <w:sz w:val="21"/>
          <w:szCs w:val="21"/>
          <w14:textFill>
            <w14:solidFill>
              <w14:schemeClr w14:val="tx1"/>
            </w14:solidFill>
          </w14:textFill>
        </w:rPr>
      </w:pPr>
      <w:r>
        <w:rPr>
          <w:rFonts w:hint="eastAsia" w:ascii="宋体" w:hAnsi="宋体" w:cs="Arial"/>
          <w:color w:val="000000" w:themeColor="text1"/>
          <w:kern w:val="0"/>
          <w:sz w:val="21"/>
          <w:szCs w:val="21"/>
          <w14:textFill>
            <w14:solidFill>
              <w14:schemeClr w14:val="tx1"/>
            </w14:solidFill>
          </w14:textFill>
        </w:rPr>
        <w:t>开户名：福建盛鑫招标代理有限公司</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cs="Arial"/>
          <w:color w:val="000000" w:themeColor="text1"/>
          <w:kern w:val="0"/>
          <w:sz w:val="21"/>
          <w:szCs w:val="21"/>
          <w14:textFill>
            <w14:solidFill>
              <w14:schemeClr w14:val="tx1"/>
            </w14:solidFill>
          </w14:textFill>
        </w:rPr>
      </w:pPr>
      <w:r>
        <w:rPr>
          <w:rFonts w:hint="eastAsia" w:ascii="宋体" w:hAnsi="宋体" w:cs="Arial"/>
          <w:color w:val="000000" w:themeColor="text1"/>
          <w:kern w:val="0"/>
          <w:sz w:val="21"/>
          <w:szCs w:val="21"/>
          <w14:textFill>
            <w14:solidFill>
              <w14:schemeClr w14:val="tx1"/>
            </w14:solidFill>
          </w14:textFill>
        </w:rPr>
        <w:t>开户行：中信银行福州分行</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cs="Arial"/>
          <w:color w:val="000000" w:themeColor="text1"/>
          <w:kern w:val="0"/>
          <w:sz w:val="21"/>
          <w:szCs w:val="21"/>
          <w14:textFill>
            <w14:solidFill>
              <w14:schemeClr w14:val="tx1"/>
            </w14:solidFill>
          </w14:textFill>
        </w:rPr>
      </w:pPr>
      <w:r>
        <w:rPr>
          <w:rFonts w:hint="eastAsia" w:ascii="宋体" w:hAnsi="宋体" w:cs="Arial"/>
          <w:color w:val="000000" w:themeColor="text1"/>
          <w:kern w:val="0"/>
          <w:sz w:val="21"/>
          <w:szCs w:val="21"/>
          <w14:textFill>
            <w14:solidFill>
              <w14:schemeClr w14:val="tx1"/>
            </w14:solidFill>
          </w14:textFill>
        </w:rPr>
        <w:t>账 号：7341 0101 826 0022 7015</w:t>
      </w:r>
    </w:p>
    <w:p>
      <w:pPr>
        <w:keepNext w:val="0"/>
        <w:keepLines w:val="0"/>
        <w:pageBreakBefore w:val="0"/>
        <w:widowControl/>
        <w:numPr>
          <w:ilvl w:val="0"/>
          <w:numId w:val="0"/>
        </w:numPr>
        <w:kinsoku/>
        <w:wordWrap/>
        <w:overflowPunct/>
        <w:topLinePunct w:val="0"/>
        <w:autoSpaceDE/>
        <w:autoSpaceDN/>
        <w:bidi w:val="0"/>
        <w:adjustRightInd/>
        <w:snapToGrid/>
        <w:jc w:val="center"/>
        <w:textAlignment w:val="auto"/>
        <w:outlineLvl w:val="9"/>
        <w:rPr>
          <w:rFonts w:hint="eastAsia" w:ascii="宋体" w:hAnsi="宋体"/>
          <w:b/>
          <w:bCs/>
          <w:color w:val="000000" w:themeColor="text1"/>
          <w:szCs w:val="21"/>
          <w14:textFill>
            <w14:solidFill>
              <w14:schemeClr w14:val="tx1"/>
            </w14:solidFill>
          </w14:textFill>
        </w:rPr>
      </w:pPr>
      <w:bookmarkStart w:id="4" w:name="_Toc385840943"/>
    </w:p>
    <w:p>
      <w:pPr>
        <w:keepNext w:val="0"/>
        <w:keepLines w:val="0"/>
        <w:pageBreakBefore w:val="0"/>
        <w:widowControl/>
        <w:numPr>
          <w:ilvl w:val="0"/>
          <w:numId w:val="0"/>
        </w:numPr>
        <w:kinsoku/>
        <w:wordWrap/>
        <w:overflowPunct/>
        <w:topLinePunct w:val="0"/>
        <w:autoSpaceDE/>
        <w:autoSpaceDN/>
        <w:bidi w:val="0"/>
        <w:adjustRightInd/>
        <w:snapToGrid/>
        <w:ind w:firstLine="422" w:firstLineChars="200"/>
        <w:jc w:val="both"/>
        <w:textAlignment w:val="auto"/>
        <w:outlineLvl w:val="9"/>
        <w:rPr>
          <w:rFonts w:hint="eastAsia" w:ascii="宋体" w:hAnsi="宋体"/>
          <w:b/>
          <w:bCs/>
          <w:color w:val="000000" w:themeColor="text1"/>
          <w:szCs w:val="21"/>
          <w14:textFill>
            <w14:solidFill>
              <w14:schemeClr w14:val="tx1"/>
            </w14:solidFill>
          </w14:textFill>
        </w:rPr>
      </w:pPr>
      <w:bookmarkStart w:id="5" w:name="_Toc28461"/>
      <w:r>
        <w:rPr>
          <w:rFonts w:hint="eastAsia" w:ascii="宋体" w:hAnsi="宋体"/>
          <w:b/>
          <w:bCs/>
          <w:color w:val="000000" w:themeColor="text1"/>
          <w:szCs w:val="21"/>
          <w:lang w:eastAsia="zh-CN"/>
          <w14:textFill>
            <w14:solidFill>
              <w14:schemeClr w14:val="tx1"/>
            </w14:solidFill>
          </w14:textFill>
        </w:rPr>
        <w:t>二、</w:t>
      </w:r>
      <w:r>
        <w:rPr>
          <w:rFonts w:hint="eastAsia" w:ascii="宋体" w:hAnsi="宋体"/>
          <w:b/>
          <w:bCs/>
          <w:color w:val="000000" w:themeColor="text1"/>
          <w:szCs w:val="21"/>
          <w14:textFill>
            <w14:solidFill>
              <w14:schemeClr w14:val="tx1"/>
            </w14:solidFill>
          </w14:textFill>
        </w:rPr>
        <w:t>竞价</w:t>
      </w:r>
      <w:r>
        <w:rPr>
          <w:rFonts w:hint="eastAsia" w:ascii="宋体" w:hAnsi="宋体"/>
          <w:b/>
          <w:bCs/>
          <w:color w:val="000000" w:themeColor="text1"/>
          <w:szCs w:val="21"/>
          <w:lang w:eastAsia="zh-CN"/>
          <w14:textFill>
            <w14:solidFill>
              <w14:schemeClr w14:val="tx1"/>
            </w14:solidFill>
          </w14:textFill>
        </w:rPr>
        <w:t>采购</w:t>
      </w:r>
      <w:r>
        <w:rPr>
          <w:rFonts w:hint="eastAsia" w:ascii="宋体" w:hAnsi="宋体"/>
          <w:b/>
          <w:bCs/>
          <w:color w:val="000000" w:themeColor="text1"/>
          <w:szCs w:val="21"/>
          <w14:textFill>
            <w14:solidFill>
              <w14:schemeClr w14:val="tx1"/>
            </w14:solidFill>
          </w14:textFill>
        </w:rPr>
        <w:t>一览表</w:t>
      </w:r>
      <w:bookmarkEnd w:id="4"/>
      <w:bookmarkEnd w:id="5"/>
    </w:p>
    <w:tbl>
      <w:tblPr>
        <w:tblStyle w:val="4"/>
        <w:tblW w:w="923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8"/>
        <w:gridCol w:w="828"/>
        <w:gridCol w:w="2287"/>
        <w:gridCol w:w="1073"/>
        <w:gridCol w:w="1267"/>
        <w:gridCol w:w="1766"/>
        <w:gridCol w:w="1175"/>
        <w:gridCol w:w="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bookmarkStart w:id="6" w:name="_Toc140042883"/>
            <w:bookmarkStart w:id="7" w:name="_Toc140400460"/>
            <w:bookmarkStart w:id="8" w:name="_Toc385840944"/>
            <w:r>
              <w:rPr>
                <w:rFonts w:hint="eastAsia" w:ascii="宋体" w:hAnsi="宋体" w:eastAsia="宋体" w:cs="宋体"/>
                <w:color w:val="000000" w:themeColor="text1"/>
                <w:kern w:val="0"/>
                <w:sz w:val="21"/>
                <w:szCs w:val="21"/>
                <w14:textFill>
                  <w14:solidFill>
                    <w14:schemeClr w14:val="tx1"/>
                  </w14:solidFill>
                </w14:textFill>
              </w:rPr>
              <w:t>合同包</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品目号</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品目</w:t>
            </w:r>
            <w:r>
              <w:rPr>
                <w:rFonts w:hint="eastAsia" w:ascii="宋体" w:hAnsi="宋体" w:eastAsia="宋体" w:cs="宋体"/>
                <w:color w:val="000000" w:themeColor="text1"/>
                <w:kern w:val="0"/>
                <w:sz w:val="21"/>
                <w:szCs w:val="21"/>
                <w14:textFill>
                  <w14:solidFill>
                    <w14:schemeClr w14:val="tx1"/>
                  </w14:solidFill>
                </w14:textFill>
              </w:rPr>
              <w:t>名称</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数量</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单价（元）</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总价</w:t>
            </w:r>
            <w:r>
              <w:rPr>
                <w:rFonts w:hint="eastAsia" w:ascii="宋体" w:hAnsi="宋体" w:eastAsia="宋体" w:cs="宋体"/>
                <w:color w:val="000000" w:themeColor="text1"/>
                <w:kern w:val="0"/>
                <w:sz w:val="21"/>
                <w:szCs w:val="21"/>
                <w14:textFill>
                  <w14:solidFill>
                    <w14:schemeClr w14:val="tx1"/>
                  </w14:solidFill>
                </w14:textFill>
              </w:rPr>
              <w:t>（元）</w:t>
            </w:r>
          </w:p>
        </w:tc>
        <w:tc>
          <w:tcPr>
            <w:tcW w:w="1176"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竞价</w:t>
            </w:r>
            <w:r>
              <w:rPr>
                <w:rFonts w:hint="eastAsia" w:ascii="宋体" w:hAnsi="宋体" w:eastAsia="宋体" w:cs="宋体"/>
                <w:color w:val="000000" w:themeColor="text1"/>
                <w:kern w:val="0"/>
                <w:sz w:val="21"/>
                <w:szCs w:val="21"/>
                <w14:textFill>
                  <w14:solidFill>
                    <w14:schemeClr w14:val="tx1"/>
                  </w14:solidFill>
                </w14:textFill>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 2024-2025学年第一学期教学用实验实训耗材采购</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default" w:ascii="宋体" w:hAnsi="宋体" w:eastAsia="宋体" w:cs="宋体"/>
                <w:color w:val="000000" w:themeColor="text1"/>
                <w:spacing w:val="0"/>
                <w:kern w:val="0"/>
                <w:sz w:val="21"/>
                <w:szCs w:val="21"/>
                <w:lang w:val="en-US" w:eastAsia="zh-CN"/>
                <w14:textFill>
                  <w14:solidFill>
                    <w14:schemeClr w14:val="tx1"/>
                  </w14:solidFill>
                </w14:textFill>
              </w:rPr>
              <w:t>49394.85</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49394.85</w:t>
            </w:r>
          </w:p>
        </w:tc>
        <w:tc>
          <w:tcPr>
            <w:tcW w:w="1176" w:type="dxa"/>
            <w:gridSpan w:val="2"/>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合同包预算</w:t>
            </w:r>
            <w:r>
              <w:rPr>
                <w:rFonts w:hint="eastAsia" w:ascii="宋体" w:hAnsi="宋体" w:eastAsia="宋体" w:cs="宋体"/>
                <w:color w:val="000000" w:themeColor="text1"/>
                <w:kern w:val="0"/>
                <w:sz w:val="21"/>
                <w:szCs w:val="21"/>
                <w:lang w:eastAsia="zh-CN"/>
                <w14:textFill>
                  <w14:solidFill>
                    <w14:schemeClr w14:val="tx1"/>
                  </w14:solidFill>
                </w14:textFill>
              </w:rPr>
              <w:t>总价：人民币</w:t>
            </w:r>
            <w:r>
              <w:rPr>
                <w:rFonts w:hint="eastAsia" w:ascii="宋体" w:hAnsi="宋体" w:eastAsia="宋体" w:cs="宋体"/>
                <w:color w:val="000000" w:themeColor="text1"/>
                <w:kern w:val="0"/>
                <w:sz w:val="21"/>
                <w:szCs w:val="21"/>
                <w:lang w:val="en-US" w:eastAsia="zh-CN"/>
                <w14:textFill>
                  <w14:solidFill>
                    <w14:schemeClr w14:val="tx1"/>
                  </w14:solidFill>
                </w14:textFill>
              </w:rPr>
              <w:t>肆万玖仟叁佰玖拾肆元捌角伍分</w:t>
            </w:r>
            <w:r>
              <w:rPr>
                <w:rFonts w:hint="eastAsia" w:ascii="宋体" w:hAnsi="宋体" w:eastAsia="宋体" w:cs="宋体"/>
                <w:color w:val="000000" w:themeColor="text1"/>
                <w:kern w:val="0"/>
                <w:sz w:val="21"/>
                <w:szCs w:val="21"/>
                <w:lang w:eastAsia="zh-CN"/>
                <w14:textFill>
                  <w14:solidFill>
                    <w14:schemeClr w14:val="tx1"/>
                  </w14:solidFill>
                </w14:textFill>
              </w:rPr>
              <w:t>整（￥49394.85</w:t>
            </w:r>
            <w:r>
              <w:rPr>
                <w:rFonts w:hint="eastAsia" w:ascii="宋体" w:hAnsi="宋体" w:eastAsia="宋体" w:cs="宋体"/>
                <w:color w:val="000000" w:themeColor="text1"/>
                <w:kern w:val="0"/>
                <w:sz w:val="21"/>
                <w:szCs w:val="21"/>
                <w:lang w:val="en-US" w:eastAsia="zh-CN"/>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备注：</w:t>
            </w:r>
            <w:r>
              <w:rPr>
                <w:rFonts w:hint="eastAsia" w:ascii="宋体" w:hAnsi="宋体" w:eastAsia="宋体" w:cs="宋体"/>
                <w:color w:val="000000" w:themeColor="text1"/>
                <w:kern w:val="0"/>
                <w:sz w:val="21"/>
                <w:szCs w:val="21"/>
                <w14:textFill>
                  <w14:solidFill>
                    <w14:schemeClr w14:val="tx1"/>
                  </w14:solidFill>
                </w14:textFill>
              </w:rPr>
              <w:t>本项目所涉及的所有费用应包含</w:t>
            </w:r>
            <w:r>
              <w:rPr>
                <w:rFonts w:hint="eastAsia" w:ascii="宋体" w:hAnsi="宋体" w:eastAsia="宋体" w:cs="宋体"/>
                <w:bCs/>
                <w:color w:val="000000" w:themeColor="text1"/>
                <w:sz w:val="21"/>
                <w:szCs w:val="21"/>
                <w14:textFill>
                  <w14:solidFill>
                    <w14:schemeClr w14:val="tx1"/>
                  </w14:solidFill>
                </w14:textFill>
              </w:rPr>
              <w:t>税费、货物生产、制造、包装、运输、人工、</w:t>
            </w:r>
            <w:r>
              <w:rPr>
                <w:rFonts w:hint="eastAsia" w:ascii="宋体" w:hAnsi="宋体" w:eastAsia="宋体" w:cs="宋体"/>
                <w:bCs/>
                <w:color w:val="000000" w:themeColor="text1"/>
                <w:sz w:val="21"/>
                <w:szCs w:val="21"/>
                <w:lang w:eastAsia="zh-CN"/>
                <w14:textFill>
                  <w14:solidFill>
                    <w14:schemeClr w14:val="tx1"/>
                  </w14:solidFill>
                </w14:textFill>
              </w:rPr>
              <w:t>税收、</w:t>
            </w:r>
            <w:r>
              <w:rPr>
                <w:rFonts w:hint="eastAsia" w:ascii="宋体" w:hAnsi="宋体" w:eastAsia="宋体" w:cs="宋体"/>
                <w:bCs/>
                <w:color w:val="000000" w:themeColor="text1"/>
                <w:sz w:val="21"/>
                <w:szCs w:val="21"/>
                <w14:textFill>
                  <w14:solidFill>
                    <w14:schemeClr w14:val="tx1"/>
                  </w14:solidFill>
                </w14:textFill>
              </w:rPr>
              <w:t>安装调试费及安装所需的辅料、验收、保修、退换货等履行本项目所支付的所有费用</w:t>
            </w:r>
            <w:r>
              <w:rPr>
                <w:rFonts w:hint="eastAsia" w:ascii="宋体" w:hAnsi="宋体" w:eastAsia="宋体" w:cs="宋体"/>
                <w:color w:val="000000" w:themeColor="text1"/>
                <w:kern w:val="0"/>
                <w:sz w:val="21"/>
                <w:szCs w:val="21"/>
                <w14:textFill>
                  <w14:solidFill>
                    <w14:schemeClr w14:val="tx1"/>
                  </w14:solidFill>
                </w14:textFill>
              </w:rPr>
              <w:t>。</w:t>
            </w:r>
          </w:p>
        </w:tc>
      </w:tr>
      <w:bookmarkEnd w:id="6"/>
      <w:bookmarkEnd w:id="7"/>
      <w:bookmarkEnd w:id="8"/>
    </w:tbl>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outlineLvl w:val="9"/>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lang w:eastAsia="zh-CN"/>
          <w14:textFill>
            <w14:solidFill>
              <w14:schemeClr w14:val="tx1"/>
            </w14:solidFill>
          </w14:textFill>
        </w:rPr>
        <w:t>三</w:t>
      </w:r>
      <w:r>
        <w:rPr>
          <w:rFonts w:hint="eastAsia" w:ascii="宋体" w:hAnsi="宋体" w:eastAsia="宋体" w:cs="宋体"/>
          <w:b/>
          <w:color w:val="000000" w:themeColor="text1"/>
          <w:kern w:val="0"/>
          <w:sz w:val="21"/>
          <w:szCs w:val="21"/>
          <w14:textFill>
            <w14:solidFill>
              <w14:schemeClr w14:val="tx1"/>
            </w14:solidFill>
          </w14:textFill>
        </w:rPr>
        <w:t>、合格的竞价供应商</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1、有能力提供本竞价文件所述货物及服务的</w:t>
      </w:r>
      <w:r>
        <w:rPr>
          <w:rFonts w:hint="eastAsia" w:ascii="宋体" w:hAnsi="宋体" w:eastAsia="宋体" w:cs="宋体"/>
          <w:b w:val="0"/>
          <w:bCs w:val="0"/>
          <w:color w:val="000000" w:themeColor="text1"/>
          <w:sz w:val="21"/>
          <w:szCs w:val="21"/>
          <w14:textFill>
            <w14:solidFill>
              <w14:schemeClr w14:val="tx1"/>
            </w14:solidFill>
          </w14:textFill>
        </w:rPr>
        <w:t>法人、其他组织或者自然人</w:t>
      </w:r>
      <w:r>
        <w:rPr>
          <w:rFonts w:hint="eastAsia" w:ascii="宋体" w:hAnsi="宋体" w:eastAsia="宋体" w:cs="宋体"/>
          <w:color w:val="000000" w:themeColor="text1"/>
          <w:sz w:val="21"/>
          <w:szCs w:val="21"/>
          <w14:textFill>
            <w14:solidFill>
              <w14:schemeClr w14:val="tx1"/>
            </w14:solidFill>
          </w14:textFill>
        </w:rPr>
        <w:t>均可能成为合格的竞价人，并提供有效的营业执照复印件或其他相应的证明文件</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2、竞价承诺书。</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3、报价人的资格声明。</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4、法定代表人授权书（若有）</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5、须提供参加本项目招标活动前3年内在经营活动中没有重大违法记录和无行贿犯罪的书面声明。</w:t>
      </w:r>
    </w:p>
    <w:p>
      <w:pPr>
        <w:pStyle w:val="3"/>
        <w:keepNext w:val="0"/>
        <w:keepLines w:val="0"/>
        <w:pageBreakBefore w:val="0"/>
        <w:kinsoku/>
        <w:overflowPunct/>
        <w:topLinePunct w:val="0"/>
        <w:autoSpaceDE/>
        <w:autoSpaceDN/>
        <w:bidi w:val="0"/>
        <w:adjustRightInd/>
        <w:spacing w:before="0" w:beforeAutospacing="0" w:after="0" w:afterAutospacing="0" w:line="240" w:lineRule="auto"/>
        <w:ind w:firstLine="420" w:firstLineChars="200"/>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、报价人须提供参加本项目招标活动前3年内在经营活动中无不良信用记录的书面声明，并同时提供通过</w:t>
      </w:r>
      <w:r>
        <w:rPr>
          <w:rFonts w:hint="eastAsia" w:ascii="宋体" w:hAnsi="宋体" w:eastAsia="宋体" w:cs="宋体"/>
          <w:b/>
          <w:color w:val="000000" w:themeColor="text1"/>
          <w:sz w:val="21"/>
          <w:szCs w:val="21"/>
          <w14:textFill>
            <w14:solidFill>
              <w14:schemeClr w14:val="tx1"/>
            </w14:solidFill>
          </w14:textFill>
        </w:rPr>
        <w:t>“信用中国”网站（www.creditchina.gov.cn）、中国政府采购网（www.ccgp.gov.cn）信用信息查询无不良信用记录的打印件（或截图）</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GB"/>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备注：不良信用记录是指列入失信被执行人、重大税收违法案件当事人名单和政府采购严重违法失信行为记录名单等。</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、竞价保证金凭证复印件。</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本项目拒绝列入政府不良行为记录期间的</w:t>
      </w:r>
      <w:r>
        <w:rPr>
          <w:rFonts w:hint="eastAsia" w:ascii="宋体" w:hAnsi="宋体" w:eastAsia="宋体" w:cs="宋体"/>
          <w:color w:val="000000" w:themeColor="text1"/>
          <w:kern w:val="0"/>
          <w:sz w:val="21"/>
          <w:szCs w:val="21"/>
          <w:highlight w:val="none"/>
          <w14:textFill>
            <w14:solidFill>
              <w14:schemeClr w14:val="tx1"/>
            </w14:solidFill>
          </w14:textFill>
        </w:rPr>
        <w:t>企业或个人参与报</w:t>
      </w:r>
      <w:r>
        <w:rPr>
          <w:rFonts w:hint="eastAsia" w:ascii="宋体" w:hAnsi="宋体" w:eastAsia="宋体" w:cs="宋体"/>
          <w:color w:val="000000" w:themeColor="text1"/>
          <w:kern w:val="0"/>
          <w:sz w:val="21"/>
          <w:szCs w:val="21"/>
          <w14:textFill>
            <w14:solidFill>
              <w14:schemeClr w14:val="tx1"/>
            </w14:solidFill>
          </w14:textFill>
        </w:rPr>
        <w:t>价。</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hint="eastAsia" w:ascii="宋体" w:hAnsi="宋体" w:eastAsia="宋体" w:cs="宋体"/>
          <w:b/>
          <w:bCs/>
          <w:color w:val="000000" w:themeColor="text1"/>
          <w:kern w:val="0"/>
          <w:sz w:val="21"/>
          <w:szCs w:val="21"/>
          <w:lang w:val="en-US" w:eastAsia="zh-CN"/>
          <w14:textFill>
            <w14:solidFill>
              <w14:schemeClr w14:val="tx1"/>
            </w14:solidFill>
          </w14:textFill>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9、本项目特定资格：无</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四、报名及递交材料须知</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竞价人须先登录福建盛鑫招标代理有限公司官网(http://www.fjsxzb .com)首页进行供应商注册，如实完整填写竞价人资料并</w:t>
      </w:r>
      <w:r>
        <w:rPr>
          <w:rFonts w:hint="eastAsia" w:ascii="宋体" w:hAnsi="宋体" w:eastAsia="宋体" w:cs="宋体"/>
          <w:bCs/>
          <w:color w:val="000000" w:themeColor="text1"/>
          <w:kern w:val="0"/>
          <w:sz w:val="21"/>
          <w:szCs w:val="21"/>
          <w14:textFill>
            <w14:solidFill>
              <w14:schemeClr w14:val="tx1"/>
            </w14:solidFill>
          </w14:textFill>
        </w:rPr>
        <w:t>在网上竞价截止时间前一个工作日须提交 “合格的竞价人”要求的所有相关材料并加盖</w:t>
      </w:r>
      <w:r>
        <w:rPr>
          <w:rFonts w:hint="eastAsia" w:ascii="宋体" w:hAnsi="宋体" w:eastAsia="宋体" w:cs="宋体"/>
          <w:bCs/>
          <w:color w:val="000000" w:themeColor="text1"/>
          <w:kern w:val="0"/>
          <w:sz w:val="21"/>
          <w:szCs w:val="21"/>
          <w:lang w:eastAsia="zh-CN"/>
          <w14:textFill>
            <w14:solidFill>
              <w14:schemeClr w14:val="tx1"/>
            </w14:solidFill>
          </w14:textFill>
        </w:rPr>
        <w:t>公章</w:t>
      </w:r>
      <w:r>
        <w:rPr>
          <w:rFonts w:hint="eastAsia" w:ascii="宋体" w:hAnsi="宋体" w:eastAsia="宋体" w:cs="宋体"/>
          <w:bCs/>
          <w:color w:val="000000" w:themeColor="text1"/>
          <w:kern w:val="0"/>
          <w:sz w:val="21"/>
          <w:szCs w:val="21"/>
          <w14:textFill>
            <w14:solidFill>
              <w14:schemeClr w14:val="tx1"/>
            </w14:solidFill>
          </w14:textFill>
        </w:rPr>
        <w:t>，并同时提供竞价保证金凭证复印件加盖公章</w:t>
      </w:r>
      <w:r>
        <w:rPr>
          <w:rFonts w:hint="eastAsia" w:ascii="宋体" w:hAnsi="宋体" w:eastAsia="宋体" w:cs="宋体"/>
          <w:bCs/>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eastAsia="zh-CN"/>
          <w14:textFill>
            <w14:solidFill>
              <w14:schemeClr w14:val="tx1"/>
            </w14:solidFill>
          </w14:textFill>
        </w:rPr>
        <w:t>报名文件请发送</w:t>
      </w:r>
      <w:r>
        <w:rPr>
          <w:rFonts w:hint="eastAsia" w:ascii="宋体" w:hAnsi="宋体" w:eastAsia="宋体" w:cs="宋体"/>
          <w:color w:val="000000" w:themeColor="text1"/>
          <w:kern w:val="0"/>
          <w:sz w:val="21"/>
          <w:szCs w:val="21"/>
          <w:lang w:val="en-US" w:eastAsia="zh-CN"/>
          <w14:textFill>
            <w14:solidFill>
              <w14:schemeClr w14:val="tx1"/>
            </w14:solidFill>
          </w14:textFill>
        </w:rPr>
        <w:t>1051874670@qq.com邮箱）</w:t>
      </w:r>
      <w:r>
        <w:rPr>
          <w:rFonts w:hint="eastAsia" w:ascii="宋体" w:hAnsi="宋体" w:eastAsia="宋体" w:cs="宋体"/>
          <w:bCs/>
          <w:color w:val="000000" w:themeColor="text1"/>
          <w:kern w:val="0"/>
          <w:sz w:val="21"/>
          <w:szCs w:val="21"/>
          <w14:textFill>
            <w14:solidFill>
              <w14:schemeClr w14:val="tx1"/>
            </w14:solidFill>
          </w14:textFill>
        </w:rPr>
        <w:t>。未按以上要求提交报名材料的竞价人，将导致其竞价资格被拒绝。</w:t>
      </w:r>
      <w:r>
        <w:rPr>
          <w:rFonts w:hint="eastAsia" w:ascii="宋体" w:hAnsi="宋体" w:eastAsia="宋体" w:cs="宋体"/>
          <w:b/>
          <w:bCs/>
          <w:color w:val="000000" w:themeColor="text1"/>
          <w:kern w:val="0"/>
          <w:sz w:val="21"/>
          <w:szCs w:val="21"/>
          <w14:textFill>
            <w14:solidFill>
              <w14:schemeClr w14:val="tx1"/>
            </w14:solidFill>
          </w14:textFill>
        </w:rPr>
        <w:t>（注册完成后须致电：潘华明</w:t>
      </w:r>
      <w:r>
        <w:rPr>
          <w:rFonts w:hint="eastAsia" w:ascii="宋体" w:hAnsi="宋体" w:eastAsia="宋体" w:cs="宋体"/>
          <w:b/>
          <w:bCs/>
          <w:color w:val="000000" w:themeColor="text1"/>
          <w:kern w:val="0"/>
          <w:sz w:val="21"/>
          <w:szCs w:val="21"/>
          <w:lang w:val="en-US" w:eastAsia="zh-CN"/>
          <w14:textFill>
            <w14:solidFill>
              <w14:schemeClr w14:val="tx1"/>
            </w14:solidFill>
          </w14:textFill>
        </w:rPr>
        <w:t>13950286270,</w:t>
      </w:r>
      <w:r>
        <w:rPr>
          <w:rFonts w:hint="eastAsia" w:ascii="宋体" w:hAnsi="宋体" w:eastAsia="宋体" w:cs="宋体"/>
          <w:b/>
          <w:bCs/>
          <w:color w:val="000000" w:themeColor="text1"/>
          <w:kern w:val="0"/>
          <w:sz w:val="21"/>
          <w:szCs w:val="21"/>
          <w14:textFill>
            <w14:solidFill>
              <w14:schemeClr w14:val="tx1"/>
            </w14:solidFill>
          </w14:textFill>
        </w:rPr>
        <w:t>591-83508520-8688进行审核并开放</w:t>
      </w:r>
      <w:r>
        <w:rPr>
          <w:rFonts w:hint="eastAsia" w:ascii="宋体" w:hAnsi="宋体" w:eastAsia="宋体" w:cs="宋体"/>
          <w:b/>
          <w:bCs/>
          <w:color w:val="000000" w:themeColor="text1"/>
          <w:kern w:val="0"/>
          <w:sz w:val="21"/>
          <w:szCs w:val="21"/>
          <w:lang w:eastAsia="zh-CN"/>
          <w14:textFill>
            <w14:solidFill>
              <w14:schemeClr w14:val="tx1"/>
            </w14:solidFill>
          </w14:textFill>
        </w:rPr>
        <w:t>该项目竞价</w:t>
      </w:r>
      <w:r>
        <w:rPr>
          <w:rFonts w:hint="eastAsia" w:ascii="宋体" w:hAnsi="宋体" w:eastAsia="宋体" w:cs="宋体"/>
          <w:b/>
          <w:bCs/>
          <w:color w:val="000000" w:themeColor="text1"/>
          <w:kern w:val="0"/>
          <w:sz w:val="21"/>
          <w:szCs w:val="21"/>
          <w14:textFill>
            <w14:solidFill>
              <w14:schemeClr w14:val="tx1"/>
            </w14:solidFill>
          </w14:textFill>
        </w:rPr>
        <w:t>权限方可登录）。</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五、</w:t>
      </w:r>
      <w:r>
        <w:rPr>
          <w:rFonts w:hint="eastAsia" w:ascii="宋体" w:hAnsi="宋体"/>
          <w:b/>
          <w:bCs/>
          <w:color w:val="000000" w:themeColor="text1"/>
          <w:sz w:val="21"/>
          <w:szCs w:val="21"/>
          <w:highlight w:val="none"/>
          <w14:textFill>
            <w14:solidFill>
              <w14:schemeClr w14:val="tx1"/>
            </w14:solidFill>
          </w14:textFill>
        </w:rPr>
        <w:t>报价须知</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1、本次采购的服务为</w:t>
      </w:r>
      <w:r>
        <w:rPr>
          <w:rFonts w:hint="eastAsia" w:ascii="宋体" w:hAnsi="宋体"/>
          <w:color w:val="000000" w:themeColor="text1"/>
          <w:sz w:val="21"/>
          <w:szCs w:val="21"/>
          <w:highlight w:val="none"/>
          <w:lang w:val="en-US" w:eastAsia="zh-CN"/>
          <w14:textFill>
            <w14:solidFill>
              <w14:schemeClr w14:val="tx1"/>
            </w14:solidFill>
          </w14:textFill>
        </w:rPr>
        <w:t>国内</w:t>
      </w:r>
      <w:r>
        <w:rPr>
          <w:rFonts w:hint="eastAsia" w:ascii="宋体" w:hAnsi="宋体"/>
          <w:color w:val="000000" w:themeColor="text1"/>
          <w:sz w:val="21"/>
          <w:szCs w:val="21"/>
          <w:highlight w:val="none"/>
          <w14:textFill>
            <w14:solidFill>
              <w14:schemeClr w14:val="tx1"/>
            </w14:solidFill>
          </w14:textFill>
        </w:rPr>
        <w:t>供</w:t>
      </w:r>
      <w:r>
        <w:rPr>
          <w:rFonts w:hint="eastAsia" w:ascii="宋体" w:hAnsi="宋体"/>
          <w:color w:val="000000" w:themeColor="text1"/>
          <w:sz w:val="21"/>
          <w:szCs w:val="21"/>
          <w:highlight w:val="none"/>
          <w:lang w:val="en-US" w:eastAsia="zh-Hans"/>
          <w14:textFill>
            <w14:solidFill>
              <w14:schemeClr w14:val="tx1"/>
            </w14:solidFill>
          </w14:textFill>
        </w:rPr>
        <w:t>应</w:t>
      </w:r>
      <w:r>
        <w:rPr>
          <w:rFonts w:hint="eastAsia" w:ascii="宋体" w:hAnsi="宋体"/>
          <w:color w:val="000000" w:themeColor="text1"/>
          <w:sz w:val="21"/>
          <w:szCs w:val="21"/>
          <w:highlight w:val="none"/>
          <w14:textFill>
            <w14:solidFill>
              <w14:schemeClr w14:val="tx1"/>
            </w14:solidFill>
          </w14:textFill>
        </w:rPr>
        <w:t>商。</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2、单位负责人为同一人或者存在直接控股、管理关系的不同</w:t>
      </w:r>
      <w:r>
        <w:rPr>
          <w:rFonts w:hint="eastAsia" w:ascii="宋体" w:hAnsi="宋体"/>
          <w:color w:val="000000" w:themeColor="text1"/>
          <w:sz w:val="21"/>
          <w:szCs w:val="21"/>
          <w:highlight w:val="none"/>
          <w:lang w:eastAsia="zh-CN"/>
          <w14:textFill>
            <w14:solidFill>
              <w14:schemeClr w14:val="tx1"/>
            </w14:solidFill>
          </w14:textFill>
        </w:rPr>
        <w:t>报价人</w:t>
      </w:r>
      <w:r>
        <w:rPr>
          <w:rFonts w:hint="eastAsia" w:ascii="宋体" w:hAnsi="宋体"/>
          <w:color w:val="000000" w:themeColor="text1"/>
          <w:sz w:val="21"/>
          <w:szCs w:val="21"/>
          <w:highlight w:val="none"/>
          <w14:textFill>
            <w14:solidFill>
              <w14:schemeClr w14:val="tx1"/>
            </w14:solidFill>
          </w14:textFill>
        </w:rPr>
        <w:t>，不得参加同一合同项下的采购活动。</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ascii="宋体" w:hAnsi="宋体"/>
          <w:b/>
          <w:color w:val="000000" w:themeColor="text1"/>
          <w:sz w:val="21"/>
          <w:szCs w:val="21"/>
          <w:highlight w:val="none"/>
          <w:shd w:val="pct10" w:color="auto" w:fill="FFFFFF"/>
          <w14:textFill>
            <w14:solidFill>
              <w14:schemeClr w14:val="tx1"/>
            </w14:solidFill>
          </w14:textFill>
        </w:rPr>
      </w:pPr>
      <w:r>
        <w:rPr>
          <w:rFonts w:hint="eastAsia" w:ascii="宋体" w:hAnsi="宋体"/>
          <w:b/>
          <w:color w:val="000000" w:themeColor="text1"/>
          <w:sz w:val="21"/>
          <w:szCs w:val="21"/>
          <w:highlight w:val="none"/>
          <w:shd w:val="pct10" w:color="auto" w:fill="FFFFFF"/>
          <w14:textFill>
            <w14:solidFill>
              <w14:schemeClr w14:val="tx1"/>
            </w14:solidFill>
          </w14:textFill>
        </w:rPr>
        <w:t>报价人有责任对以上情形做出声明，否则报价将被拒绝。</w:t>
      </w:r>
    </w:p>
    <w:p>
      <w:pPr>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3、</w:t>
      </w:r>
      <w:r>
        <w:rPr>
          <w:rFonts w:hint="eastAsia" w:ascii="宋体" w:hAnsi="宋体"/>
          <w:b/>
          <w:bCs/>
          <w:color w:val="000000" w:themeColor="text1"/>
          <w:kern w:val="0"/>
          <w:sz w:val="21"/>
          <w:szCs w:val="21"/>
          <w:highlight w:val="none"/>
          <w14:textFill>
            <w14:solidFill>
              <w14:schemeClr w14:val="tx1"/>
            </w14:solidFill>
          </w14:textFill>
        </w:rPr>
        <w:t>报价人根据竞价文件要求自行编制和上传有效的报价文件（应与纸质报价文件一致），应包含竞价文件要求的所有材料（不限于竞价文件提供的格式）。</w:t>
      </w:r>
      <w:r>
        <w:rPr>
          <w:rFonts w:hint="eastAsia" w:ascii="宋体" w:hAnsi="宋体"/>
          <w:b/>
          <w:bCs/>
          <w:color w:val="000000" w:themeColor="text1"/>
          <w:kern w:val="0"/>
          <w:sz w:val="21"/>
          <w:szCs w:val="21"/>
          <w:highlight w:val="none"/>
          <w:lang w:eastAsia="zh-CN"/>
          <w14:textFill>
            <w14:solidFill>
              <w14:schemeClr w14:val="tx1"/>
            </w14:solidFill>
          </w14:textFill>
        </w:rPr>
        <w:t>成交供应商在结果公示后应提交两份纸质报价文件领取成交通知书。</w:t>
      </w:r>
    </w:p>
    <w:p>
      <w:pPr>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rPr>
          <w:rFonts w:ascii="宋体" w:hAnsi="宋体"/>
          <w:b/>
          <w:bCs/>
          <w:color w:val="000000" w:themeColor="text1"/>
          <w:kern w:val="0"/>
          <w:sz w:val="21"/>
          <w:szCs w:val="21"/>
          <w:highlight w:val="none"/>
          <w14:textFill>
            <w14:solidFill>
              <w14:schemeClr w14:val="tx1"/>
            </w14:solidFill>
          </w14:textFill>
        </w:rPr>
      </w:pPr>
      <w:r>
        <w:rPr>
          <w:rFonts w:hint="eastAsia" w:ascii="宋体" w:hAnsi="宋体"/>
          <w:b/>
          <w:bCs/>
          <w:color w:val="000000" w:themeColor="text1"/>
          <w:kern w:val="0"/>
          <w:sz w:val="21"/>
          <w:szCs w:val="21"/>
          <w:highlight w:val="none"/>
          <w14:textFill>
            <w14:solidFill>
              <w14:schemeClr w14:val="tx1"/>
            </w14:solidFill>
          </w14:textFill>
        </w:rPr>
        <w:t>在网上竞价截止时间前电子报价文件应按上述要求上传相关材料，未按此要求的，将被视为无效报价文件。电子报价文档具法律效力。</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b/>
          <w:bCs/>
          <w:color w:val="000000" w:themeColor="text1"/>
          <w:kern w:val="0"/>
          <w:sz w:val="21"/>
          <w:szCs w:val="21"/>
          <w:highlight w:val="none"/>
          <w14:textFill>
            <w14:solidFill>
              <w14:schemeClr w14:val="tx1"/>
            </w14:solidFill>
          </w14:textFill>
        </w:rPr>
        <w:t>在网上竞价截止时间前上传电子报价文件内容</w:t>
      </w:r>
      <w:r>
        <w:rPr>
          <w:rFonts w:hint="eastAsia" w:ascii="宋体" w:hAnsi="宋体"/>
          <w:color w:val="000000" w:themeColor="text1"/>
          <w:sz w:val="21"/>
          <w:szCs w:val="21"/>
          <w:highlight w:val="none"/>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lang w:eastAsia="zh-CN"/>
          <w14:textFill>
            <w14:solidFill>
              <w14:schemeClr w14:val="tx1"/>
            </w14:solidFill>
          </w14:textFill>
        </w:rPr>
        <w:t>六</w:t>
      </w:r>
      <w:r>
        <w:rPr>
          <w:rFonts w:hint="eastAsia" w:ascii="宋体" w:hAnsi="宋体" w:eastAsia="宋体" w:cs="宋体"/>
          <w:b/>
          <w:color w:val="000000" w:themeColor="text1"/>
          <w:kern w:val="0"/>
          <w:szCs w:val="21"/>
          <w14:textFill>
            <w14:solidFill>
              <w14:schemeClr w14:val="tx1"/>
            </w14:solidFill>
          </w14:textFill>
        </w:rPr>
        <w:t>、竞价准则</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themeColor="text1"/>
          <w:kern w:val="0"/>
          <w:szCs w:val="21"/>
          <w:lang w:eastAsia="zh-CN"/>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1、采购代理机构将采购人提出的采购需求在中国政府采购网、</w:t>
      </w:r>
      <w:r>
        <w:rPr>
          <w:rFonts w:hint="eastAsia" w:ascii="宋体" w:hAnsi="宋体" w:eastAsia="宋体" w:cs="宋体"/>
          <w:color w:val="000000" w:themeColor="text1"/>
          <w:szCs w:val="21"/>
          <w14:textFill>
            <w14:solidFill>
              <w14:schemeClr w14:val="tx1"/>
            </w14:solidFill>
          </w14:textFill>
        </w:rPr>
        <w:t>福建盛鑫招标代理有限公司(http://www.fjsxzb .com)</w:t>
      </w:r>
      <w:r>
        <w:rPr>
          <w:rFonts w:hint="eastAsia" w:ascii="宋体" w:hAnsi="宋体" w:eastAsia="宋体" w:cs="宋体"/>
          <w:bCs/>
          <w:color w:val="000000" w:themeColor="text1"/>
          <w:kern w:val="0"/>
          <w:szCs w:val="21"/>
          <w14:textFill>
            <w14:solidFill>
              <w14:schemeClr w14:val="tx1"/>
            </w14:solidFill>
          </w14:textFill>
        </w:rPr>
        <w:t>进行发布。网上竞价的</w:t>
      </w:r>
      <w:r>
        <w:rPr>
          <w:rFonts w:hint="eastAsia" w:ascii="宋体" w:hAnsi="宋体" w:eastAsia="宋体" w:cs="宋体"/>
          <w:b/>
          <w:bCs w:val="0"/>
          <w:color w:val="000000" w:themeColor="text1"/>
          <w:kern w:val="0"/>
          <w:szCs w:val="21"/>
          <w14:textFill>
            <w14:solidFill>
              <w14:schemeClr w14:val="tx1"/>
            </w14:solidFill>
          </w14:textFill>
        </w:rPr>
        <w:t>报价时限为</w:t>
      </w:r>
      <w:r>
        <w:rPr>
          <w:rFonts w:hint="eastAsia" w:ascii="宋体" w:hAnsi="宋体" w:eastAsia="宋体" w:cs="宋体"/>
          <w:b/>
          <w:bCs w:val="0"/>
          <w:color w:val="000000" w:themeColor="text1"/>
          <w:kern w:val="0"/>
          <w:szCs w:val="21"/>
          <w:lang w:val="en-US" w:eastAsia="zh-CN"/>
          <w14:textFill>
            <w14:solidFill>
              <w14:schemeClr w14:val="tx1"/>
            </w14:solidFill>
          </w14:textFill>
        </w:rPr>
        <w:t>2024年</w:t>
      </w:r>
      <w:r>
        <w:rPr>
          <w:rFonts w:hint="eastAsia" w:ascii="宋体" w:hAnsi="宋体"/>
          <w:b/>
          <w:bCs/>
          <w:color w:val="auto"/>
          <w:sz w:val="21"/>
          <w:szCs w:val="21"/>
          <w:lang w:val="en-US" w:eastAsia="zh-CN"/>
        </w:rPr>
        <w:t>10</w:t>
      </w:r>
      <w:r>
        <w:rPr>
          <w:rFonts w:hint="eastAsia" w:ascii="宋体" w:hAnsi="宋体"/>
          <w:b/>
          <w:bCs/>
          <w:color w:val="auto"/>
          <w:sz w:val="21"/>
          <w:szCs w:val="21"/>
        </w:rPr>
        <w:t>月</w:t>
      </w:r>
      <w:r>
        <w:rPr>
          <w:rFonts w:hint="eastAsia" w:ascii="宋体" w:hAnsi="宋体"/>
          <w:b/>
          <w:bCs/>
          <w:color w:val="auto"/>
          <w:sz w:val="21"/>
          <w:szCs w:val="21"/>
          <w:lang w:val="en-US" w:eastAsia="zh-CN"/>
        </w:rPr>
        <w:t>22</w:t>
      </w:r>
      <w:r>
        <w:rPr>
          <w:rFonts w:hint="eastAsia" w:ascii="宋体" w:hAnsi="宋体"/>
          <w:b/>
          <w:bCs/>
          <w:color w:val="auto"/>
          <w:sz w:val="21"/>
          <w:szCs w:val="21"/>
        </w:rPr>
        <w:t>日</w:t>
      </w:r>
      <w:r>
        <w:rPr>
          <w:rFonts w:hint="eastAsia" w:ascii="宋体" w:hAnsi="宋体" w:eastAsia="宋体" w:cs="宋体"/>
          <w:b/>
          <w:bCs w:val="0"/>
          <w:color w:val="000000" w:themeColor="text1"/>
          <w:kern w:val="0"/>
          <w:szCs w:val="21"/>
          <w:lang w:val="en-US" w:eastAsia="zh-CN"/>
          <w14:textFill>
            <w14:solidFill>
              <w14:schemeClr w14:val="tx1"/>
            </w14:solidFill>
          </w14:textFill>
        </w:rPr>
        <w:t>9:00-11:00（北京时间）</w:t>
      </w:r>
      <w:r>
        <w:rPr>
          <w:rFonts w:hint="eastAsia" w:ascii="宋体" w:hAnsi="宋体" w:eastAsia="宋体" w:cs="宋体"/>
          <w:bCs/>
          <w:color w:val="000000" w:themeColor="text1"/>
          <w:kern w:val="0"/>
          <w:szCs w:val="21"/>
          <w14:textFill>
            <w14:solidFill>
              <w14:schemeClr w14:val="tx1"/>
            </w14:solidFill>
          </w14:textFill>
        </w:rPr>
        <w:t>，在报价时限截止前，潜在竞价人可通过</w:t>
      </w:r>
      <w:r>
        <w:rPr>
          <w:rFonts w:hint="eastAsia" w:ascii="宋体" w:hAnsi="宋体" w:eastAsia="宋体" w:cs="宋体"/>
          <w:color w:val="000000" w:themeColor="text1"/>
          <w:szCs w:val="21"/>
          <w14:textFill>
            <w14:solidFill>
              <w14:schemeClr w14:val="tx1"/>
            </w14:solidFill>
          </w14:textFill>
        </w:rPr>
        <w:t>福建盛鑫招标代理有限公司</w:t>
      </w:r>
      <w:r>
        <w:rPr>
          <w:rFonts w:hint="eastAsia" w:ascii="宋体" w:hAnsi="宋体" w:eastAsia="宋体" w:cs="宋体"/>
          <w:bCs/>
          <w:color w:val="000000" w:themeColor="text1"/>
          <w:kern w:val="0"/>
          <w:szCs w:val="21"/>
          <w14:textFill>
            <w14:solidFill>
              <w14:schemeClr w14:val="tx1"/>
            </w14:solidFill>
          </w14:textFill>
        </w:rPr>
        <w:t>官网网竞平台进行竞价</w:t>
      </w:r>
      <w:r>
        <w:rPr>
          <w:rFonts w:hint="eastAsia" w:ascii="宋体" w:hAnsi="宋体" w:eastAsia="宋体" w:cs="宋体"/>
          <w:bCs/>
          <w:color w:val="000000" w:themeColor="text1"/>
          <w:kern w:val="0"/>
          <w:szCs w:val="21"/>
          <w:lang w:eastAsia="zh-CN"/>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bCs w:val="0"/>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2、</w:t>
      </w:r>
      <w:r>
        <w:rPr>
          <w:rFonts w:hint="eastAsia" w:ascii="宋体" w:hAnsi="宋体" w:eastAsia="宋体" w:cs="宋体"/>
          <w:b/>
          <w:bCs w:val="0"/>
          <w:color w:val="000000" w:themeColor="text1"/>
          <w:kern w:val="0"/>
          <w:szCs w:val="21"/>
          <w14:textFill>
            <w14:solidFill>
              <w14:schemeClr w14:val="tx1"/>
            </w14:solidFill>
          </w14:textFill>
        </w:rPr>
        <w:t>竞价人首次提交的报价总价必须低于公告最高限价的3%（不含）以上，报价单价不能超过竞价文件的单价最高限价，否则，视为无效报价；在符合采购需求且报价有效的前提下，报价最低者成交（报价相同的，以报价时间优先者成交）。</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val="0"/>
          <w:color w:val="000000" w:themeColor="text1"/>
          <w:szCs w:val="21"/>
          <w14:textFill>
            <w14:solidFill>
              <w14:schemeClr w14:val="tx1"/>
            </w14:solidFill>
          </w14:textFill>
        </w:rPr>
      </w:pPr>
      <w:r>
        <w:rPr>
          <w:rFonts w:hint="eastAsia" w:ascii="宋体" w:hAnsi="宋体" w:eastAsia="宋体" w:cs="宋体"/>
          <w:b/>
          <w:bCs w:val="0"/>
          <w:color w:val="000000" w:themeColor="text1"/>
          <w:kern w:val="0"/>
          <w:szCs w:val="21"/>
          <w:lang w:val="en-US" w:eastAsia="zh-CN"/>
          <w14:textFill>
            <w14:solidFill>
              <w14:schemeClr w14:val="tx1"/>
            </w14:solidFill>
          </w14:textFill>
        </w:rPr>
        <w:t>3</w:t>
      </w:r>
      <w:r>
        <w:rPr>
          <w:rFonts w:hint="eastAsia" w:ascii="宋体" w:hAnsi="宋体" w:eastAsia="宋体" w:cs="宋体"/>
          <w:b/>
          <w:bCs w:val="0"/>
          <w:color w:val="000000" w:themeColor="text1"/>
          <w:kern w:val="0"/>
          <w:szCs w:val="21"/>
          <w14:textFill>
            <w14:solidFill>
              <w14:schemeClr w14:val="tx1"/>
            </w14:solidFill>
          </w14:textFill>
        </w:rPr>
        <w:t>、竞价过程中，竞价人每次报价必须比自己上次的报价低。</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val="0"/>
          <w:color w:val="000000" w:themeColor="text1"/>
          <w:szCs w:val="21"/>
          <w14:textFill>
            <w14:solidFill>
              <w14:schemeClr w14:val="tx1"/>
            </w14:solidFill>
          </w14:textFill>
        </w:rPr>
      </w:pPr>
      <w:r>
        <w:rPr>
          <w:rFonts w:hint="eastAsia" w:ascii="宋体" w:hAnsi="宋体" w:eastAsia="宋体" w:cs="宋体"/>
          <w:b/>
          <w:bCs w:val="0"/>
          <w:color w:val="000000" w:themeColor="text1"/>
          <w:kern w:val="0"/>
          <w:szCs w:val="21"/>
          <w:lang w:val="en-US" w:eastAsia="zh-CN"/>
          <w14:textFill>
            <w14:solidFill>
              <w14:schemeClr w14:val="tx1"/>
            </w14:solidFill>
          </w14:textFill>
        </w:rPr>
        <w:t>4</w:t>
      </w:r>
      <w:r>
        <w:rPr>
          <w:rFonts w:hint="eastAsia" w:ascii="宋体" w:hAnsi="宋体" w:eastAsia="宋体" w:cs="宋体"/>
          <w:b/>
          <w:bCs w:val="0"/>
          <w:color w:val="000000" w:themeColor="text1"/>
          <w:kern w:val="0"/>
          <w:szCs w:val="21"/>
          <w14:textFill>
            <w14:solidFill>
              <w14:schemeClr w14:val="tx1"/>
            </w14:solidFill>
          </w14:textFill>
        </w:rPr>
        <w:t>、符合以上要求的报价，可以在规定的报价时限内不限次数报价，直到竞价截止时间为止。</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5</w:t>
      </w:r>
      <w:r>
        <w:rPr>
          <w:rFonts w:hint="eastAsia" w:ascii="宋体" w:hAnsi="宋体" w:eastAsia="宋体" w:cs="宋体"/>
          <w:bCs/>
          <w:color w:val="000000" w:themeColor="text1"/>
          <w:kern w:val="0"/>
          <w:szCs w:val="21"/>
          <w14:textFill>
            <w14:solidFill>
              <w14:schemeClr w14:val="tx1"/>
            </w14:solidFill>
          </w14:textFill>
        </w:rPr>
        <w:t>、最终有效报价确认办法</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（1）竞价结果在提交的报价文件全部满足竞价文件要求的前提下依据统一的价格要素评定最低报价,按价格最低者成交（报价相同者以时间先后顺序确定）确认。</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（2）算术错误将按以下方法更正：</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①竞价人在竞价平台提交的最后一次报价与竞价人最后一次上传的报价文件中的报价一览表总价不一致的，以竞价人在竞价平台提交的最后一次报价为准；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②报价一览表中大写金额和小写金额不一致的，以大写金额为准；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③报价一览表中单价金额小数点或百分比有明显错位的，以报价一览表的总价为准，并修改单价；</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④报价一览表中总价金额与按照单价汇总金额不一致的，以单价金额计算结果为准。</w:t>
      </w:r>
    </w:p>
    <w:p>
      <w:pPr>
        <w:keepNext w:val="0"/>
        <w:keepLines w:val="0"/>
        <w:pageBreakBefore w:val="0"/>
        <w:widowControl/>
        <w:kinsoku/>
        <w:overflowPunct/>
        <w:topLinePunct w:val="0"/>
        <w:autoSpaceDE/>
        <w:autoSpaceDN/>
        <w:bidi w:val="0"/>
        <w:adjustRightInd/>
        <w:spacing w:line="360" w:lineRule="exact"/>
        <w:jc w:val="left"/>
        <w:textAlignment w:val="auto"/>
        <w:outlineLvl w:val="9"/>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同时出现两种以上不一致的，按照前款规定的顺序修正。修正后的报价应按照以下规定经竞价人确认后产生约束力，竞价人不确认的，其报价无效：对计算错误的内容，以书面形式要求竞价人作出必要的澄清、说明或补正，澄清、说明或补正应由竞价人代表在规定的时间内（一般在半个小时左右，具体要求将根据实际情况在澄清通知中约定）以书面形式提交。</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5、竞价人应遵守采购相关法规，若竞价人违反规定，将按有关规定处理。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6、各竞价人的报价须符合《中华人民共和国政府采购法》第二条“采购，是指以合同方式有偿取得货物、工程和服务的行为，包括购买、租赁、委托、雇用等”的相关规定。</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7、竞价人已详细审查全部竞价公告，包括修改竞价公告(如有的话)和有关附件，将自行承担因对全部竞价公告理解不正确或误解而产生的相应后果。</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8、竞价人同意提供按照采购代理机构可能要求的与其竞价有关的一切数据或资料，完全理解采购代理机构不一定要接受最低的竞价。</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七、</w:t>
      </w:r>
      <w:r>
        <w:rPr>
          <w:rFonts w:hint="eastAsia" w:ascii="宋体" w:hAnsi="宋体"/>
          <w:b/>
          <w:bCs/>
          <w:color w:val="000000" w:themeColor="text1"/>
          <w:sz w:val="21"/>
          <w:szCs w:val="21"/>
          <w:highlight w:val="none"/>
          <w14:textFill>
            <w14:solidFill>
              <w14:schemeClr w14:val="tx1"/>
            </w14:solidFill>
          </w14:textFill>
        </w:rPr>
        <w:t>竞价结果确认</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1、网上竞价公告期满，福建</w:t>
      </w:r>
      <w:r>
        <w:rPr>
          <w:rFonts w:hint="eastAsia" w:ascii="宋体" w:hAnsi="宋体"/>
          <w:color w:val="000000" w:themeColor="text1"/>
          <w:sz w:val="21"/>
          <w:szCs w:val="21"/>
          <w:highlight w:val="none"/>
          <w:lang w:eastAsia="zh-CN"/>
          <w14:textFill>
            <w14:solidFill>
              <w14:schemeClr w14:val="tx1"/>
            </w14:solidFill>
          </w14:textFill>
        </w:rPr>
        <w:t>盛鑫</w:t>
      </w:r>
      <w:r>
        <w:rPr>
          <w:rFonts w:hint="eastAsia" w:ascii="宋体" w:hAnsi="宋体"/>
          <w:color w:val="000000" w:themeColor="text1"/>
          <w:sz w:val="21"/>
          <w:szCs w:val="21"/>
          <w:highlight w:val="none"/>
          <w14:textFill>
            <w14:solidFill>
              <w14:schemeClr w14:val="tx1"/>
            </w14:solidFill>
          </w14:textFill>
        </w:rPr>
        <w:t>招标代理有限公司以书面方式通知采购人。同时将成交结果信息在中国政府采购网(http://www.ccgp.gov.cn/)</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福建</w:t>
      </w:r>
      <w:r>
        <w:rPr>
          <w:rFonts w:hint="eastAsia" w:ascii="宋体" w:hAnsi="宋体"/>
          <w:color w:val="000000" w:themeColor="text1"/>
          <w:sz w:val="21"/>
          <w:szCs w:val="21"/>
          <w:highlight w:val="none"/>
          <w:lang w:eastAsia="zh-CN"/>
          <w14:textFill>
            <w14:solidFill>
              <w14:schemeClr w14:val="tx1"/>
            </w14:solidFill>
          </w14:textFill>
        </w:rPr>
        <w:t>盛鑫</w:t>
      </w:r>
      <w:r>
        <w:rPr>
          <w:rFonts w:hint="eastAsia" w:ascii="宋体" w:hAnsi="宋体"/>
          <w:color w:val="000000" w:themeColor="text1"/>
          <w:sz w:val="21"/>
          <w:szCs w:val="21"/>
          <w:highlight w:val="none"/>
          <w14:textFill>
            <w14:solidFill>
              <w14:schemeClr w14:val="tx1"/>
            </w14:solidFill>
          </w14:textFill>
        </w:rPr>
        <w:t>招标代理有限公司竞价平台（http://www.fj</w:t>
      </w:r>
      <w:r>
        <w:rPr>
          <w:rFonts w:hint="eastAsia" w:ascii="宋体" w:hAnsi="宋体"/>
          <w:color w:val="000000" w:themeColor="text1"/>
          <w:sz w:val="21"/>
          <w:szCs w:val="21"/>
          <w:highlight w:val="none"/>
          <w:lang w:val="en-US" w:eastAsia="zh-CN"/>
          <w14:textFill>
            <w14:solidFill>
              <w14:schemeClr w14:val="tx1"/>
            </w14:solidFill>
          </w14:textFill>
        </w:rPr>
        <w:t>s</w:t>
      </w:r>
      <w:r>
        <w:rPr>
          <w:rFonts w:hint="eastAsia" w:ascii="宋体" w:hAnsi="宋体"/>
          <w:color w:val="000000" w:themeColor="text1"/>
          <w:sz w:val="21"/>
          <w:szCs w:val="21"/>
          <w:highlight w:val="none"/>
          <w14:textFill>
            <w14:solidFill>
              <w14:schemeClr w14:val="tx1"/>
            </w14:solidFill>
          </w14:textFill>
        </w:rPr>
        <w:t>xzb.com）上公告，公告期限为本公告之日起1个工作日。</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  2、网上竞价公告期满，若无</w:t>
      </w:r>
      <w:r>
        <w:rPr>
          <w:rFonts w:hint="eastAsia" w:ascii="宋体" w:hAnsi="宋体"/>
          <w:b/>
          <w:bCs/>
          <w:color w:val="000000" w:themeColor="text1"/>
          <w:sz w:val="21"/>
          <w:szCs w:val="21"/>
          <w:highlight w:val="none"/>
          <w:lang w:val="en-US" w:eastAsia="zh-CN"/>
          <w14:textFill>
            <w14:solidFill>
              <w14:schemeClr w14:val="tx1"/>
            </w14:solidFill>
          </w14:textFill>
        </w:rPr>
        <w:t>3</w:t>
      </w:r>
      <w:r>
        <w:rPr>
          <w:rFonts w:hint="eastAsia" w:ascii="宋体" w:hAnsi="宋体"/>
          <w:b/>
          <w:bCs/>
          <w:color w:val="000000" w:themeColor="text1"/>
          <w:sz w:val="21"/>
          <w:szCs w:val="21"/>
          <w:highlight w:val="none"/>
          <w:lang w:eastAsia="zh-CN"/>
          <w14:textFill>
            <w14:solidFill>
              <w14:schemeClr w14:val="tx1"/>
            </w14:solidFill>
          </w14:textFill>
        </w:rPr>
        <w:t>家（含）</w:t>
      </w:r>
      <w:r>
        <w:rPr>
          <w:rFonts w:hint="eastAsia" w:ascii="宋体" w:hAnsi="宋体"/>
          <w:b/>
          <w:bCs/>
          <w:color w:val="000000" w:themeColor="text1"/>
          <w:sz w:val="21"/>
          <w:szCs w:val="21"/>
          <w:highlight w:val="none"/>
          <w14:textFill>
            <w14:solidFill>
              <w14:schemeClr w14:val="tx1"/>
            </w14:solidFill>
          </w14:textFill>
        </w:rPr>
        <w:t>报价人参与报价，或参与竞价的报价人报价不符合上述规定的，网上竞价无效。</w:t>
      </w:r>
    </w:p>
    <w:p>
      <w:pPr>
        <w:pStyle w:val="3"/>
        <w:keepNext w:val="0"/>
        <w:keepLines w:val="0"/>
        <w:pageBreakBefore w:val="0"/>
        <w:kinsoku/>
        <w:overflowPunct/>
        <w:topLinePunct w:val="0"/>
        <w:autoSpaceDE/>
        <w:autoSpaceDN/>
        <w:bidi w:val="0"/>
        <w:adjustRightInd/>
        <w:spacing w:before="0" w:beforeAutospacing="0" w:after="0" w:afterAutospacing="0" w:line="240" w:lineRule="auto"/>
        <w:ind w:firstLine="422" w:firstLineChars="200"/>
        <w:textAlignment w:val="auto"/>
        <w:outlineLvl w:val="9"/>
        <w:rPr>
          <w:rFonts w:hint="eastAsia"/>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3、采购单位在提出采购需求时</w:t>
      </w:r>
      <w:r>
        <w:rPr>
          <w:rFonts w:hint="eastAsia"/>
          <w:b/>
          <w:bCs/>
          <w:color w:val="000000" w:themeColor="text1"/>
          <w:sz w:val="21"/>
          <w:szCs w:val="21"/>
          <w:highlight w:val="none"/>
          <w:lang w:eastAsia="zh-CN"/>
          <w14:textFill>
            <w14:solidFill>
              <w14:schemeClr w14:val="tx1"/>
            </w14:solidFill>
          </w14:textFill>
        </w:rPr>
        <w:t>若有</w:t>
      </w:r>
      <w:r>
        <w:rPr>
          <w:rFonts w:hint="eastAsia"/>
          <w:b/>
          <w:bCs/>
          <w:color w:val="000000" w:themeColor="text1"/>
          <w:sz w:val="21"/>
          <w:szCs w:val="21"/>
          <w:highlight w:val="none"/>
          <w14:textFill>
            <w14:solidFill>
              <w14:schemeClr w14:val="tx1"/>
            </w14:solidFill>
          </w14:textFill>
        </w:rPr>
        <w:t>指定品牌、型号的，须在采购单位指定的品牌、型号范围内选定，不符合规定的，网上竞价无效。</w:t>
      </w:r>
    </w:p>
    <w:p>
      <w:pPr>
        <w:keepNext w:val="0"/>
        <w:keepLines w:val="0"/>
        <w:pageBreakBefore w:val="0"/>
        <w:widowControl/>
        <w:kinsoku/>
        <w:overflowPunct/>
        <w:topLinePunct w:val="0"/>
        <w:autoSpaceDE/>
        <w:autoSpaceDN/>
        <w:bidi w:val="0"/>
        <w:adjustRightInd/>
        <w:spacing w:line="240" w:lineRule="auto"/>
        <w:ind w:firstLine="421"/>
        <w:jc w:val="left"/>
        <w:textAlignment w:val="auto"/>
        <w:outlineLvl w:val="9"/>
        <w:rPr>
          <w:rFonts w:hint="eastAsia" w:ascii="宋体" w:hAnsi="宋体"/>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4、报名文件审核通过或是报价最低不作为最终成交的保证。</w:t>
      </w:r>
      <w:r>
        <w:rPr>
          <w:rFonts w:hint="eastAsia" w:ascii="宋体" w:hAnsi="宋体"/>
          <w:color w:val="000000" w:themeColor="text1"/>
          <w:sz w:val="21"/>
          <w:szCs w:val="21"/>
          <w:highlight w:val="none"/>
          <w14:textFill>
            <w14:solidFill>
              <w14:schemeClr w14:val="tx1"/>
            </w14:solidFill>
          </w14:textFill>
        </w:rPr>
        <w:t>报价人必须对其报价文件中提供各种资料、说明的真实性负责。在报名文件审核过程中，如有发现报价人有为谋取成交而提供虚假资料的行为，将取消其报价资格，并按相关规定处罚；竞价结束后，采购单位有可能对成交人报价文件中的承诺内容和证明材料进行核查，成交人应无条件配合采购单位的核查工作，不得托词拒绝核查或隐瞒真实情况；若在签订合同时，发现成交人有提供虚假材料谋取成交等违法违规行为，将取消其成交人资格，并按相关规定处罚；给采购单位造成损失的，还必须进行赔偿并负相关责任。</w:t>
      </w:r>
    </w:p>
    <w:p>
      <w:pPr>
        <w:spacing w:line="240" w:lineRule="auto"/>
        <w:ind w:firstLine="420" w:firstLineChars="200"/>
        <w:jc w:val="left"/>
        <w:rPr>
          <w:rStyle w:val="6"/>
          <w:rFonts w:ascii="宋体" w:hAnsi="宋体"/>
          <w:color w:val="000000" w:themeColor="text1"/>
          <w:kern w:val="0"/>
          <w:sz w:val="2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5、</w:t>
      </w:r>
      <w:r>
        <w:rPr>
          <w:rStyle w:val="6"/>
          <w:rFonts w:ascii="宋体" w:hAnsi="宋体"/>
          <w:color w:val="000000" w:themeColor="text1"/>
          <w:kern w:val="0"/>
          <w:sz w:val="21"/>
          <w:szCs w:val="21"/>
          <w:highlight w:val="none"/>
          <w14:textFill>
            <w14:solidFill>
              <w14:schemeClr w14:val="tx1"/>
            </w14:solidFill>
          </w14:textFill>
        </w:rPr>
        <w:t>有下列情形之一的，视为竞价人相互串通竞价</w:t>
      </w:r>
      <w:r>
        <w:rPr>
          <w:rStyle w:val="6"/>
          <w:rFonts w:hint="eastAsia" w:ascii="宋体" w:hAnsi="宋体"/>
          <w:color w:val="000000" w:themeColor="text1"/>
          <w:kern w:val="0"/>
          <w:sz w:val="21"/>
          <w:szCs w:val="21"/>
          <w:highlight w:val="none"/>
          <w14:textFill>
            <w14:solidFill>
              <w14:schemeClr w14:val="tx1"/>
            </w14:solidFill>
          </w14:textFill>
        </w:rPr>
        <w:t>，其竞价结果无效</w:t>
      </w:r>
      <w:r>
        <w:rPr>
          <w:rStyle w:val="6"/>
          <w:rFonts w:ascii="宋体" w:hAnsi="宋体"/>
          <w:color w:val="000000" w:themeColor="text1"/>
          <w:kern w:val="0"/>
          <w:sz w:val="21"/>
          <w:szCs w:val="21"/>
          <w:highlight w:val="none"/>
          <w14:textFill>
            <w14:solidFill>
              <w14:schemeClr w14:val="tx1"/>
            </w14:solidFill>
          </w14:textFill>
        </w:rPr>
        <w:t>:</w:t>
      </w:r>
    </w:p>
    <w:p>
      <w:pPr>
        <w:spacing w:line="240" w:lineRule="auto"/>
        <w:ind w:firstLine="420" w:firstLineChars="200"/>
        <w:jc w:val="left"/>
        <w:rPr>
          <w:rStyle w:val="6"/>
          <w:rFonts w:ascii="宋体" w:hAnsi="宋体"/>
          <w:color w:val="000000" w:themeColor="text1"/>
          <w:kern w:val="0"/>
          <w:sz w:val="21"/>
          <w:szCs w:val="21"/>
          <w:highlight w:val="none"/>
          <w14:textFill>
            <w14:solidFill>
              <w14:schemeClr w14:val="tx1"/>
            </w14:solidFill>
          </w14:textFill>
        </w:rPr>
      </w:pPr>
      <w:r>
        <w:rPr>
          <w:rStyle w:val="6"/>
          <w:rFonts w:ascii="宋体" w:hAnsi="宋体"/>
          <w:color w:val="000000" w:themeColor="text1"/>
          <w:kern w:val="0"/>
          <w:sz w:val="21"/>
          <w:szCs w:val="21"/>
          <w:highlight w:val="none"/>
          <w14:textFill>
            <w14:solidFill>
              <w14:schemeClr w14:val="tx1"/>
            </w14:solidFill>
          </w14:textFill>
        </w:rPr>
        <w:t>①不同竞价人的证明材料由同一单位或者个人编制;</w:t>
      </w:r>
    </w:p>
    <w:p>
      <w:pPr>
        <w:spacing w:line="240" w:lineRule="auto"/>
        <w:ind w:firstLine="420" w:firstLineChars="200"/>
        <w:jc w:val="left"/>
        <w:rPr>
          <w:rStyle w:val="6"/>
          <w:rFonts w:ascii="宋体" w:hAnsi="宋体"/>
          <w:color w:val="000000" w:themeColor="text1"/>
          <w:kern w:val="0"/>
          <w:sz w:val="21"/>
          <w:szCs w:val="21"/>
          <w:highlight w:val="none"/>
          <w14:textFill>
            <w14:solidFill>
              <w14:schemeClr w14:val="tx1"/>
            </w14:solidFill>
          </w14:textFill>
        </w:rPr>
      </w:pPr>
      <w:r>
        <w:rPr>
          <w:rStyle w:val="6"/>
          <w:rFonts w:ascii="宋体" w:hAnsi="宋体"/>
          <w:color w:val="000000" w:themeColor="text1"/>
          <w:kern w:val="0"/>
          <w:sz w:val="21"/>
          <w:szCs w:val="21"/>
          <w:highlight w:val="none"/>
          <w14:textFill>
            <w14:solidFill>
              <w14:schemeClr w14:val="tx1"/>
            </w14:solidFill>
          </w14:textFill>
        </w:rPr>
        <w:t>②不同竞价人委托同一单位或者个人办理竞价事宜;</w:t>
      </w:r>
    </w:p>
    <w:p>
      <w:pPr>
        <w:spacing w:line="240" w:lineRule="auto"/>
        <w:ind w:firstLine="420" w:firstLineChars="200"/>
        <w:jc w:val="left"/>
        <w:rPr>
          <w:rStyle w:val="6"/>
          <w:rFonts w:ascii="宋体" w:hAnsi="宋体"/>
          <w:color w:val="000000" w:themeColor="text1"/>
          <w:kern w:val="0"/>
          <w:sz w:val="21"/>
          <w:szCs w:val="21"/>
          <w:highlight w:val="none"/>
          <w14:textFill>
            <w14:solidFill>
              <w14:schemeClr w14:val="tx1"/>
            </w14:solidFill>
          </w14:textFill>
        </w:rPr>
      </w:pPr>
      <w:r>
        <w:rPr>
          <w:rStyle w:val="6"/>
          <w:rFonts w:ascii="宋体" w:hAnsi="宋体"/>
          <w:color w:val="000000" w:themeColor="text1"/>
          <w:kern w:val="0"/>
          <w:sz w:val="21"/>
          <w:szCs w:val="21"/>
          <w:highlight w:val="none"/>
          <w14:textFill>
            <w14:solidFill>
              <w14:schemeClr w14:val="tx1"/>
            </w14:solidFill>
          </w14:textFill>
        </w:rPr>
        <w:t>③不同竞价人的证明材料载明的项目管理成员为同一人;</w:t>
      </w:r>
    </w:p>
    <w:p>
      <w:pPr>
        <w:spacing w:line="240" w:lineRule="auto"/>
        <w:ind w:firstLine="420" w:firstLineChars="200"/>
        <w:jc w:val="left"/>
        <w:rPr>
          <w:rFonts w:hint="eastAsia" w:eastAsia="宋体"/>
          <w:color w:val="000000" w:themeColor="text1"/>
          <w:szCs w:val="21"/>
          <w:highlight w:val="none"/>
          <w:lang w:val="en-US" w:eastAsia="zh-CN"/>
          <w14:textFill>
            <w14:solidFill>
              <w14:schemeClr w14:val="tx1"/>
            </w14:solidFill>
          </w14:textFill>
        </w:rPr>
      </w:pPr>
      <w:r>
        <w:rPr>
          <w:rStyle w:val="6"/>
          <w:rFonts w:ascii="宋体" w:hAnsi="宋体"/>
          <w:color w:val="000000" w:themeColor="text1"/>
          <w:kern w:val="0"/>
          <w:sz w:val="21"/>
          <w:szCs w:val="21"/>
          <w:highlight w:val="none"/>
          <w14:textFill>
            <w14:solidFill>
              <w14:schemeClr w14:val="tx1"/>
            </w14:solidFill>
          </w14:textFill>
        </w:rPr>
        <w:t>④不同竞价人的报价呈规律性差异。</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八、</w:t>
      </w:r>
      <w:r>
        <w:rPr>
          <w:rFonts w:hint="eastAsia" w:ascii="宋体" w:hAnsi="宋体"/>
          <w:b/>
          <w:bCs/>
          <w:color w:val="000000" w:themeColor="text1"/>
          <w:sz w:val="21"/>
          <w:szCs w:val="21"/>
          <w:highlight w:val="none"/>
          <w14:textFill>
            <w14:solidFill>
              <w14:schemeClr w14:val="tx1"/>
            </w14:solidFill>
          </w14:textFill>
        </w:rPr>
        <w:t>竞价报价偏差</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1、重大偏差。下列情况属于重大偏差：</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（1）报价文件未按竞价文件要求加盖公章并由法定代表人或其书面授权的代理人签字的；</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（2）报价文件载明的竞价项目完成期限超过竞价文件规定的；</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（3）不符合技术规格、技术标准的要求；</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（4）不符合服务和商务（售后）要求；</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（5）报价文件附有采购人不能接受的条件；</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（6）不符合竞价文件中规定的其他实质性要求。</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报价文件有上述情形之一的，认定为未对竞价文件作出实质性响应，</w:t>
      </w:r>
      <w:r>
        <w:rPr>
          <w:rFonts w:hint="eastAsia" w:ascii="宋体" w:hAnsi="宋体"/>
          <w:b/>
          <w:bCs/>
          <w:color w:val="000000" w:themeColor="text1"/>
          <w:sz w:val="21"/>
          <w:szCs w:val="21"/>
          <w:highlight w:val="none"/>
          <w14:textFill>
            <w14:solidFill>
              <w14:schemeClr w14:val="tx1"/>
            </w14:solidFill>
          </w14:textFill>
        </w:rPr>
        <w:t>作无效报价处理</w:t>
      </w:r>
      <w:r>
        <w:rPr>
          <w:rFonts w:hint="eastAsia" w:ascii="宋体" w:hAnsi="宋体"/>
          <w:color w:val="000000" w:themeColor="text1"/>
          <w:sz w:val="21"/>
          <w:szCs w:val="21"/>
          <w:highlight w:val="none"/>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2、细微偏差。报价文件在实质上响应竞价公告要求，但在个别地方存在漏项或者提供了不完整的技术信息和数据等情况，并且补正这些遗漏或者不完整不会对其他报价人造成不公平的结果。细微偏差不影响报价文件的有效性。</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对存在细微偏差的报价人要求在审核结束前予以补正。补正的程序和方法按照法律法规对澄清的规定执行。无法补正的，可在审核时对细微偏差作不利于该报价人的认定。3个以上（含3个）的累积细微偏差视为技术商务不合格，该报价人不予推荐为成交候选人。</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3、审核时依据报价人的全部报价材料，对照竞价文件要求进行审核，逐一核对报价人提交的证明材料。资格条件和不响应技术商务要求的即为无效报价的实质性条款，须按照竞价文件要求提供证明材料；未提供证明材料的，认定为该项资格条件或该项实质性要求不符合；对报价描述和证明材料不一致的，认定为该项资格条件或该项实质性要求不响应；其他条款，对报价描述和证明材料不一致的，要求报价人进行书面澄清，并以不利于报价人的内容为准进行审核。报价人的澄清、说明应当采用书面形式，并不得超出报价文件的范围或者改变报价文件的实质性内容。报价人按要求进行澄清的，采购人以澄清内容为准进行验收；报价人未按要求进行澄清的，采购人以报价描述、证明材料中有利于采购人的内容进行验收。</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
          <w:bCs w:val="0"/>
          <w:color w:val="000000" w:themeColor="text1"/>
          <w:kern w:val="0"/>
          <w:szCs w:val="21"/>
          <w:lang w:eastAsia="zh-CN"/>
          <w14:textFill>
            <w14:solidFill>
              <w14:schemeClr w14:val="tx1"/>
            </w14:solidFill>
          </w14:textFill>
        </w:rPr>
        <w:t>九、</w:t>
      </w:r>
      <w:r>
        <w:rPr>
          <w:rFonts w:hint="eastAsia" w:ascii="宋体" w:hAnsi="宋体" w:eastAsia="宋体" w:cs="宋体"/>
          <w:b/>
          <w:bCs w:val="0"/>
          <w:color w:val="000000" w:themeColor="text1"/>
          <w:kern w:val="0"/>
          <w:szCs w:val="21"/>
          <w14:textFill>
            <w14:solidFill>
              <w14:schemeClr w14:val="tx1"/>
            </w14:solidFill>
          </w14:textFill>
        </w:rPr>
        <w:t>竞价保证金</w:t>
      </w:r>
      <w:r>
        <w:rPr>
          <w:rFonts w:hint="eastAsia" w:ascii="宋体" w:hAnsi="宋体" w:eastAsia="宋体" w:cs="宋体"/>
          <w:bCs/>
          <w:color w:val="000000" w:themeColor="text1"/>
          <w:kern w:val="0"/>
          <w:szCs w:val="21"/>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1、本次</w:t>
      </w:r>
      <w:r>
        <w:rPr>
          <w:rFonts w:hint="eastAsia" w:ascii="宋体" w:hAnsi="宋体" w:eastAsia="宋体" w:cs="宋体"/>
          <w:b/>
          <w:bCs w:val="0"/>
          <w:color w:val="000000" w:themeColor="text1"/>
          <w:kern w:val="0"/>
          <w:szCs w:val="21"/>
          <w:lang w:val="en-US" w:eastAsia="zh-CN"/>
          <w14:textFill>
            <w14:solidFill>
              <w14:schemeClr w14:val="tx1"/>
            </w14:solidFill>
          </w14:textFill>
        </w:rPr>
        <w:t>竞价保证金</w:t>
      </w:r>
      <w:r>
        <w:rPr>
          <w:rFonts w:hint="eastAsia" w:ascii="宋体" w:hAnsi="宋体" w:eastAsia="宋体" w:cs="宋体"/>
          <w:b/>
          <w:bCs w:val="0"/>
          <w:color w:val="000000" w:themeColor="text1"/>
          <w:kern w:val="0"/>
          <w:szCs w:val="21"/>
          <w14:textFill>
            <w14:solidFill>
              <w14:schemeClr w14:val="tx1"/>
            </w14:solidFill>
          </w14:textFill>
        </w:rPr>
        <w:t>人民币</w:t>
      </w:r>
      <w:r>
        <w:rPr>
          <w:rFonts w:hint="eastAsia" w:ascii="宋体" w:hAnsi="宋体" w:eastAsia="宋体" w:cs="宋体"/>
          <w:b/>
          <w:bCs w:val="0"/>
          <w:color w:val="000000" w:themeColor="text1"/>
          <w:kern w:val="0"/>
          <w:szCs w:val="21"/>
          <w:lang w:val="en-US" w:eastAsia="zh-CN"/>
          <w14:textFill>
            <w14:solidFill>
              <w14:schemeClr w14:val="tx1"/>
            </w14:solidFill>
          </w14:textFill>
        </w:rPr>
        <w:t>700.00</w:t>
      </w:r>
      <w:r>
        <w:rPr>
          <w:rFonts w:hint="eastAsia" w:ascii="宋体" w:hAnsi="宋体" w:eastAsia="宋体" w:cs="宋体"/>
          <w:b/>
          <w:bCs w:val="0"/>
          <w:color w:val="000000" w:themeColor="text1"/>
          <w:kern w:val="0"/>
          <w:szCs w:val="21"/>
          <w14:textFill>
            <w14:solidFill>
              <w14:schemeClr w14:val="tx1"/>
            </w14:solidFill>
          </w14:textFill>
        </w:rPr>
        <w:t>元整</w:t>
      </w:r>
      <w:r>
        <w:rPr>
          <w:rFonts w:hint="eastAsia" w:ascii="宋体" w:hAnsi="宋体" w:eastAsia="宋体" w:cs="宋体"/>
          <w:bCs/>
          <w:color w:val="000000" w:themeColor="text1"/>
          <w:kern w:val="0"/>
          <w:szCs w:val="21"/>
          <w14:textFill>
            <w14:solidFill>
              <w14:schemeClr w14:val="tx1"/>
            </w14:solidFill>
          </w14:textFill>
        </w:rPr>
        <w:t>，以银行转账、电汇等非现金形式提交(不接受现金、现金存款形式提交)；竞价保证金不是以竞价人名义提交的，将导致其竞价资格被拒绝。</w:t>
      </w:r>
      <w:r>
        <w:rPr>
          <w:rFonts w:hint="eastAsia" w:ascii="宋体" w:hAnsi="宋体" w:eastAsia="宋体" w:cs="宋体"/>
          <w:b/>
          <w:color w:val="000000" w:themeColor="text1"/>
          <w:kern w:val="0"/>
          <w:szCs w:val="21"/>
          <w14:textFill>
            <w14:solidFill>
              <w14:schemeClr w14:val="tx1"/>
            </w14:solidFill>
          </w14:textFill>
        </w:rPr>
        <w:t>竞价人的竞价保证金未在竞价截止时间前一个工作日到达指定账户的将导致其竞价资格被拒绝。</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缴纳保证金账户信息：</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开户名：福建盛鑫招标代理有限公司</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 户 行：中信银行福州分行</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 xml:space="preserve">账 号：  7341 0101 826 0022 7015 </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2、未成交的竞价人，在竞价结果公告发布1个工作日后即可申请无息退回，成交供应商在向采购代理机构提供采购合同后可申请无息退回。</w:t>
      </w:r>
    </w:p>
    <w:p>
      <w:pPr>
        <w:keepNext w:val="0"/>
        <w:keepLines w:val="0"/>
        <w:pageBreakBefore w:val="0"/>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000000" w:themeColor="text1"/>
          <w:kern w:val="0"/>
          <w:szCs w:val="21"/>
          <w:lang w:eastAsia="zh-CN"/>
          <w14:textFill>
            <w14:solidFill>
              <w14:schemeClr w14:val="tx1"/>
            </w14:solidFill>
          </w14:textFill>
        </w:rPr>
      </w:pPr>
      <w:r>
        <w:rPr>
          <w:rFonts w:hint="eastAsia" w:ascii="宋体" w:hAnsi="宋体" w:eastAsia="宋体" w:cs="宋体"/>
          <w:b/>
          <w:color w:val="000000" w:themeColor="text1"/>
          <w:kern w:val="0"/>
          <w:szCs w:val="21"/>
          <w:lang w:eastAsia="zh-CN"/>
          <w14:textFill>
            <w14:solidFill>
              <w14:schemeClr w14:val="tx1"/>
            </w14:solidFill>
          </w14:textFill>
        </w:rPr>
        <w:t>十、代理服务费</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000000" w:themeColor="text1"/>
          <w:kern w:val="0"/>
          <w:szCs w:val="21"/>
          <w:lang w:eastAsia="zh-CN"/>
          <w14:textFill>
            <w14:solidFill>
              <w14:schemeClr w14:val="tx1"/>
            </w14:solidFill>
          </w14:textFill>
        </w:rPr>
      </w:pPr>
      <w:r>
        <w:rPr>
          <w:rFonts w:hint="eastAsia" w:ascii="宋体" w:hAnsi="宋体" w:eastAsia="宋体" w:cs="宋体"/>
          <w:b w:val="0"/>
          <w:bCs/>
          <w:color w:val="000000" w:themeColor="text1"/>
          <w:kern w:val="0"/>
          <w:szCs w:val="21"/>
          <w:lang w:eastAsia="zh-CN"/>
          <w14:textFill>
            <w14:solidFill>
              <w14:schemeClr w14:val="tx1"/>
            </w14:solidFill>
          </w14:textFill>
        </w:rPr>
        <w:t>1、本项目代理服务费：本项目招标代理服务费由成交人支付，招标代理服务费按成交金额进行计算，收费比例1.5%。</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000000" w:themeColor="text1"/>
          <w:kern w:val="0"/>
          <w:szCs w:val="21"/>
          <w:lang w:eastAsia="zh-CN"/>
          <w14:textFill>
            <w14:solidFill>
              <w14:schemeClr w14:val="tx1"/>
            </w14:solidFill>
          </w14:textFill>
        </w:rPr>
      </w:pPr>
      <w:r>
        <w:rPr>
          <w:rFonts w:hint="eastAsia" w:ascii="宋体" w:hAnsi="宋体" w:eastAsia="宋体" w:cs="宋体"/>
          <w:b w:val="0"/>
          <w:bCs/>
          <w:color w:val="000000" w:themeColor="text1"/>
          <w:kern w:val="0"/>
          <w:szCs w:val="21"/>
          <w:lang w:eastAsia="zh-CN"/>
          <w14:textFill>
            <w14:solidFill>
              <w14:schemeClr w14:val="tx1"/>
            </w14:solidFill>
          </w14:textFill>
        </w:rPr>
        <w:t>2、代理服务费的缴纳方式：</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000000" w:themeColor="text1"/>
          <w:kern w:val="0"/>
          <w:szCs w:val="21"/>
          <w:lang w:eastAsia="zh-CN"/>
          <w14:textFill>
            <w14:solidFill>
              <w14:schemeClr w14:val="tx1"/>
            </w14:solidFill>
          </w14:textFill>
        </w:rPr>
      </w:pPr>
      <w:r>
        <w:rPr>
          <w:rFonts w:hint="eastAsia" w:ascii="宋体" w:hAnsi="宋体" w:eastAsia="宋体" w:cs="宋体"/>
          <w:b w:val="0"/>
          <w:bCs/>
          <w:color w:val="000000" w:themeColor="text1"/>
          <w:kern w:val="0"/>
          <w:szCs w:val="21"/>
          <w:lang w:eastAsia="zh-CN"/>
          <w14:textFill>
            <w14:solidFill>
              <w14:schemeClr w14:val="tx1"/>
            </w14:solidFill>
          </w14:textFill>
        </w:rPr>
        <w:t>1）成交人应在领取成交通知书的同时按规定的标准一次性向采购代理机构缴清代理服务费。</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000000" w:themeColor="text1"/>
          <w:kern w:val="0"/>
          <w:szCs w:val="21"/>
          <w:lang w:eastAsia="zh-CN"/>
          <w14:textFill>
            <w14:solidFill>
              <w14:schemeClr w14:val="tx1"/>
            </w14:solidFill>
          </w14:textFill>
        </w:rPr>
      </w:pPr>
      <w:r>
        <w:rPr>
          <w:rFonts w:hint="eastAsia" w:ascii="宋体" w:hAnsi="宋体" w:eastAsia="宋体" w:cs="宋体"/>
          <w:b w:val="0"/>
          <w:bCs/>
          <w:color w:val="000000" w:themeColor="text1"/>
          <w:kern w:val="0"/>
          <w:szCs w:val="21"/>
          <w:lang w:eastAsia="zh-CN"/>
          <w14:textFill>
            <w14:solidFill>
              <w14:schemeClr w14:val="tx1"/>
            </w14:solidFill>
          </w14:textFill>
        </w:rPr>
        <w:t>2）代理服务费以银行转账方式交纳。</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000000" w:themeColor="text1"/>
          <w:kern w:val="0"/>
          <w:szCs w:val="21"/>
          <w:lang w:eastAsia="zh-CN"/>
          <w14:textFill>
            <w14:solidFill>
              <w14:schemeClr w14:val="tx1"/>
            </w14:solidFill>
          </w14:textFill>
        </w:rPr>
      </w:pPr>
      <w:r>
        <w:rPr>
          <w:rFonts w:hint="eastAsia" w:ascii="宋体" w:hAnsi="宋体" w:eastAsia="宋体" w:cs="宋体"/>
          <w:b w:val="0"/>
          <w:bCs/>
          <w:color w:val="000000" w:themeColor="text1"/>
          <w:kern w:val="0"/>
          <w:szCs w:val="21"/>
          <w:lang w:eastAsia="zh-CN"/>
          <w14:textFill>
            <w14:solidFill>
              <w14:schemeClr w14:val="tx1"/>
            </w14:solidFill>
          </w14:textFill>
        </w:rPr>
        <w:t>3、代理服务费缴交账号：</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开户名：福建盛鑫招标代理有限公司</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 户 行：中信银行福州分行</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 xml:space="preserve">账 号：  7341 0101 826 0022 7015 </w:t>
      </w:r>
    </w:p>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outlineLvl w:val="0"/>
        <w:rPr>
          <w:rFonts w:hint="eastAsia" w:ascii="宋体" w:hAnsi="宋体" w:cs="宋体"/>
          <w:b/>
          <w:bCs/>
          <w:color w:val="000000" w:themeColor="text1"/>
          <w:kern w:val="0"/>
          <w:sz w:val="21"/>
          <w:szCs w:val="21"/>
          <w:lang w:eastAsia="zh-CN"/>
          <w14:textFill>
            <w14:solidFill>
              <w14:schemeClr w14:val="tx1"/>
            </w14:solidFill>
          </w14:textFill>
        </w:rPr>
      </w:pPr>
      <w:r>
        <w:rPr>
          <w:rFonts w:hint="eastAsia" w:ascii="宋体" w:hAnsi="宋体" w:cs="宋体"/>
          <w:b/>
          <w:bCs/>
          <w:color w:val="000000" w:themeColor="text1"/>
          <w:kern w:val="0"/>
          <w:sz w:val="21"/>
          <w:szCs w:val="21"/>
          <w:lang w:eastAsia="zh-CN"/>
          <w14:textFill>
            <w14:solidFill>
              <w14:schemeClr w14:val="tx1"/>
            </w14:solidFill>
          </w14:textFill>
        </w:rPr>
        <w:br w:type="page"/>
      </w:r>
      <w:bookmarkStart w:id="9" w:name="_Toc19561"/>
      <w:r>
        <w:rPr>
          <w:rFonts w:hint="eastAsia" w:ascii="宋体" w:hAnsi="宋体" w:cs="宋体"/>
          <w:b/>
          <w:bCs/>
          <w:color w:val="000000" w:themeColor="text1"/>
          <w:kern w:val="0"/>
          <w:sz w:val="21"/>
          <w:szCs w:val="21"/>
          <w:lang w:eastAsia="zh-CN"/>
          <w14:textFill>
            <w14:solidFill>
              <w14:schemeClr w14:val="tx1"/>
            </w14:solidFill>
          </w14:textFill>
        </w:rPr>
        <w:t>第二部分</w:t>
      </w:r>
      <w:r>
        <w:rPr>
          <w:rFonts w:hint="eastAsia" w:ascii="宋体" w:hAnsi="宋体" w:cs="宋体"/>
          <w:b/>
          <w:bCs/>
          <w:color w:val="000000" w:themeColor="text1"/>
          <w:kern w:val="0"/>
          <w:sz w:val="21"/>
          <w:szCs w:val="21"/>
          <w:lang w:val="en-US" w:eastAsia="zh-CN"/>
          <w14:textFill>
            <w14:solidFill>
              <w14:schemeClr w14:val="tx1"/>
            </w14:solidFill>
          </w14:textFill>
        </w:rPr>
        <w:t xml:space="preserve">  </w:t>
      </w:r>
      <w:r>
        <w:rPr>
          <w:rFonts w:hint="eastAsia" w:ascii="宋体" w:hAnsi="宋体" w:cs="宋体"/>
          <w:b/>
          <w:bCs/>
          <w:color w:val="000000" w:themeColor="text1"/>
          <w:kern w:val="0"/>
          <w:sz w:val="21"/>
          <w:szCs w:val="21"/>
          <w:lang w:eastAsia="zh-CN"/>
          <w14:textFill>
            <w14:solidFill>
              <w14:schemeClr w14:val="tx1"/>
            </w14:solidFill>
          </w14:textFill>
        </w:rPr>
        <w:t>竞价内容及要求</w:t>
      </w:r>
      <w:bookmarkEnd w:id="9"/>
    </w:p>
    <w:p>
      <w:pPr>
        <w:snapToGrid w:val="0"/>
        <w:spacing w:line="420" w:lineRule="exact"/>
        <w:ind w:right="168" w:rightChars="80" w:firstLine="422" w:firstLineChars="200"/>
        <w:outlineLvl w:val="1"/>
        <w:rPr>
          <w:rFonts w:hint="eastAsia"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b/>
          <w:color w:val="000000" w:themeColor="text1"/>
          <w:sz w:val="21"/>
          <w:szCs w:val="21"/>
          <w:highlight w:val="none"/>
          <w:lang w:eastAsia="zh-CN"/>
          <w14:textFill>
            <w14:solidFill>
              <w14:schemeClr w14:val="tx1"/>
            </w14:solidFill>
          </w14:textFill>
        </w:rPr>
        <w:t>一、项目概况、技术和服务要求</w:t>
      </w:r>
    </w:p>
    <w:p>
      <w:pPr>
        <w:spacing w:line="480" w:lineRule="exact"/>
        <w:ind w:firstLine="422" w:firstLineChars="200"/>
        <w:jc w:val="both"/>
        <w:rPr>
          <w:rFonts w:hint="eastAsia" w:ascii="新宋体" w:hAnsi="新宋体" w:eastAsia="新宋体" w:cs="新宋体"/>
          <w:b/>
          <w:color w:val="000000" w:themeColor="text1"/>
          <w:sz w:val="21"/>
          <w:szCs w:val="21"/>
          <w:highlight w:val="none"/>
          <w14:textFill>
            <w14:solidFill>
              <w14:schemeClr w14:val="tx1"/>
            </w14:solidFill>
          </w14:textFill>
        </w:rPr>
      </w:pPr>
      <w:r>
        <w:rPr>
          <w:rFonts w:hint="eastAsia" w:ascii="新宋体" w:hAnsi="新宋体" w:eastAsia="新宋体" w:cs="新宋体"/>
          <w:b/>
          <w:color w:val="000000" w:themeColor="text1"/>
          <w:sz w:val="21"/>
          <w:szCs w:val="21"/>
          <w:highlight w:val="none"/>
          <w:lang w:val="en-US" w:eastAsia="zh-CN"/>
          <w14:textFill>
            <w14:solidFill>
              <w14:schemeClr w14:val="tx1"/>
            </w14:solidFill>
          </w14:textFill>
        </w:rPr>
        <w:t>1、</w:t>
      </w:r>
      <w:r>
        <w:rPr>
          <w:rFonts w:hint="eastAsia" w:ascii="新宋体" w:hAnsi="新宋体" w:eastAsia="新宋体" w:cs="新宋体"/>
          <w:b/>
          <w:color w:val="000000" w:themeColor="text1"/>
          <w:sz w:val="21"/>
          <w:szCs w:val="21"/>
          <w:highlight w:val="none"/>
          <w14:textFill>
            <w14:solidFill>
              <w14:schemeClr w14:val="tx1"/>
            </w14:solidFill>
          </w14:textFill>
        </w:rPr>
        <w:t>竞价内容一览表</w:t>
      </w:r>
    </w:p>
    <w:tbl>
      <w:tblPr>
        <w:tblStyle w:val="4"/>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8"/>
        <w:gridCol w:w="828"/>
        <w:gridCol w:w="2287"/>
        <w:gridCol w:w="1073"/>
        <w:gridCol w:w="1267"/>
        <w:gridCol w:w="1766"/>
        <w:gridCol w:w="1175"/>
        <w:gridCol w:w="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合同包</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品目号</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品目</w:t>
            </w:r>
            <w:r>
              <w:rPr>
                <w:rFonts w:hint="eastAsia" w:ascii="宋体" w:hAnsi="宋体" w:eastAsia="宋体" w:cs="宋体"/>
                <w:color w:val="000000" w:themeColor="text1"/>
                <w:kern w:val="0"/>
                <w:sz w:val="21"/>
                <w:szCs w:val="21"/>
                <w14:textFill>
                  <w14:solidFill>
                    <w14:schemeClr w14:val="tx1"/>
                  </w14:solidFill>
                </w14:textFill>
              </w:rPr>
              <w:t>名称</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数量</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单价（元）</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总价</w:t>
            </w:r>
            <w:r>
              <w:rPr>
                <w:rFonts w:hint="eastAsia" w:ascii="宋体" w:hAnsi="宋体" w:eastAsia="宋体" w:cs="宋体"/>
                <w:color w:val="000000" w:themeColor="text1"/>
                <w:kern w:val="0"/>
                <w:sz w:val="21"/>
                <w:szCs w:val="21"/>
                <w14:textFill>
                  <w14:solidFill>
                    <w14:schemeClr w14:val="tx1"/>
                  </w14:solidFill>
                </w14:textFill>
              </w:rPr>
              <w:t>（元）</w:t>
            </w:r>
          </w:p>
        </w:tc>
        <w:tc>
          <w:tcPr>
            <w:tcW w:w="1176"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竞价</w:t>
            </w:r>
            <w:r>
              <w:rPr>
                <w:rFonts w:hint="eastAsia" w:ascii="宋体" w:hAnsi="宋体" w:eastAsia="宋体" w:cs="宋体"/>
                <w:color w:val="000000" w:themeColor="text1"/>
                <w:kern w:val="0"/>
                <w:sz w:val="21"/>
                <w:szCs w:val="21"/>
                <w14:textFill>
                  <w14:solidFill>
                    <w14:schemeClr w14:val="tx1"/>
                  </w14:solidFill>
                </w14:textFill>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vMerge w:val="restart"/>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000000" w:themeColor="text1"/>
                <w:kern w:val="0"/>
                <w:sz w:val="21"/>
                <w:szCs w:val="21"/>
                <w:lang w:val="en-US"/>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 2024-2025学年第一学期教学用实验实训耗材采购</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default" w:ascii="宋体" w:hAnsi="宋体" w:eastAsia="宋体" w:cs="宋体"/>
                <w:color w:val="000000" w:themeColor="text1"/>
                <w:spacing w:val="0"/>
                <w:kern w:val="0"/>
                <w:sz w:val="21"/>
                <w:szCs w:val="21"/>
                <w:lang w:val="en-US" w:eastAsia="zh-CN"/>
                <w14:textFill>
                  <w14:solidFill>
                    <w14:schemeClr w14:val="tx1"/>
                  </w14:solidFill>
                </w14:textFill>
              </w:rPr>
              <w:t>49394.85</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49394.85</w:t>
            </w:r>
          </w:p>
        </w:tc>
        <w:tc>
          <w:tcPr>
            <w:tcW w:w="1176" w:type="dxa"/>
            <w:gridSpan w:val="2"/>
            <w:vMerge w:val="restart"/>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合同包预算</w:t>
            </w:r>
            <w:r>
              <w:rPr>
                <w:rFonts w:hint="eastAsia" w:ascii="宋体" w:hAnsi="宋体" w:eastAsia="宋体" w:cs="宋体"/>
                <w:color w:val="000000" w:themeColor="text1"/>
                <w:kern w:val="0"/>
                <w:sz w:val="21"/>
                <w:szCs w:val="21"/>
                <w:lang w:eastAsia="zh-CN"/>
                <w14:textFill>
                  <w14:solidFill>
                    <w14:schemeClr w14:val="tx1"/>
                  </w14:solidFill>
                </w14:textFill>
              </w:rPr>
              <w:t>总价：人民币</w:t>
            </w:r>
            <w:r>
              <w:rPr>
                <w:rFonts w:hint="eastAsia" w:ascii="宋体" w:hAnsi="宋体" w:eastAsia="宋体" w:cs="宋体"/>
                <w:color w:val="000000" w:themeColor="text1"/>
                <w:kern w:val="0"/>
                <w:sz w:val="21"/>
                <w:szCs w:val="21"/>
                <w:lang w:val="en-US" w:eastAsia="zh-CN"/>
                <w14:textFill>
                  <w14:solidFill>
                    <w14:schemeClr w14:val="tx1"/>
                  </w14:solidFill>
                </w14:textFill>
              </w:rPr>
              <w:t>肆万玖仟叁佰玖拾肆元捌角伍分</w:t>
            </w:r>
            <w:r>
              <w:rPr>
                <w:rFonts w:hint="eastAsia" w:ascii="宋体" w:hAnsi="宋体" w:eastAsia="宋体" w:cs="宋体"/>
                <w:color w:val="000000" w:themeColor="text1"/>
                <w:kern w:val="0"/>
                <w:sz w:val="21"/>
                <w:szCs w:val="21"/>
                <w:lang w:eastAsia="zh-CN"/>
                <w14:textFill>
                  <w14:solidFill>
                    <w14:schemeClr w14:val="tx1"/>
                  </w14:solidFill>
                </w14:textFill>
              </w:rPr>
              <w:t>整（￥49394.85</w:t>
            </w:r>
            <w:r>
              <w:rPr>
                <w:rFonts w:hint="eastAsia" w:ascii="宋体" w:hAnsi="宋体" w:eastAsia="宋体" w:cs="宋体"/>
                <w:color w:val="000000" w:themeColor="text1"/>
                <w:kern w:val="0"/>
                <w:sz w:val="21"/>
                <w:szCs w:val="21"/>
                <w:lang w:val="en-US" w:eastAsia="zh-CN"/>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备注：</w:t>
            </w:r>
            <w:r>
              <w:rPr>
                <w:rFonts w:hint="eastAsia" w:ascii="宋体" w:hAnsi="宋体" w:eastAsia="宋体" w:cs="宋体"/>
                <w:color w:val="000000" w:themeColor="text1"/>
                <w:kern w:val="0"/>
                <w:sz w:val="21"/>
                <w:szCs w:val="21"/>
                <w14:textFill>
                  <w14:solidFill>
                    <w14:schemeClr w14:val="tx1"/>
                  </w14:solidFill>
                </w14:textFill>
              </w:rPr>
              <w:t>本项目所涉及的所有费用应包含</w:t>
            </w:r>
            <w:r>
              <w:rPr>
                <w:rFonts w:hint="eastAsia" w:ascii="宋体" w:hAnsi="宋体" w:eastAsia="宋体" w:cs="宋体"/>
                <w:bCs/>
                <w:color w:val="000000" w:themeColor="text1"/>
                <w:sz w:val="21"/>
                <w:szCs w:val="21"/>
                <w14:textFill>
                  <w14:solidFill>
                    <w14:schemeClr w14:val="tx1"/>
                  </w14:solidFill>
                </w14:textFill>
              </w:rPr>
              <w:t>税费、货物生产、制造、包装、运输、人工、</w:t>
            </w:r>
            <w:r>
              <w:rPr>
                <w:rFonts w:hint="eastAsia" w:ascii="宋体" w:hAnsi="宋体" w:eastAsia="宋体" w:cs="宋体"/>
                <w:bCs/>
                <w:color w:val="000000" w:themeColor="text1"/>
                <w:sz w:val="21"/>
                <w:szCs w:val="21"/>
                <w:lang w:eastAsia="zh-CN"/>
                <w14:textFill>
                  <w14:solidFill>
                    <w14:schemeClr w14:val="tx1"/>
                  </w14:solidFill>
                </w14:textFill>
              </w:rPr>
              <w:t>税收、</w:t>
            </w:r>
            <w:r>
              <w:rPr>
                <w:rFonts w:hint="eastAsia" w:ascii="宋体" w:hAnsi="宋体" w:eastAsia="宋体" w:cs="宋体"/>
                <w:bCs/>
                <w:color w:val="000000" w:themeColor="text1"/>
                <w:sz w:val="21"/>
                <w:szCs w:val="21"/>
                <w14:textFill>
                  <w14:solidFill>
                    <w14:schemeClr w14:val="tx1"/>
                  </w14:solidFill>
                </w14:textFill>
              </w:rPr>
              <w:t>安装调试费及安装所需的辅料、验收、保修、退换货等履行本项目所支付的所有费用</w:t>
            </w:r>
            <w:r>
              <w:rPr>
                <w:rFonts w:hint="eastAsia" w:ascii="宋体" w:hAnsi="宋体" w:eastAsia="宋体" w:cs="宋体"/>
                <w:color w:val="000000" w:themeColor="text1"/>
                <w:kern w:val="0"/>
                <w:sz w:val="21"/>
                <w:szCs w:val="21"/>
                <w14:textFill>
                  <w14:solidFill>
                    <w14:schemeClr w14:val="tx1"/>
                  </w14:solidFill>
                </w14:textFill>
              </w:rPr>
              <w:t>。</w:t>
            </w:r>
          </w:p>
        </w:tc>
      </w:tr>
    </w:tbl>
    <w:p>
      <w:pPr>
        <w:pStyle w:val="7"/>
        <w:spacing w:line="240" w:lineRule="auto"/>
        <w:ind w:firstLine="422" w:firstLineChars="200"/>
        <w:rPr>
          <w:rFonts w:hint="default"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采购需求：</w:t>
      </w:r>
    </w:p>
    <w:tbl>
      <w:tblPr>
        <w:tblStyle w:val="4"/>
        <w:tblW w:w="9051"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1"/>
        <w:gridCol w:w="2060"/>
        <w:gridCol w:w="3390"/>
        <w:gridCol w:w="600"/>
        <w:gridCol w:w="660"/>
        <w:gridCol w:w="780"/>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11" w:type="dxa"/>
            <w:tcBorders>
              <w:tl2br w:val="nil"/>
              <w:tr2bl w:val="nil"/>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序号</w:t>
            </w:r>
          </w:p>
        </w:tc>
        <w:tc>
          <w:tcPr>
            <w:tcW w:w="2060" w:type="dxa"/>
            <w:tcBorders>
              <w:tl2br w:val="nil"/>
              <w:tr2bl w:val="nil"/>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物品名称</w:t>
            </w:r>
          </w:p>
        </w:tc>
        <w:tc>
          <w:tcPr>
            <w:tcW w:w="3390" w:type="dxa"/>
            <w:tcBorders>
              <w:tl2br w:val="nil"/>
              <w:tr2bl w:val="nil"/>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型号规格</w:t>
            </w: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（技术参数等）</w:t>
            </w:r>
          </w:p>
        </w:tc>
        <w:tc>
          <w:tcPr>
            <w:tcW w:w="600" w:type="dxa"/>
            <w:tcBorders>
              <w:tl2br w:val="nil"/>
              <w:tr2bl w:val="nil"/>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数量</w:t>
            </w:r>
          </w:p>
        </w:tc>
        <w:tc>
          <w:tcPr>
            <w:tcW w:w="660" w:type="dxa"/>
            <w:tcBorders>
              <w:tl2br w:val="nil"/>
              <w:tr2bl w:val="nil"/>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单位</w:t>
            </w:r>
          </w:p>
        </w:tc>
        <w:tc>
          <w:tcPr>
            <w:tcW w:w="780" w:type="dxa"/>
            <w:tcBorders>
              <w:tl2br w:val="nil"/>
              <w:tr2bl w:val="nil"/>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单价(元)</w:t>
            </w:r>
          </w:p>
        </w:tc>
        <w:tc>
          <w:tcPr>
            <w:tcW w:w="1050" w:type="dxa"/>
            <w:tcBorders>
              <w:tl2br w:val="nil"/>
              <w:tr2bl w:val="nil"/>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导线</w:t>
            </w:r>
          </w:p>
        </w:tc>
        <w:tc>
          <w:tcPr>
            <w:tcW w:w="3390" w:type="dxa"/>
            <w:tcBorders>
              <w:tl2br w:val="nil"/>
              <w:tr2bl w:val="nil"/>
            </w:tcBorders>
            <w:noWrap w:val="0"/>
            <w:vAlign w:val="center"/>
          </w:tcPr>
          <w:p>
            <w:pPr>
              <w:widowControl/>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RV1.0平方毫米，红、绿、黄、黑色（各颜色一种）</w:t>
            </w:r>
          </w:p>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长度：100米</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卷</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100</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导线</w:t>
            </w:r>
          </w:p>
        </w:tc>
        <w:tc>
          <w:tcPr>
            <w:tcW w:w="3390" w:type="dxa"/>
            <w:tcBorders>
              <w:tl2br w:val="nil"/>
              <w:tr2bl w:val="nil"/>
            </w:tcBorders>
            <w:noWrap w:val="0"/>
            <w:vAlign w:val="center"/>
          </w:tcPr>
          <w:p>
            <w:pPr>
              <w:widowControl/>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RV1.5平方毫米，红、绿、黄、黑色（各颜色一种）</w:t>
            </w:r>
          </w:p>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长度：100米</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卷</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100</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电线</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4#是强电线(TH S403)</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100</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根</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16</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电线</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2#的是弱电线(TH S202)</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100</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根</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steam液压机械手臂科教实验diy(太阳能火星车-蓝色）</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22.5*14*12CM</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50</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套</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35</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6</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steam液压机械手臂科教实验diy（3合1液压机械臂）</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蓝色</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10</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套</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90</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7</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宝工五合一按键编程机器人</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基础款</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10</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套</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195</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1950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8</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宝工空气动力引擎车</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基础款</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10</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套</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195</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1950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9</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F3P固定翼</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水星（PNP标配套餐）</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30</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个</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160</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10</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接收机</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富斯IA6B</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15</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个</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75</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11</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502胶水</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20g</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30</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瓶</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1.7</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12</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反扣自粘式魔术贴扎带</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1.6cm宽*15cm长</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32</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条</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13</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5号充电电池</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2500mah，每套8颗，带八槽充电器</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套</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120</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14</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正牙  MT2204  2300KV无人机 无刷电机马达</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尺寸2204  2300KV，正牙</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个</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25</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15</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反牙  MT2204  2300KV无人机 无刷电机马达</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尺寸2204  2300KV，反牙</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个</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25</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16</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 xml:space="preserve"> M5法兰螺母 正牙</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5mm 正牙</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20</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颗</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2.5</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17</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 xml:space="preserve"> M5法兰螺母 反牙</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5mm 反牙</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20</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颗</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2.5</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18</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航模套筒配件 电机子弹头快拆工具</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红色</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个</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10</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19</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ESC无刷电调</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MC-30A;焊接好香蕉头+T插</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个</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47</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20</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舵机</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辉盛SG90 9G克舵机</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32</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个</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10</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21</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无刷电机</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A2212；规格：1400KV</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个</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31</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22</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3m双面胶</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白色</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16</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个</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0.5</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23</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航模（空机+配件包）</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绿迷彩</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16</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个</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43</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688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24</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E6R-E接收机(带自稳)</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E6R-E(固定翼带自稳)混控/不混控</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6</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个</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127</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25</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XT60转4mm镀金香蕉头连接线</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XT60公头转4mm香蕉头，每套10条</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套</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75</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26</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焊枪套装</w:t>
            </w:r>
          </w:p>
        </w:tc>
        <w:tc>
          <w:tcPr>
            <w:tcW w:w="3390" w:type="dxa"/>
            <w:tcBorders>
              <w:tl2br w:val="nil"/>
              <w:tr2bl w:val="nil"/>
            </w:tcBorders>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60W内热式180-500℃调温10件套</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16</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套</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95</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27</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SMA双公射频连接跳线</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0.3m</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100</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根</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7.7</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770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28</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XT90母头转接XT60公头</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XT90母头转接XT60公头</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10</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个</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8</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29</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内存卡</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128G 金卡</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12</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个</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138</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1656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30</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SD读卡器</w:t>
            </w:r>
          </w:p>
        </w:tc>
        <w:tc>
          <w:tcPr>
            <w:tcW w:w="3390" w:type="dxa"/>
            <w:tcBorders>
              <w:tl2br w:val="nil"/>
              <w:tr2bl w:val="nil"/>
            </w:tcBorders>
            <w:noWrap w:val="0"/>
            <w:vAlign w:val="center"/>
          </w:tcPr>
          <w:p>
            <w:pPr>
              <w:widowControl/>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USB+Type-C</w:t>
            </w:r>
          </w:p>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规格：双卡同读铝壳款</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个</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65</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31</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fr4覆铜板</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0.5单面覆铜板10*10CM</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100</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片</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13</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32</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雕刻刀</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A5黑色（套装）</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20</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套</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13</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33</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电动螺丝刀</w:t>
            </w:r>
          </w:p>
        </w:tc>
        <w:tc>
          <w:tcPr>
            <w:tcW w:w="3390" w:type="dxa"/>
            <w:tcBorders>
              <w:tl2br w:val="nil"/>
              <w:tr2bl w:val="nil"/>
            </w:tcBorders>
            <w:noWrap w:val="0"/>
            <w:vAlign w:val="center"/>
          </w:tcPr>
          <w:p>
            <w:pPr>
              <w:widowControl/>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4颗LED灯款</w:t>
            </w:r>
          </w:p>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22合1电动+（自带加磁区）26合1螺丝批套装</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套</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195</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34</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epe珍珠棉管保护套</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外径60mm内径30mm</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40</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根</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35</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黄黑警示胶带斑马地标反光标识</w:t>
            </w:r>
          </w:p>
        </w:tc>
        <w:tc>
          <w:tcPr>
            <w:tcW w:w="3390" w:type="dxa"/>
            <w:tcBorders>
              <w:tl2br w:val="nil"/>
              <w:tr2bl w:val="nil"/>
            </w:tcBorders>
            <w:noWrap w:val="0"/>
            <w:vAlign w:val="center"/>
          </w:tcPr>
          <w:p>
            <w:pPr>
              <w:widowControl/>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颜色：黑黄</w:t>
            </w:r>
          </w:p>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尺寸：宽6cm*长33m</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10</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卷</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7</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36</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USB直流电源线两芯usb公头</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7.0.3平USB公头线-1米</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32</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根</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37</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四轴碳纤伞形折叠航拍机架脚架</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龙翔四轴碳纤伞形折叠航拍450机架</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8</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根</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80</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38</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四轴碳纤伞形折叠航拍机架机臂</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龙翔四轴碳纤伞形折叠航拍450机架</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16</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根</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60</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960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39</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四轴碳纤伞形折叠航拍机架上下中心板</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龙翔四轴碳纤伞形折叠航拍450机架</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套</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180</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720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40</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br w:type="textWrapping"/>
            </w:r>
            <w:r>
              <w:rPr>
                <w:rFonts w:hint="eastAsia" w:ascii="宋体" w:hAnsi="宋体" w:eastAsia="宋体" w:cs="宋体"/>
                <w:color w:val="000000" w:themeColor="text1"/>
                <w:kern w:val="0"/>
                <w:sz w:val="21"/>
                <w:szCs w:val="21"/>
                <w:lang w:bidi="ar"/>
                <w14:textFill>
                  <w14:solidFill>
                    <w14:schemeClr w14:val="tx1"/>
                  </w14:solidFill>
                </w14:textFill>
              </w:rPr>
              <w:t>APM2.5 2.6 2.8PX4 pixhawk 电流计传感器电源模块 带UEBC BEC 3A</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XT60插头</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6</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 xml:space="preserve">个  </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58.5</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41</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RJ-45水晶头</w:t>
            </w:r>
          </w:p>
        </w:tc>
        <w:tc>
          <w:tcPr>
            <w:tcW w:w="3390" w:type="dxa"/>
            <w:tcBorders>
              <w:tl2br w:val="nil"/>
              <w:tr2bl w:val="nil"/>
            </w:tcBorders>
            <w:noWrap w:val="0"/>
            <w:vAlign w:val="center"/>
          </w:tcPr>
          <w:p>
            <w:pPr>
              <w:widowControl/>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 xml:space="preserve">规格： WL-5100 超五类网络水晶头 </w:t>
            </w:r>
          </w:p>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 xml:space="preserve">数量：100个 </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盒</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40</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42</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超五类网线</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高速超五类 CAT5e</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100</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米</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43</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三用网络钳</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DL2468C</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8</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把</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25</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44</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洞洞板</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绿油单面9*15cm</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55</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片</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5.04</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277.2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45</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焊锡</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63%，1mm，500g</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卷</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128.5</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128.5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46</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分类盒</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8格大号双层（3个）</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套</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33.75</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47</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激光测距仪</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40米精准款(单物理水平+2.0英寸高清大屏+便携包+电池)</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个</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145</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48</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德力西电气电烙铁维修焊接专业级焊锡枪大功率调温936焊台电焊笔</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936旋钮调温工业款；含有吸锡器*1，络铁头*5，络铁芯*1，吸锡笔*1，焊锡膏*1，清洁球*1，焊锡丝*1，收纳盒*1等</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套</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162.5</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49</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有线足球苹果造型有源迷你小音箱功放套件散件电子DIY制作含喇叭</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全套散件+含喇叭</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20</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套</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20.85</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50</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南京MF47内磁指针式万用表机械式高精度防烧蜂鸣全保护万能表包邮</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MF47标配（2号电池+9V电池），有通断峰鸣</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26</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套</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42.75</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1111.5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51</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高精度数字万用表</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VC881D，火线判断、防烧保护、自动关机、数据保持</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套</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130</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52</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德力西电气工具箱</w:t>
            </w:r>
          </w:p>
        </w:tc>
        <w:tc>
          <w:tcPr>
            <w:tcW w:w="3390" w:type="dxa"/>
            <w:tcBorders>
              <w:tl2br w:val="nil"/>
              <w:tr2bl w:val="nil"/>
            </w:tcBorders>
            <w:noWrap w:val="0"/>
            <w:vAlign w:val="center"/>
          </w:tcPr>
          <w:p>
            <w:pPr>
              <w:widowControl/>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尺寸：45*25*22,</w:t>
            </w:r>
          </w:p>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规格：18寸精工款附带零件盒</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个</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58</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53</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电线</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4#是强电线(TH S403)</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100</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根</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16</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54</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电线</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2#的是弱电线(TH S202)</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100</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根</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55</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type-c数据线</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6A超级闪充/象牙白</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套</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32</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56</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电池</w:t>
            </w:r>
          </w:p>
        </w:tc>
        <w:tc>
          <w:tcPr>
            <w:tcW w:w="3390" w:type="dxa"/>
            <w:tcBorders>
              <w:tl2br w:val="nil"/>
              <w:tr2bl w:val="nil"/>
            </w:tcBorders>
            <w:noWrap w:val="0"/>
            <w:vAlign w:val="center"/>
          </w:tcPr>
          <w:p>
            <w:pPr>
              <w:widowControl/>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加强续航27A 12V</w:t>
            </w:r>
          </w:p>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数量：20粒装</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套</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23</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57</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电池</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南孚传应CR2032-5粒</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套</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12</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58</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手柄控制盒</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diy控制线器手柄控制盒</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套</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37</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59</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704硅橡胶</w:t>
            </w:r>
          </w:p>
        </w:tc>
        <w:tc>
          <w:tcPr>
            <w:tcW w:w="3390" w:type="dxa"/>
            <w:tcBorders>
              <w:tl2br w:val="nil"/>
              <w:tr2bl w:val="nil"/>
            </w:tcBorders>
            <w:noWrap w:val="0"/>
            <w:vAlign w:val="center"/>
          </w:tcPr>
          <w:p>
            <w:pPr>
              <w:widowControl/>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规格：704(白色)45g</w:t>
            </w:r>
          </w:p>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款式：经典铝管</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个</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7</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60</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油性原胶胶水</w:t>
            </w:r>
          </w:p>
        </w:tc>
        <w:tc>
          <w:tcPr>
            <w:tcW w:w="3390" w:type="dxa"/>
            <w:tcBorders>
              <w:tl2br w:val="nil"/>
              <w:tr2bl w:val="nil"/>
            </w:tcBorders>
            <w:noWrap w:val="0"/>
            <w:vAlign w:val="center"/>
          </w:tcPr>
          <w:p>
            <w:pPr>
              <w:widowControl/>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油性原胶，共5瓶</w:t>
            </w:r>
          </w:p>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重量≥250g，配套滴管</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套</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15</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61</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氮化镓充电器</w:t>
            </w:r>
          </w:p>
        </w:tc>
        <w:tc>
          <w:tcPr>
            <w:tcW w:w="3390" w:type="dxa"/>
            <w:tcBorders>
              <w:tl2br w:val="nil"/>
              <w:tr2bl w:val="nil"/>
            </w:tcBorders>
            <w:noWrap w:val="0"/>
            <w:vAlign w:val="center"/>
          </w:tcPr>
          <w:p>
            <w:pPr>
              <w:widowControl/>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功率：100W</w:t>
            </w:r>
          </w:p>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琉璃白含1.5米线</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套</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178</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62</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AC071电源板</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SR-AC071电源板</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个</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190</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63</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内存卡</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128G 金卡</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个</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138</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64</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PLA-多种颜色</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瑞本</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50</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卷</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55</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65</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TPU-95A-多种颜色</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瑞本</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30</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卷</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85</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66</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SD大卡2G</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blke</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30</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个</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30</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67</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SD小卡2G</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blke</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30</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个</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20</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68</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中途开关</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一灯三控中途转换开关</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24</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个</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13</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69</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AH3-3时间继电器</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AH3-2(两组延时)含底座，延时时间10秒，线圈电压交流220V</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20</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个</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20</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70</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明盒</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86型明盒</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16</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个</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71</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洞洞板</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绿油单面9*15cm</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100</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片</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5.04</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72</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焊锡</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63%，1mm，500g</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卷</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148.2</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296.4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73</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圆形时钟套件（绿色散件+透明外壳+电源线）</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1、时间显示，断电保存功能</w:t>
            </w:r>
            <w:r>
              <w:rPr>
                <w:rFonts w:hint="eastAsia" w:ascii="宋体" w:hAnsi="宋体" w:eastAsia="宋体" w:cs="宋体"/>
                <w:color w:val="000000" w:themeColor="text1"/>
                <w:kern w:val="0"/>
                <w:sz w:val="21"/>
                <w:szCs w:val="21"/>
                <w:lang w:bidi="ar"/>
                <w14:textFill>
                  <w14:solidFill>
                    <w14:schemeClr w14:val="tx1"/>
                  </w14:solidFill>
                </w14:textFill>
              </w:rPr>
              <w:br w:type="textWrapping"/>
            </w:r>
            <w:r>
              <w:rPr>
                <w:rFonts w:hint="eastAsia" w:ascii="宋体" w:hAnsi="宋体" w:eastAsia="宋体" w:cs="宋体"/>
                <w:color w:val="000000" w:themeColor="text1"/>
                <w:kern w:val="0"/>
                <w:sz w:val="21"/>
                <w:szCs w:val="21"/>
                <w:lang w:bidi="ar"/>
                <w14:textFill>
                  <w14:solidFill>
                    <w14:schemeClr w14:val="tx1"/>
                  </w14:solidFill>
                </w14:textFill>
              </w:rPr>
              <w:t>2、时间时分可调</w:t>
            </w:r>
            <w:r>
              <w:rPr>
                <w:rFonts w:hint="eastAsia" w:ascii="宋体" w:hAnsi="宋体" w:eastAsia="宋体" w:cs="宋体"/>
                <w:color w:val="000000" w:themeColor="text1"/>
                <w:kern w:val="0"/>
                <w:sz w:val="21"/>
                <w:szCs w:val="21"/>
                <w:lang w:bidi="ar"/>
                <w14:textFill>
                  <w14:solidFill>
                    <w14:schemeClr w14:val="tx1"/>
                  </w14:solidFill>
                </w14:textFill>
              </w:rPr>
              <w:br w:type="textWrapping"/>
            </w:r>
            <w:r>
              <w:rPr>
                <w:rFonts w:hint="eastAsia" w:ascii="宋体" w:hAnsi="宋体" w:eastAsia="宋体" w:cs="宋体"/>
                <w:color w:val="000000" w:themeColor="text1"/>
                <w:kern w:val="0"/>
                <w:sz w:val="21"/>
                <w:szCs w:val="21"/>
                <w:lang w:bidi="ar"/>
                <w14:textFill>
                  <w14:solidFill>
                    <w14:schemeClr w14:val="tx1"/>
                  </w14:solidFill>
                </w14:textFill>
              </w:rPr>
              <w:t>3、可显示温度</w:t>
            </w:r>
            <w:r>
              <w:rPr>
                <w:rFonts w:hint="eastAsia" w:ascii="宋体" w:hAnsi="宋体" w:eastAsia="宋体" w:cs="宋体"/>
                <w:color w:val="000000" w:themeColor="text1"/>
                <w:kern w:val="0"/>
                <w:sz w:val="21"/>
                <w:szCs w:val="21"/>
                <w:lang w:bidi="ar"/>
                <w14:textFill>
                  <w14:solidFill>
                    <w14:schemeClr w14:val="tx1"/>
                  </w14:solidFill>
                </w14:textFill>
              </w:rPr>
              <w:br w:type="textWrapping"/>
            </w:r>
            <w:r>
              <w:rPr>
                <w:rFonts w:hint="eastAsia" w:ascii="宋体" w:hAnsi="宋体" w:eastAsia="宋体" w:cs="宋体"/>
                <w:color w:val="000000" w:themeColor="text1"/>
                <w:kern w:val="0"/>
                <w:sz w:val="21"/>
                <w:szCs w:val="21"/>
                <w:lang w:bidi="ar"/>
                <w14:textFill>
                  <w14:solidFill>
                    <w14:schemeClr w14:val="tx1"/>
                  </w14:solidFill>
                </w14:textFill>
              </w:rPr>
              <w:t>4、可调闹钟，闹钟开关</w:t>
            </w:r>
            <w:r>
              <w:rPr>
                <w:rFonts w:hint="eastAsia" w:ascii="宋体" w:hAnsi="宋体" w:eastAsia="宋体" w:cs="宋体"/>
                <w:color w:val="000000" w:themeColor="text1"/>
                <w:kern w:val="0"/>
                <w:sz w:val="21"/>
                <w:szCs w:val="21"/>
                <w:lang w:bidi="ar"/>
                <w14:textFill>
                  <w14:solidFill>
                    <w14:schemeClr w14:val="tx1"/>
                  </w14:solidFill>
                </w14:textFill>
              </w:rPr>
              <w:br w:type="textWrapping"/>
            </w:r>
            <w:r>
              <w:rPr>
                <w:rFonts w:hint="eastAsia" w:ascii="宋体" w:hAnsi="宋体" w:eastAsia="宋体" w:cs="宋体"/>
                <w:color w:val="000000" w:themeColor="text1"/>
                <w:kern w:val="0"/>
                <w:sz w:val="21"/>
                <w:szCs w:val="21"/>
                <w:lang w:bidi="ar"/>
                <w14:textFill>
                  <w14:solidFill>
                    <w14:schemeClr w14:val="tx1"/>
                  </w14:solidFill>
                </w14:textFill>
              </w:rPr>
              <w:t>5、可开关自动调节亮度</w:t>
            </w:r>
            <w:r>
              <w:rPr>
                <w:rFonts w:hint="eastAsia" w:ascii="宋体" w:hAnsi="宋体" w:eastAsia="宋体" w:cs="宋体"/>
                <w:color w:val="000000" w:themeColor="text1"/>
                <w:kern w:val="0"/>
                <w:sz w:val="21"/>
                <w:szCs w:val="21"/>
                <w:lang w:bidi="ar"/>
                <w14:textFill>
                  <w14:solidFill>
                    <w14:schemeClr w14:val="tx1"/>
                  </w14:solidFill>
                </w14:textFill>
              </w:rPr>
              <w:br w:type="textWrapping"/>
            </w:r>
            <w:r>
              <w:rPr>
                <w:rFonts w:hint="eastAsia" w:ascii="宋体" w:hAnsi="宋体" w:eastAsia="宋体" w:cs="宋体"/>
                <w:color w:val="000000" w:themeColor="text1"/>
                <w:kern w:val="0"/>
                <w:sz w:val="21"/>
                <w:szCs w:val="21"/>
                <w:lang w:bidi="ar"/>
                <w14:textFill>
                  <w14:solidFill>
                    <w14:schemeClr w14:val="tx1"/>
                  </w14:solidFill>
                </w14:textFill>
              </w:rPr>
              <w:t>6、透明外壳</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100</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套</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30</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74</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电烙铁</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1、马蹄尖紫铜头</w:t>
            </w:r>
            <w:r>
              <w:rPr>
                <w:rFonts w:hint="eastAsia" w:ascii="宋体" w:hAnsi="宋体" w:eastAsia="宋体" w:cs="宋体"/>
                <w:color w:val="000000" w:themeColor="text1"/>
                <w:kern w:val="0"/>
                <w:sz w:val="21"/>
                <w:szCs w:val="21"/>
                <w:lang w:bidi="ar"/>
                <w14:textFill>
                  <w14:solidFill>
                    <w14:schemeClr w14:val="tx1"/>
                  </w14:solidFill>
                </w14:textFill>
              </w:rPr>
              <w:br w:type="textWrapping"/>
            </w:r>
            <w:r>
              <w:rPr>
                <w:rFonts w:hint="eastAsia" w:ascii="宋体" w:hAnsi="宋体" w:eastAsia="宋体" w:cs="宋体"/>
                <w:color w:val="000000" w:themeColor="text1"/>
                <w:kern w:val="0"/>
                <w:sz w:val="21"/>
                <w:szCs w:val="21"/>
                <w:lang w:bidi="ar"/>
                <w14:textFill>
                  <w14:solidFill>
                    <w14:schemeClr w14:val="tx1"/>
                  </w14:solidFill>
                </w14:textFill>
              </w:rPr>
              <w:t>2、35W</w:t>
            </w:r>
            <w:r>
              <w:rPr>
                <w:rFonts w:hint="eastAsia" w:ascii="宋体" w:hAnsi="宋体" w:eastAsia="宋体" w:cs="宋体"/>
                <w:color w:val="000000" w:themeColor="text1"/>
                <w:kern w:val="0"/>
                <w:sz w:val="21"/>
                <w:szCs w:val="21"/>
                <w:lang w:bidi="ar"/>
                <w14:textFill>
                  <w14:solidFill>
                    <w14:schemeClr w14:val="tx1"/>
                  </w14:solidFill>
                </w14:textFill>
              </w:rPr>
              <w:br w:type="textWrapping"/>
            </w:r>
            <w:r>
              <w:rPr>
                <w:rFonts w:hint="eastAsia" w:ascii="宋体" w:hAnsi="宋体" w:eastAsia="宋体" w:cs="宋体"/>
                <w:color w:val="000000" w:themeColor="text1"/>
                <w:kern w:val="0"/>
                <w:sz w:val="21"/>
                <w:szCs w:val="21"/>
                <w:lang w:bidi="ar"/>
                <w14:textFill>
                  <w14:solidFill>
                    <w14:schemeClr w14:val="tx1"/>
                  </w14:solidFill>
                </w14:textFill>
              </w:rPr>
              <w:t>3、内热式</w:t>
            </w:r>
            <w:r>
              <w:rPr>
                <w:rFonts w:hint="eastAsia" w:ascii="宋体" w:hAnsi="宋体" w:eastAsia="宋体" w:cs="宋体"/>
                <w:color w:val="000000" w:themeColor="text1"/>
                <w:kern w:val="0"/>
                <w:sz w:val="21"/>
                <w:szCs w:val="21"/>
                <w:lang w:bidi="ar"/>
                <w14:textFill>
                  <w14:solidFill>
                    <w14:schemeClr w14:val="tx1"/>
                  </w14:solidFill>
                </w14:textFill>
              </w:rPr>
              <w:br w:type="textWrapping"/>
            </w:r>
            <w:r>
              <w:rPr>
                <w:rFonts w:hint="eastAsia" w:ascii="宋体" w:hAnsi="宋体" w:eastAsia="宋体" w:cs="宋体"/>
                <w:color w:val="000000" w:themeColor="text1"/>
                <w:kern w:val="0"/>
                <w:sz w:val="21"/>
                <w:szCs w:val="21"/>
                <w:lang w:bidi="ar"/>
                <w14:textFill>
                  <w14:solidFill>
                    <w14:schemeClr w14:val="tx1"/>
                  </w14:solidFill>
                </w14:textFill>
              </w:rPr>
              <w:t>4、布线</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30</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把</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21.8</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654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75</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arduino UNO扩展板Sensor V5.0 Shield传感器拓展模块For Arduino</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黑色排针 UNO R3扩展板 V5.0</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15</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个</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8</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76</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ArduinoUNO-R3控制开发主板</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带usb线</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8</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个</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40</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77</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 xml:space="preserve">电子秤套餐 </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带usb线</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40</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个</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50</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78</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萤火虫套件</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带电池</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40</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个</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15</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79</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热敏电阻过温度传感器</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带电池</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40</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个</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8</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511"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80</w:t>
            </w:r>
          </w:p>
        </w:tc>
        <w:tc>
          <w:tcPr>
            <w:tcW w:w="20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电线</w:t>
            </w:r>
          </w:p>
        </w:tc>
        <w:tc>
          <w:tcPr>
            <w:tcW w:w="3390" w:type="dxa"/>
            <w:tcBorders>
              <w:tl2br w:val="nil"/>
              <w:tr2bl w:val="nil"/>
            </w:tcBorders>
            <w:noWrap w:val="0"/>
            <w:vAlign w:val="center"/>
          </w:tcPr>
          <w:p>
            <w:pPr>
              <w:widowControl/>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2#的是弱电线(TH S202)</w:t>
            </w:r>
          </w:p>
        </w:tc>
        <w:tc>
          <w:tcPr>
            <w:tcW w:w="60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50</w:t>
            </w:r>
          </w:p>
        </w:tc>
        <w:tc>
          <w:tcPr>
            <w:tcW w:w="66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根</w:t>
            </w:r>
          </w:p>
        </w:tc>
        <w:tc>
          <w:tcPr>
            <w:tcW w:w="78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w:t>
            </w:r>
          </w:p>
        </w:tc>
        <w:tc>
          <w:tcPr>
            <w:tcW w:w="1050" w:type="dxa"/>
            <w:tcBorders>
              <w:tl2br w:val="nil"/>
              <w:tr2bl w:val="nil"/>
            </w:tcBorders>
            <w:noWrap w:val="0"/>
            <w:vAlign w:val="center"/>
          </w:tcPr>
          <w:p>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250</w:t>
            </w:r>
          </w:p>
        </w:tc>
      </w:tr>
    </w:tbl>
    <w:p>
      <w:pPr>
        <w:pageBreakBefore w:val="0"/>
        <w:widowControl/>
        <w:kinsoku/>
        <w:wordWrap/>
        <w:overflowPunct/>
        <w:topLinePunct w:val="0"/>
        <w:bidi w:val="0"/>
        <w:adjustRightInd/>
        <w:snapToGrid/>
        <w:spacing w:line="240" w:lineRule="auto"/>
        <w:ind w:firstLine="422" w:firstLineChars="200"/>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lang w:eastAsia="zh-CN"/>
          <w14:textFill>
            <w14:solidFill>
              <w14:schemeClr w14:val="tx1"/>
            </w14:solidFill>
          </w14:textFill>
        </w:rPr>
        <w:t>三、</w:t>
      </w:r>
      <w:r>
        <w:rPr>
          <w:rFonts w:hint="eastAsia" w:ascii="宋体" w:hAnsi="宋体" w:eastAsia="宋体" w:cs="宋体"/>
          <w:b/>
          <w:bCs/>
          <w:color w:val="000000" w:themeColor="text1"/>
          <w:sz w:val="21"/>
          <w:szCs w:val="21"/>
          <w14:textFill>
            <w14:solidFill>
              <w14:schemeClr w14:val="tx1"/>
            </w14:solidFill>
          </w14:textFill>
        </w:rPr>
        <w:t>商务条件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1、交付地点： 福州职业技术学院指定地点。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2、交付时间：领取成交通知后30天内完成交货。</w:t>
      </w:r>
    </w:p>
    <w:p>
      <w:pPr>
        <w:pStyle w:val="8"/>
        <w:keepNext w:val="0"/>
        <w:keepLines w:val="0"/>
        <w:pageBreakBefore w:val="0"/>
        <w:kinsoku/>
        <w:wordWrap/>
        <w:overflowPunct/>
        <w:topLinePunct w:val="0"/>
        <w:bidi w:val="0"/>
        <w:adjustRightInd/>
        <w:snapToGrid/>
        <w:spacing w:line="240" w:lineRule="auto"/>
        <w:ind w:right="0" w:rightChars="0" w:firstLine="420" w:firstLineChars="200"/>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3</w:t>
      </w:r>
      <w:r>
        <w:rPr>
          <w:rFonts w:hint="eastAsia" w:ascii="宋体" w:hAnsi="宋体" w:eastAsia="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付款方式与条件</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p>
      <w:pPr>
        <w:spacing w:line="240" w:lineRule="auto"/>
        <w:ind w:firstLine="315" w:firstLineChars="1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3.1</w:t>
      </w:r>
      <w:r>
        <w:rPr>
          <w:rFonts w:hint="eastAsia" w:ascii="宋体" w:hAnsi="宋体" w:eastAsia="宋体" w:cs="宋体"/>
          <w:color w:val="000000" w:themeColor="text1"/>
          <w:sz w:val="21"/>
          <w:szCs w:val="21"/>
          <w14:textFill>
            <w14:solidFill>
              <w14:schemeClr w14:val="tx1"/>
            </w14:solidFill>
          </w14:textFill>
        </w:rPr>
        <w:t>付款方式：全部货物完成交货，并由供应商安装调试完成后，经验收合格，15个工作日内采购人凭收讫货物的验收凭证和货物验收合格文件等材料以转账方式向供应商一次性支付100%的货物价款。</w:t>
      </w:r>
    </w:p>
    <w:p>
      <w:pPr>
        <w:pStyle w:val="7"/>
        <w:spacing w:line="240" w:lineRule="auto"/>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.2付款条件：</w:t>
      </w:r>
      <w:r>
        <w:rPr>
          <w:rFonts w:hint="eastAsia" w:ascii="宋体" w:hAnsi="宋体" w:eastAsia="宋体" w:cs="宋体"/>
          <w:color w:val="000000" w:themeColor="text1"/>
          <w:sz w:val="21"/>
          <w:szCs w:val="21"/>
          <w:highlight w:val="none"/>
          <w14:textFill>
            <w14:solidFill>
              <w14:schemeClr w14:val="tx1"/>
            </w14:solidFill>
          </w14:textFill>
        </w:rPr>
        <w:t>金额为有关合同货物价格100%的正式发票。</w:t>
      </w:r>
    </w:p>
    <w:p>
      <w:pPr>
        <w:tabs>
          <w:tab w:val="left" w:pos="900"/>
          <w:tab w:val="left" w:pos="1100"/>
        </w:tabs>
        <w:spacing w:line="240" w:lineRule="auto"/>
        <w:ind w:firstLine="413" w:firstLineChars="196"/>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4.质保期：产品保质期为12个月，质保期间出现质量问题免费维修或者更换（从验收合格之日起算）。</w:t>
      </w:r>
    </w:p>
    <w:p>
      <w:pPr>
        <w:tabs>
          <w:tab w:val="left" w:pos="900"/>
          <w:tab w:val="left" w:pos="1100"/>
        </w:tabs>
        <w:spacing w:line="240" w:lineRule="auto"/>
        <w:ind w:firstLine="413" w:firstLineChars="196"/>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5</w:t>
      </w:r>
      <w:r>
        <w:rPr>
          <w:rFonts w:hint="eastAsia" w:ascii="宋体" w:hAnsi="宋体" w:eastAsia="宋体" w:cs="宋体"/>
          <w:b/>
          <w:color w:val="000000" w:themeColor="text1"/>
          <w:sz w:val="21"/>
          <w:szCs w:val="21"/>
          <w14:textFill>
            <w14:solidFill>
              <w14:schemeClr w14:val="tx1"/>
            </w14:solidFill>
          </w14:textFill>
        </w:rPr>
        <w:t>、售后服务要求：</w:t>
      </w:r>
    </w:p>
    <w:p>
      <w:pPr>
        <w:tabs>
          <w:tab w:val="left" w:pos="900"/>
          <w:tab w:val="left" w:pos="1100"/>
        </w:tabs>
        <w:spacing w:line="240" w:lineRule="auto"/>
        <w:ind w:firstLine="413" w:firstLineChars="196"/>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成交人在质保期内接到故障通知后2小时内响应，并在4小时内到达现场，免费负责修理或更换有缺陷的产品。</w:t>
      </w:r>
    </w:p>
    <w:p>
      <w:pPr>
        <w:pageBreakBefore w:val="0"/>
        <w:kinsoku/>
        <w:wordWrap/>
        <w:overflowPunct/>
        <w:topLinePunct w:val="0"/>
        <w:bidi w:val="0"/>
        <w:adjustRightInd/>
        <w:snapToGrid/>
        <w:spacing w:line="240" w:lineRule="auto"/>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6</w:t>
      </w:r>
      <w:r>
        <w:rPr>
          <w:rFonts w:hint="eastAsia" w:ascii="宋体" w:hAnsi="宋体" w:eastAsia="宋体" w:cs="宋体"/>
          <w:b/>
          <w:bCs/>
          <w:color w:val="000000" w:themeColor="text1"/>
          <w:sz w:val="21"/>
          <w:szCs w:val="21"/>
          <w14:textFill>
            <w14:solidFill>
              <w14:schemeClr w14:val="tx1"/>
            </w14:solidFill>
          </w14:textFill>
        </w:rPr>
        <w:t>、验收要求：</w:t>
      </w:r>
    </w:p>
    <w:p>
      <w:pPr>
        <w:pageBreakBefore w:val="0"/>
        <w:kinsoku/>
        <w:wordWrap/>
        <w:overflowPunct/>
        <w:topLinePunct w:val="0"/>
        <w:bidi w:val="0"/>
        <w:adjustRightInd/>
        <w:snapToGrid/>
        <w:spacing w:line="240" w:lineRule="auto"/>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采购人在收到成交人的验收申请后15 个工作日内，采购人和成交人共同进行设备的验收。采购人将按照技术、服务、安全标准组织对成交人履约情况进行验收，并出具验收书。验收过程中，若发现货物质量有问题成交人应无条件于 7 天内免费更换，重新检测并调试清楚后重新提交验收申请。在此期间，成交人在采购人现场进行安装、调试、集成、试运行直至验收所发生的一切费用由成交人承担且已含在投标总价中。</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7、7.违约责任：</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7.1采购人违约责任</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（1）采购人无正当理由拒收成交人交付的合格产品的，采购人向成交人偿付拒收货款总值2%的违约金</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（2）采购人无故逾期验收和办理合同款项支付手续的,采购人应按逾期付款总额每日0.5%向成交人支付违约金。</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（3）其他违约情形</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无。</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7.2成交人违约责任</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 xml:space="preserve">（1）成交人逾期履行服务的，成交人应按逾期交付总额每日2%向采购人支付违约金，由采购人从待付货款中扣除。成交人无正当理由逾期超过约定日期30天仍不能交付的，视为“成交人不按合同约定履约”； </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2）成交人所交付的产品不符合合同规定及《采购文件》规定标准的，采购人有权拒收，成交人愿意更换产品但逾期交货的，按成交人逾期交货处理。成交人拒绝更换产品的，视为“成交人不按合同约定履约”；</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（3）成交人不按合同约定履约的，采购人可以解除采购合同，并对成交人已缴纳的履约保证金作“不予退还”处理。同时，成交人还须按向采购人支付违约金：违约金按成交金额的 2 ％/天计算；</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（4）其他违约情形</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1）交货不符合约定或存在缺陷的，应在5天内完成换货。逾期违约金，违约金按成交金额的 1 ％/天计算。</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2）逾期交货的赔偿、除不可抗力因素外，如果成交人不能按照规定的时间交付和提供服务，应及时以书面形式将逾期的事实、可能逾期的时间和原因通知采购人，如果未能按照规定的时间提供货物和提供服务的，每逾期1天，成交人按成交金额支付逾期金额 2 ％的违约金。</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3）违约违规终止若成交人未能在规定的期限内提供货物，在采购人对成交人违约而采取的任何补救措施不受影响的情况下，采购人还可向成交人发出书面的违约通知书，单方终止部分或全部协议。</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8.不可抗力事件处理：</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9.保密条款：</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9.1对于在采购和合同履行过程中所获悉的属于保密的内容，甲、乙双方均负有保密义务。</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9.2其他</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无</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 xml:space="preserve">10.解决争议的方法： </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10.1采购人、成交人双方协商解决。</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10.2若协商解决不成，则通过下列途径之一解决：</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（1）提交仲裁委员会仲裁；</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（2）向人民法院提起诉讼，具体如下：向采购人所在地有管辖权的人民法院提起诉讼。</w:t>
      </w:r>
    </w:p>
    <w:p>
      <w:pPr>
        <w:pageBreakBefore w:val="0"/>
        <w:kinsoku/>
        <w:wordWrap/>
        <w:overflowPunct/>
        <w:topLinePunct w:val="0"/>
        <w:bidi w:val="0"/>
        <w:adjustRightInd/>
        <w:snapToGrid/>
        <w:spacing w:line="240" w:lineRule="auto"/>
        <w:ind w:firstLine="422" w:firstLineChars="200"/>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四、其他要求：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除</w:t>
      </w:r>
      <w:r>
        <w:rPr>
          <w:rFonts w:hint="eastAsia" w:ascii="宋体" w:hAnsi="宋体" w:eastAsia="宋体" w:cs="宋体"/>
          <w:color w:val="000000" w:themeColor="text1"/>
          <w:sz w:val="21"/>
          <w:szCs w:val="21"/>
          <w:highlight w:val="none"/>
          <w:lang w:eastAsia="zh-CN"/>
          <w14:textFill>
            <w14:solidFill>
              <w14:schemeClr w14:val="tx1"/>
            </w14:solidFill>
          </w14:textFill>
        </w:rPr>
        <w:t>竞价采购</w:t>
      </w:r>
      <w:r>
        <w:rPr>
          <w:rFonts w:hint="eastAsia" w:ascii="宋体" w:hAnsi="宋体" w:eastAsia="宋体" w:cs="宋体"/>
          <w:color w:val="000000" w:themeColor="text1"/>
          <w:sz w:val="21"/>
          <w:szCs w:val="21"/>
          <w:highlight w:val="none"/>
          <w14:textFill>
            <w14:solidFill>
              <w14:schemeClr w14:val="tx1"/>
            </w14:solidFill>
          </w14:textFill>
        </w:rPr>
        <w:t>文件另有规定外，若出现有关法律、法规和规章有强制性规定但</w:t>
      </w:r>
      <w:r>
        <w:rPr>
          <w:rFonts w:hint="eastAsia" w:ascii="宋体" w:hAnsi="宋体" w:eastAsia="宋体" w:cs="宋体"/>
          <w:color w:val="000000" w:themeColor="text1"/>
          <w:sz w:val="21"/>
          <w:szCs w:val="21"/>
          <w:highlight w:val="none"/>
          <w:lang w:eastAsia="zh-CN"/>
          <w14:textFill>
            <w14:solidFill>
              <w14:schemeClr w14:val="tx1"/>
            </w14:solidFill>
          </w14:textFill>
        </w:rPr>
        <w:t>竞价采购</w:t>
      </w:r>
      <w:r>
        <w:rPr>
          <w:rFonts w:hint="eastAsia" w:ascii="宋体" w:hAnsi="宋体" w:eastAsia="宋体" w:cs="宋体"/>
          <w:color w:val="000000" w:themeColor="text1"/>
          <w:sz w:val="21"/>
          <w:szCs w:val="21"/>
          <w:highlight w:val="none"/>
          <w14:textFill>
            <w14:solidFill>
              <w14:schemeClr w14:val="tx1"/>
            </w14:solidFill>
          </w14:textFill>
        </w:rPr>
        <w:t>文件未列明的情形，则</w:t>
      </w:r>
      <w:r>
        <w:rPr>
          <w:rFonts w:hint="eastAsia" w:ascii="宋体" w:hAnsi="宋体" w:eastAsia="宋体" w:cs="宋体"/>
          <w:color w:val="000000" w:themeColor="text1"/>
          <w:sz w:val="21"/>
          <w:szCs w:val="21"/>
          <w:highlight w:val="none"/>
          <w:lang w:eastAsia="zh-CN"/>
          <w14:textFill>
            <w14:solidFill>
              <w14:schemeClr w14:val="tx1"/>
            </w14:solidFill>
          </w14:textFill>
        </w:rPr>
        <w:t>报价人</w:t>
      </w:r>
      <w:r>
        <w:rPr>
          <w:rFonts w:hint="eastAsia" w:ascii="宋体" w:hAnsi="宋体" w:eastAsia="宋体" w:cs="宋体"/>
          <w:color w:val="000000" w:themeColor="text1"/>
          <w:sz w:val="21"/>
          <w:szCs w:val="21"/>
          <w:highlight w:val="none"/>
          <w14:textFill>
            <w14:solidFill>
              <w14:schemeClr w14:val="tx1"/>
            </w14:solidFill>
          </w14:textFill>
        </w:rPr>
        <w:t>应按照有关法律、法规和规章强制性规定执行。</w:t>
      </w:r>
    </w:p>
    <w:p>
      <w:pPr>
        <w:pageBreakBefore w:val="0"/>
        <w:kinsoku/>
        <w:wordWrap/>
        <w:overflowPunct/>
        <w:topLinePunct w:val="0"/>
        <w:bidi w:val="0"/>
        <w:adjustRightInd/>
        <w:snapToGrid/>
        <w:spacing w:line="240" w:lineRule="auto"/>
        <w:ind w:firstLine="48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本章内容必须全部满足，</w:t>
      </w:r>
      <w:r>
        <w:rPr>
          <w:rFonts w:hint="eastAsia" w:ascii="宋体" w:hAnsi="宋体" w:eastAsia="宋体" w:cs="宋体"/>
          <w:b/>
          <w:bCs/>
          <w:color w:val="000000" w:themeColor="text1"/>
          <w:sz w:val="21"/>
          <w:szCs w:val="21"/>
          <w:highlight w:val="none"/>
          <w14:textFill>
            <w14:solidFill>
              <w14:schemeClr w14:val="tx1"/>
            </w14:solidFill>
          </w14:textFill>
        </w:rPr>
        <w:t>否则按无效报价处理。</w:t>
      </w:r>
    </w:p>
    <w:p>
      <w:pPr>
        <w:keepNext w:val="0"/>
        <w:keepLines w:val="0"/>
        <w:pageBreakBefore w:val="0"/>
        <w:widowControl/>
        <w:kinsoku/>
        <w:overflowPunct/>
        <w:topLinePunct w:val="0"/>
        <w:autoSpaceDE/>
        <w:autoSpaceDN/>
        <w:bidi w:val="0"/>
        <w:adjustRightInd/>
        <w:spacing w:line="380" w:lineRule="exact"/>
        <w:ind w:firstLine="420" w:firstLineChars="200"/>
        <w:jc w:val="left"/>
        <w:textAlignment w:val="auto"/>
        <w:outlineLvl w:val="9"/>
        <w:rPr>
          <w:rFonts w:hint="eastAsia" w:ascii="宋体" w:hAnsi="宋体" w:cs="宋体"/>
          <w:color w:val="000000" w:themeColor="text1"/>
          <w:kern w:val="0"/>
          <w:szCs w:val="21"/>
          <w:lang w:eastAsia="zh-CN"/>
          <w14:textFill>
            <w14:solidFill>
              <w14:schemeClr w14:val="tx1"/>
            </w14:solidFill>
          </w14:textFill>
        </w:rPr>
      </w:pPr>
    </w:p>
    <w:p>
      <w:pPr>
        <w:keepNext w:val="0"/>
        <w:keepLines w:val="0"/>
        <w:pageBreakBefore w:val="0"/>
        <w:widowControl/>
        <w:kinsoku/>
        <w:overflowPunct/>
        <w:topLinePunct w:val="0"/>
        <w:autoSpaceDE/>
        <w:autoSpaceDN/>
        <w:bidi w:val="0"/>
        <w:adjustRightInd/>
        <w:spacing w:line="380" w:lineRule="exact"/>
        <w:ind w:firstLine="420" w:firstLineChars="200"/>
        <w:jc w:val="left"/>
        <w:textAlignment w:val="auto"/>
        <w:outlineLvl w:val="9"/>
        <w:rPr>
          <w:rFonts w:hint="eastAsia" w:ascii="宋体" w:hAnsi="宋体" w:cs="宋体"/>
          <w:color w:val="000000" w:themeColor="text1"/>
          <w:kern w:val="0"/>
          <w:szCs w:val="21"/>
          <w:lang w:eastAsia="zh-CN"/>
          <w14:textFill>
            <w14:solidFill>
              <w14:schemeClr w14:val="tx1"/>
            </w14:solidFill>
          </w14:textFill>
        </w:rPr>
      </w:pPr>
    </w:p>
    <w:p>
      <w:pPr>
        <w:keepNext w:val="0"/>
        <w:keepLines w:val="0"/>
        <w:pageBreakBefore w:val="0"/>
        <w:widowControl/>
        <w:kinsoku/>
        <w:overflowPunct/>
        <w:topLinePunct w:val="0"/>
        <w:autoSpaceDE/>
        <w:autoSpaceDN/>
        <w:bidi w:val="0"/>
        <w:adjustRightInd/>
        <w:spacing w:line="380" w:lineRule="exact"/>
        <w:ind w:firstLine="420" w:firstLineChars="200"/>
        <w:jc w:val="right"/>
        <w:textAlignment w:val="auto"/>
        <w:outlineLvl w:val="9"/>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   福建盛鑫招标代理有限公司</w:t>
      </w:r>
    </w:p>
    <w:p>
      <w:pPr>
        <w:keepNext w:val="0"/>
        <w:keepLines w:val="0"/>
        <w:pageBreakBefore w:val="0"/>
        <w:widowControl/>
        <w:kinsoku/>
        <w:overflowPunct/>
        <w:topLinePunct w:val="0"/>
        <w:autoSpaceDE/>
        <w:autoSpaceDN/>
        <w:bidi w:val="0"/>
        <w:adjustRightInd/>
        <w:spacing w:line="380" w:lineRule="exact"/>
        <w:ind w:firstLine="422" w:firstLineChars="200"/>
        <w:jc w:val="right"/>
        <w:textAlignment w:val="auto"/>
        <w:outlineLvl w:val="9"/>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202</w:t>
      </w:r>
      <w:r>
        <w:rPr>
          <w:rFonts w:hint="eastAsia" w:ascii="宋体" w:hAnsi="宋体" w:cs="宋体"/>
          <w:b/>
          <w:color w:val="000000" w:themeColor="text1"/>
          <w:kern w:val="0"/>
          <w:szCs w:val="21"/>
          <w:lang w:val="en-US" w:eastAsia="zh-CN"/>
          <w14:textFill>
            <w14:solidFill>
              <w14:schemeClr w14:val="tx1"/>
            </w14:solidFill>
          </w14:textFill>
        </w:rPr>
        <w:t>4</w:t>
      </w:r>
      <w:r>
        <w:rPr>
          <w:rFonts w:hint="eastAsia" w:ascii="宋体" w:hAnsi="宋体" w:cs="宋体"/>
          <w:b/>
          <w:color w:val="000000" w:themeColor="text1"/>
          <w:kern w:val="0"/>
          <w:szCs w:val="21"/>
          <w14:textFill>
            <w14:solidFill>
              <w14:schemeClr w14:val="tx1"/>
            </w14:solidFill>
          </w14:textFill>
        </w:rPr>
        <w:t>年</w:t>
      </w:r>
      <w:r>
        <w:rPr>
          <w:rFonts w:hint="eastAsia" w:ascii="宋体" w:hAnsi="宋体" w:cs="宋体"/>
          <w:b/>
          <w:color w:val="000000" w:themeColor="text1"/>
          <w:kern w:val="0"/>
          <w:szCs w:val="21"/>
          <w:lang w:val="en-US" w:eastAsia="zh-CN"/>
          <w14:textFill>
            <w14:solidFill>
              <w14:schemeClr w14:val="tx1"/>
            </w14:solidFill>
          </w14:textFill>
        </w:rPr>
        <w:t>10</w:t>
      </w:r>
      <w:r>
        <w:rPr>
          <w:rFonts w:hint="eastAsia" w:ascii="宋体" w:hAnsi="宋体" w:cs="宋体"/>
          <w:b/>
          <w:color w:val="000000" w:themeColor="text1"/>
          <w:kern w:val="0"/>
          <w:szCs w:val="21"/>
          <w14:textFill>
            <w14:solidFill>
              <w14:schemeClr w14:val="tx1"/>
            </w14:solidFill>
          </w14:textFill>
        </w:rPr>
        <w:t>月</w:t>
      </w:r>
      <w:r>
        <w:rPr>
          <w:rFonts w:hint="eastAsia" w:ascii="宋体" w:hAnsi="宋体" w:cs="宋体"/>
          <w:b/>
          <w:color w:val="000000" w:themeColor="text1"/>
          <w:kern w:val="0"/>
          <w:szCs w:val="21"/>
          <w:lang w:val="en-US" w:eastAsia="zh-CN"/>
          <w14:textFill>
            <w14:solidFill>
              <w14:schemeClr w14:val="tx1"/>
            </w14:solidFill>
          </w14:textFill>
        </w:rPr>
        <w:t>16</w:t>
      </w:r>
      <w:r>
        <w:rPr>
          <w:rFonts w:hint="eastAsia" w:ascii="宋体" w:hAnsi="宋体" w:cs="宋体"/>
          <w:b/>
          <w:color w:val="000000" w:themeColor="text1"/>
          <w:kern w:val="0"/>
          <w:szCs w:val="21"/>
          <w14:textFill>
            <w14:solidFill>
              <w14:schemeClr w14:val="tx1"/>
            </w14:solidFill>
          </w14:textFill>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DECE1"/>
    <w:multiLevelType w:val="singleLevel"/>
    <w:tmpl w:val="578DECE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6E2B2F"/>
    <w:rsid w:val="2A6E2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6">
    <w:name w:val="NormalCharacter"/>
    <w:qFormat/>
    <w:uiPriority w:val="0"/>
    <w:rPr>
      <w:rFonts w:ascii="Calibri" w:hAnsi="Calibri" w:cs="宋体"/>
      <w:kern w:val="2"/>
      <w:sz w:val="21"/>
      <w:szCs w:val="24"/>
      <w:lang w:val="en-US" w:eastAsia="zh-CN" w:bidi="ar-SA"/>
    </w:rPr>
  </w:style>
  <w:style w:type="paragraph" w:customStyle="1" w:styleId="7">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8">
    <w:name w:val="Fließtext"/>
    <w:basedOn w:val="1"/>
    <w:qFormat/>
    <w:uiPriority w:val="0"/>
    <w:pPr>
      <w:overflowPunct w:val="0"/>
      <w:autoSpaceDE w:val="0"/>
      <w:autoSpaceDN w:val="0"/>
      <w:adjustRightInd w:val="0"/>
      <w:textAlignment w:val="baseline"/>
    </w:pPr>
    <w:rPr>
      <w:rFonts w:ascii="Calibri" w:hAnsi="Calibri" w:eastAsia="宋体" w:cs="Times New Roman"/>
      <w:kern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2024-10-16T03:10:00Z</dcterms:created>
  <dc:creator>Administrator</dc:creator>
  <cp:lastModifiedBy>Administrator</cp:lastModifiedBy>
  <dcterms:modified xsi:type="dcterms:W3CDTF">2024-10-16T03:14:26Z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