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0C" w:rsidRDefault="00F33729">
      <w:pPr>
        <w:widowControl/>
        <w:spacing w:before="100" w:beforeAutospacing="1" w:after="240" w:line="500" w:lineRule="exact"/>
        <w:jc w:val="center"/>
        <w:rPr>
          <w:rFonts w:ascii="黑体" w:eastAsia="黑体" w:hAnsi="黑体" w:cs="宋体"/>
          <w:bCs/>
          <w:kern w:val="0"/>
          <w:sz w:val="30"/>
          <w:szCs w:val="30"/>
        </w:rPr>
      </w:pPr>
      <w:r w:rsidRPr="00F33729">
        <w:rPr>
          <w:rFonts w:ascii="黑体" w:eastAsia="黑体" w:hAnsi="黑体" w:cs="宋体" w:hint="eastAsia"/>
          <w:bCs/>
          <w:kern w:val="0"/>
          <w:sz w:val="30"/>
          <w:szCs w:val="30"/>
        </w:rPr>
        <w:t>马尾船政校区学术讲坛项目</w:t>
      </w:r>
      <w:r w:rsidR="0052065D">
        <w:rPr>
          <w:rFonts w:ascii="黑体" w:eastAsia="黑体" w:hAnsi="黑体" w:cs="宋体" w:hint="eastAsia"/>
          <w:bCs/>
          <w:kern w:val="0"/>
          <w:sz w:val="30"/>
          <w:szCs w:val="30"/>
        </w:rPr>
        <w:t>中标</w:t>
      </w:r>
      <w:r w:rsidR="0052065D">
        <w:rPr>
          <w:rFonts w:ascii="黑体" w:eastAsia="黑体" w:hAnsi="黑体" w:cs="宋体"/>
          <w:bCs/>
          <w:kern w:val="0"/>
          <w:sz w:val="30"/>
          <w:szCs w:val="30"/>
        </w:rPr>
        <w:t>公告</w:t>
      </w:r>
    </w:p>
    <w:p w:rsidR="003D650C" w:rsidRDefault="0052065D" w:rsidP="00A3014A">
      <w:pPr>
        <w:widowControl/>
        <w:spacing w:line="460" w:lineRule="exact"/>
        <w:jc w:val="left"/>
        <w:rPr>
          <w:rFonts w:asciiTheme="minorEastAsia" w:hAnsiTheme="minorEastAsia" w:cs="宋体"/>
          <w:kern w:val="0"/>
          <w:sz w:val="24"/>
          <w:szCs w:val="24"/>
        </w:rPr>
      </w:pPr>
      <w:r>
        <w:rPr>
          <w:rFonts w:asciiTheme="minorEastAsia" w:hAnsiTheme="minorEastAsia" w:cs="宋体"/>
          <w:bCs/>
          <w:kern w:val="0"/>
          <w:sz w:val="24"/>
          <w:szCs w:val="24"/>
        </w:rPr>
        <w:t>一、项目编号：</w:t>
      </w:r>
      <w:r w:rsidR="00F33729">
        <w:rPr>
          <w:rFonts w:ascii="宋体" w:hAnsi="宋体" w:hint="eastAsia"/>
          <w:kern w:val="0"/>
          <w:sz w:val="24"/>
        </w:rPr>
        <w:t>FJGC-FS-G-2024-338</w:t>
      </w:r>
      <w:r w:rsidR="00114AFF">
        <w:rPr>
          <w:rFonts w:ascii="宋体" w:hAnsi="宋体" w:hint="eastAsia"/>
          <w:sz w:val="24"/>
        </w:rPr>
        <w:t xml:space="preserve"> </w:t>
      </w:r>
      <w:r>
        <w:rPr>
          <w:rFonts w:ascii="宋体" w:hAnsi="宋体" w:hint="eastAsia"/>
          <w:sz w:val="24"/>
        </w:rPr>
        <w:t>(招标文件编号：</w:t>
      </w:r>
      <w:r w:rsidR="00F33729">
        <w:rPr>
          <w:rFonts w:ascii="宋体" w:hAnsi="宋体" w:hint="eastAsia"/>
          <w:kern w:val="0"/>
          <w:sz w:val="24"/>
        </w:rPr>
        <w:t>FJGC-FS-G-2024-338</w:t>
      </w:r>
      <w:r>
        <w:rPr>
          <w:rFonts w:ascii="宋体" w:hAnsi="宋体" w:hint="eastAsia"/>
          <w:sz w:val="24"/>
        </w:rPr>
        <w:t>)</w:t>
      </w:r>
    </w:p>
    <w:p w:rsidR="003D650C" w:rsidRDefault="0052065D" w:rsidP="00A3014A">
      <w:pPr>
        <w:spacing w:line="460" w:lineRule="exact"/>
        <w:rPr>
          <w:rFonts w:asciiTheme="minorEastAsia" w:hAnsiTheme="minorEastAsia"/>
          <w:sz w:val="24"/>
          <w:szCs w:val="24"/>
        </w:rPr>
      </w:pPr>
      <w:r>
        <w:rPr>
          <w:rFonts w:asciiTheme="minorEastAsia" w:hAnsiTheme="minorEastAsia" w:cs="宋体"/>
          <w:bCs/>
          <w:kern w:val="0"/>
          <w:sz w:val="24"/>
          <w:szCs w:val="24"/>
        </w:rPr>
        <w:t>二、项目名称：</w:t>
      </w:r>
      <w:r w:rsidR="00F33729">
        <w:rPr>
          <w:rFonts w:ascii="宋体" w:hAnsi="宋体" w:hint="eastAsia"/>
          <w:color w:val="000000"/>
          <w:kern w:val="0"/>
          <w:sz w:val="24"/>
        </w:rPr>
        <w:t>马尾船政校区学术讲坛项目</w:t>
      </w:r>
    </w:p>
    <w:p w:rsidR="003D650C" w:rsidRPr="0052065D" w:rsidRDefault="0052065D" w:rsidP="00A3014A">
      <w:pPr>
        <w:widowControl/>
        <w:spacing w:line="460" w:lineRule="exact"/>
        <w:jc w:val="left"/>
        <w:rPr>
          <w:rFonts w:asciiTheme="minorEastAsia" w:hAnsiTheme="minorEastAsia" w:cs="宋体"/>
          <w:bCs/>
          <w:kern w:val="0"/>
          <w:sz w:val="24"/>
          <w:szCs w:val="24"/>
        </w:rPr>
      </w:pPr>
      <w:r w:rsidRPr="0052065D">
        <w:rPr>
          <w:rFonts w:asciiTheme="minorEastAsia" w:hAnsiTheme="minorEastAsia" w:cs="宋体" w:hint="eastAsia"/>
          <w:bCs/>
          <w:kern w:val="0"/>
          <w:sz w:val="24"/>
          <w:szCs w:val="24"/>
        </w:rPr>
        <w:t>三、中标(成交)信息</w:t>
      </w:r>
    </w:p>
    <w:p w:rsidR="00E243BF" w:rsidRDefault="00E243BF" w:rsidP="00E243BF">
      <w:pPr>
        <w:widowControl/>
        <w:spacing w:line="500" w:lineRule="exact"/>
        <w:jc w:val="left"/>
        <w:rPr>
          <w:rFonts w:asciiTheme="minorEastAsia" w:hAnsiTheme="minorEastAsia" w:cs="宋体"/>
          <w:bCs/>
          <w:kern w:val="0"/>
          <w:sz w:val="24"/>
          <w:szCs w:val="24"/>
        </w:rPr>
      </w:pPr>
      <w:r>
        <w:rPr>
          <w:rFonts w:asciiTheme="minorEastAsia" w:hAnsiTheme="minorEastAsia" w:cs="宋体" w:hint="eastAsia"/>
          <w:bCs/>
          <w:kern w:val="0"/>
          <w:sz w:val="24"/>
          <w:szCs w:val="24"/>
        </w:rPr>
        <w:t>供应商名称：</w:t>
      </w:r>
      <w:proofErr w:type="gramStart"/>
      <w:r w:rsidR="00F33729">
        <w:rPr>
          <w:rFonts w:ascii="宋体" w:hAnsi="宋体" w:cs="宋体" w:hint="eastAsia"/>
          <w:color w:val="000000"/>
          <w:kern w:val="0"/>
          <w:sz w:val="24"/>
          <w:lang w:bidi="ar"/>
        </w:rPr>
        <w:t>誉澄科技</w:t>
      </w:r>
      <w:proofErr w:type="gramEnd"/>
      <w:r w:rsidR="00F33729">
        <w:rPr>
          <w:rFonts w:ascii="宋体" w:hAnsi="宋体" w:cs="宋体" w:hint="eastAsia"/>
          <w:color w:val="000000"/>
          <w:kern w:val="0"/>
          <w:sz w:val="24"/>
          <w:lang w:bidi="ar"/>
        </w:rPr>
        <w:t>有限公司</w:t>
      </w:r>
    </w:p>
    <w:p w:rsidR="00E243BF" w:rsidRDefault="00E243BF" w:rsidP="00E243BF">
      <w:pPr>
        <w:widowControl/>
        <w:spacing w:line="500" w:lineRule="exact"/>
        <w:jc w:val="left"/>
        <w:rPr>
          <w:rFonts w:asciiTheme="minorEastAsia" w:hAnsiTheme="minorEastAsia" w:cs="宋体"/>
          <w:bCs/>
          <w:kern w:val="0"/>
          <w:sz w:val="24"/>
          <w:szCs w:val="24"/>
        </w:rPr>
      </w:pPr>
      <w:r>
        <w:rPr>
          <w:rFonts w:asciiTheme="minorEastAsia" w:hAnsiTheme="minorEastAsia" w:cs="宋体" w:hint="eastAsia"/>
          <w:bCs/>
          <w:kern w:val="0"/>
          <w:sz w:val="24"/>
          <w:szCs w:val="24"/>
        </w:rPr>
        <w:t>供应商地址：</w:t>
      </w:r>
      <w:r w:rsidR="00ED3B6F" w:rsidRPr="00ED3B6F">
        <w:rPr>
          <w:rFonts w:asciiTheme="minorEastAsia" w:hAnsiTheme="minorEastAsia" w:cs="宋体" w:hint="eastAsia"/>
          <w:bCs/>
          <w:kern w:val="0"/>
          <w:sz w:val="24"/>
          <w:szCs w:val="24"/>
        </w:rPr>
        <w:t>福建省福州市晋安区日溪乡综合大楼4#楼三层371室</w:t>
      </w:r>
    </w:p>
    <w:p w:rsidR="00E243BF" w:rsidRDefault="00E243BF" w:rsidP="00E243BF">
      <w:pPr>
        <w:widowControl/>
        <w:spacing w:line="500" w:lineRule="exact"/>
        <w:jc w:val="left"/>
        <w:rPr>
          <w:rFonts w:asciiTheme="minorEastAsia" w:hAnsiTheme="minorEastAsia" w:cs="宋体"/>
          <w:bCs/>
          <w:kern w:val="0"/>
          <w:sz w:val="24"/>
          <w:szCs w:val="24"/>
        </w:rPr>
      </w:pPr>
      <w:r>
        <w:rPr>
          <w:rFonts w:asciiTheme="minorEastAsia" w:hAnsiTheme="minorEastAsia" w:cs="宋体" w:hint="eastAsia"/>
          <w:bCs/>
          <w:kern w:val="0"/>
          <w:sz w:val="24"/>
          <w:szCs w:val="24"/>
        </w:rPr>
        <w:t>中标(成交)金额：</w:t>
      </w:r>
      <w:r w:rsidR="00F33729">
        <w:rPr>
          <w:rFonts w:ascii="宋体" w:eastAsia="宋体" w:hAnsi="宋体" w:cs="宋体" w:hint="eastAsia"/>
          <w:color w:val="000000"/>
          <w:kern w:val="0"/>
          <w:sz w:val="24"/>
          <w:szCs w:val="24"/>
          <w:lang w:bidi="ar"/>
        </w:rPr>
        <w:t>28.2</w:t>
      </w:r>
      <w:r w:rsidR="00F33729">
        <w:rPr>
          <w:rFonts w:asciiTheme="minorEastAsia" w:hAnsiTheme="minorEastAsia" w:cs="宋体" w:hint="eastAsia"/>
          <w:bCs/>
          <w:kern w:val="0"/>
          <w:sz w:val="24"/>
          <w:szCs w:val="24"/>
        </w:rPr>
        <w:t xml:space="preserve"> </w:t>
      </w:r>
      <w:r>
        <w:rPr>
          <w:rFonts w:asciiTheme="minorEastAsia" w:hAnsiTheme="minorEastAsia" w:cs="宋体" w:hint="eastAsia"/>
          <w:bCs/>
          <w:kern w:val="0"/>
          <w:sz w:val="24"/>
          <w:szCs w:val="24"/>
        </w:rPr>
        <w:t>(万元)</w:t>
      </w:r>
    </w:p>
    <w:p w:rsidR="00E243BF" w:rsidRDefault="00E243BF" w:rsidP="00E243BF">
      <w:pPr>
        <w:widowControl/>
        <w:shd w:val="clear" w:color="auto" w:fill="FFFFFF"/>
        <w:spacing w:line="500" w:lineRule="exact"/>
        <w:jc w:val="left"/>
        <w:rPr>
          <w:rFonts w:asciiTheme="majorEastAsia" w:eastAsiaTheme="majorEastAsia" w:hAnsiTheme="majorEastAsia" w:cs="宋体"/>
          <w:b/>
          <w:bCs/>
          <w:color w:val="383838"/>
          <w:kern w:val="0"/>
          <w:sz w:val="24"/>
          <w:szCs w:val="24"/>
        </w:rPr>
      </w:pPr>
      <w:r>
        <w:rPr>
          <w:rFonts w:asciiTheme="majorEastAsia" w:eastAsiaTheme="majorEastAsia" w:hAnsiTheme="majorEastAsia" w:cs="宋体" w:hint="eastAsia"/>
          <w:b/>
          <w:bCs/>
          <w:color w:val="383838"/>
          <w:kern w:val="0"/>
          <w:sz w:val="24"/>
          <w:szCs w:val="24"/>
        </w:rPr>
        <w:t>四、主要标的信息</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1748"/>
        <w:gridCol w:w="2186"/>
        <w:gridCol w:w="1267"/>
        <w:gridCol w:w="1605"/>
        <w:gridCol w:w="851"/>
        <w:gridCol w:w="1501"/>
      </w:tblGrid>
      <w:tr w:rsidR="00E243BF" w:rsidTr="0048771A">
        <w:tc>
          <w:tcPr>
            <w:tcW w:w="570" w:type="dxa"/>
            <w:vAlign w:val="center"/>
          </w:tcPr>
          <w:p w:rsidR="00E243BF" w:rsidRDefault="00E243BF" w:rsidP="00F33729">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序号</w:t>
            </w:r>
          </w:p>
        </w:tc>
        <w:tc>
          <w:tcPr>
            <w:tcW w:w="1748" w:type="dxa"/>
            <w:vAlign w:val="center"/>
          </w:tcPr>
          <w:p w:rsidR="00E243BF" w:rsidRDefault="00E243BF" w:rsidP="00F33729">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供应商名称</w:t>
            </w:r>
          </w:p>
        </w:tc>
        <w:tc>
          <w:tcPr>
            <w:tcW w:w="2186" w:type="dxa"/>
            <w:vAlign w:val="center"/>
          </w:tcPr>
          <w:p w:rsidR="00E243BF" w:rsidRDefault="00E243BF" w:rsidP="00F33729">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货物名称</w:t>
            </w:r>
          </w:p>
        </w:tc>
        <w:tc>
          <w:tcPr>
            <w:tcW w:w="1267" w:type="dxa"/>
            <w:vAlign w:val="center"/>
          </w:tcPr>
          <w:p w:rsidR="00E243BF" w:rsidRDefault="00E243BF" w:rsidP="00F33729">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货物品牌</w:t>
            </w:r>
          </w:p>
        </w:tc>
        <w:tc>
          <w:tcPr>
            <w:tcW w:w="1605" w:type="dxa"/>
            <w:vAlign w:val="center"/>
          </w:tcPr>
          <w:p w:rsidR="00E243BF" w:rsidRDefault="00E243BF" w:rsidP="00F33729">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货物型号</w:t>
            </w:r>
          </w:p>
        </w:tc>
        <w:tc>
          <w:tcPr>
            <w:tcW w:w="851" w:type="dxa"/>
            <w:vAlign w:val="center"/>
          </w:tcPr>
          <w:p w:rsidR="00E243BF" w:rsidRDefault="00E243BF" w:rsidP="00F33729">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货物数量</w:t>
            </w:r>
          </w:p>
        </w:tc>
        <w:tc>
          <w:tcPr>
            <w:tcW w:w="1501" w:type="dxa"/>
            <w:vAlign w:val="center"/>
          </w:tcPr>
          <w:p w:rsidR="00E243BF" w:rsidRDefault="00E243BF" w:rsidP="00F33729">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货物单价(元)</w:t>
            </w:r>
          </w:p>
        </w:tc>
      </w:tr>
      <w:tr w:rsidR="00E243BF" w:rsidTr="0048771A">
        <w:tc>
          <w:tcPr>
            <w:tcW w:w="570" w:type="dxa"/>
            <w:vAlign w:val="center"/>
          </w:tcPr>
          <w:p w:rsidR="00E243BF" w:rsidRDefault="00E243BF" w:rsidP="00F33729">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p>
        </w:tc>
        <w:tc>
          <w:tcPr>
            <w:tcW w:w="1748" w:type="dxa"/>
            <w:vAlign w:val="center"/>
          </w:tcPr>
          <w:p w:rsidR="00E243BF" w:rsidRDefault="00F33729" w:rsidP="00F33729">
            <w:pPr>
              <w:widowControl/>
              <w:spacing w:line="360" w:lineRule="atLeast"/>
              <w:jc w:val="center"/>
              <w:rPr>
                <w:rFonts w:asciiTheme="majorEastAsia" w:eastAsiaTheme="majorEastAsia" w:hAnsiTheme="majorEastAsia" w:cs="宋体"/>
                <w:kern w:val="0"/>
                <w:sz w:val="24"/>
                <w:szCs w:val="24"/>
              </w:rPr>
            </w:pPr>
            <w:proofErr w:type="gramStart"/>
            <w:r>
              <w:rPr>
                <w:rFonts w:ascii="宋体" w:hAnsi="宋体" w:cs="宋体" w:hint="eastAsia"/>
                <w:color w:val="000000"/>
                <w:kern w:val="0"/>
                <w:sz w:val="24"/>
                <w:lang w:bidi="ar"/>
              </w:rPr>
              <w:t>誉澄科技</w:t>
            </w:r>
            <w:proofErr w:type="gramEnd"/>
            <w:r>
              <w:rPr>
                <w:rFonts w:ascii="宋体" w:hAnsi="宋体" w:cs="宋体" w:hint="eastAsia"/>
                <w:color w:val="000000"/>
                <w:kern w:val="0"/>
                <w:sz w:val="24"/>
                <w:lang w:bidi="ar"/>
              </w:rPr>
              <w:t>有限公司</w:t>
            </w:r>
          </w:p>
        </w:tc>
        <w:tc>
          <w:tcPr>
            <w:tcW w:w="2186" w:type="dxa"/>
            <w:vAlign w:val="center"/>
          </w:tcPr>
          <w:p w:rsidR="00E243BF" w:rsidRDefault="00F33729" w:rsidP="00F33729">
            <w:pPr>
              <w:wordWrap w:val="0"/>
              <w:spacing w:line="360" w:lineRule="atLeast"/>
              <w:jc w:val="center"/>
              <w:rPr>
                <w:rFonts w:asciiTheme="majorEastAsia" w:eastAsiaTheme="majorEastAsia" w:hAnsiTheme="majorEastAsia" w:cs="宋体"/>
                <w:kern w:val="0"/>
                <w:sz w:val="24"/>
                <w:szCs w:val="24"/>
              </w:rPr>
            </w:pPr>
            <w:r w:rsidRPr="00F33729">
              <w:rPr>
                <w:rFonts w:asciiTheme="majorEastAsia" w:eastAsiaTheme="majorEastAsia" w:hAnsiTheme="majorEastAsia" w:cs="宋体" w:hint="eastAsia"/>
                <w:kern w:val="0"/>
                <w:sz w:val="24"/>
                <w:szCs w:val="24"/>
              </w:rPr>
              <w:t>会议显示系统、电容式会议话筒、彩屏会议代表单元、一拖二无线手持麦克风、一拖四无线桌面麦克风、天线放大器、调音台、反馈抑制器、音频处理器、专业功率放大器、线性阵列音柱、中央控制系统编程软件、云平台中央控制主机、HDMI高清一体矩阵(8进8出)、无线控制终端、强/弱电管理继电器、智慧控制器、机柜、交换机、专业音视频系统辅材、综合布线、讲台、条桌1、条桌2、会议椅</w:t>
            </w:r>
          </w:p>
        </w:tc>
        <w:tc>
          <w:tcPr>
            <w:tcW w:w="1267" w:type="dxa"/>
            <w:vAlign w:val="center"/>
          </w:tcPr>
          <w:p w:rsidR="00E243BF" w:rsidRDefault="00F33729" w:rsidP="0048771A">
            <w:pPr>
              <w:wordWrap w:val="0"/>
              <w:spacing w:line="36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Panasonic、</w:t>
            </w:r>
            <w:r w:rsidR="0048771A" w:rsidRPr="0048771A">
              <w:rPr>
                <w:rFonts w:asciiTheme="majorEastAsia" w:eastAsiaTheme="majorEastAsia" w:hAnsiTheme="majorEastAsia" w:hint="eastAsia"/>
                <w:kern w:val="0"/>
                <w:sz w:val="24"/>
                <w:szCs w:val="24"/>
              </w:rPr>
              <w:t>雷拓</w:t>
            </w:r>
            <w:r w:rsidR="0048771A">
              <w:rPr>
                <w:rFonts w:asciiTheme="majorEastAsia" w:eastAsiaTheme="majorEastAsia" w:hAnsiTheme="majorEastAsia" w:hint="eastAsia"/>
                <w:kern w:val="0"/>
                <w:sz w:val="24"/>
                <w:szCs w:val="24"/>
              </w:rPr>
              <w:t>、</w:t>
            </w:r>
            <w:r w:rsidR="0048771A" w:rsidRPr="0048771A">
              <w:rPr>
                <w:rFonts w:asciiTheme="majorEastAsia" w:eastAsiaTheme="majorEastAsia" w:hAnsiTheme="majorEastAsia" w:hint="eastAsia"/>
                <w:kern w:val="0"/>
                <w:sz w:val="24"/>
                <w:szCs w:val="24"/>
              </w:rPr>
              <w:t>华为</w:t>
            </w:r>
            <w:r w:rsidR="0048771A">
              <w:rPr>
                <w:rFonts w:asciiTheme="majorEastAsia" w:eastAsiaTheme="majorEastAsia" w:hAnsiTheme="majorEastAsia" w:hint="eastAsia"/>
                <w:kern w:val="0"/>
                <w:sz w:val="24"/>
                <w:szCs w:val="24"/>
              </w:rPr>
              <w:t>、</w:t>
            </w:r>
            <w:r w:rsidR="0048771A" w:rsidRPr="0048771A">
              <w:rPr>
                <w:rFonts w:asciiTheme="majorEastAsia" w:eastAsiaTheme="majorEastAsia" w:hAnsiTheme="majorEastAsia" w:hint="eastAsia"/>
                <w:kern w:val="0"/>
                <w:sz w:val="24"/>
                <w:szCs w:val="24"/>
              </w:rPr>
              <w:t>汇和声</w:t>
            </w:r>
            <w:r w:rsidR="0048771A">
              <w:rPr>
                <w:rFonts w:asciiTheme="majorEastAsia" w:eastAsiaTheme="majorEastAsia" w:hAnsiTheme="majorEastAsia" w:hint="eastAsia"/>
                <w:kern w:val="0"/>
                <w:sz w:val="24"/>
                <w:szCs w:val="24"/>
              </w:rPr>
              <w:t>、</w:t>
            </w:r>
            <w:r w:rsidR="0048771A" w:rsidRPr="0048771A">
              <w:rPr>
                <w:rFonts w:asciiTheme="majorEastAsia" w:eastAsiaTheme="majorEastAsia" w:hAnsiTheme="majorEastAsia" w:hint="eastAsia"/>
                <w:kern w:val="0"/>
                <w:sz w:val="24"/>
                <w:szCs w:val="24"/>
              </w:rPr>
              <w:t>信锐</w:t>
            </w:r>
            <w:r w:rsidR="0048771A">
              <w:rPr>
                <w:rFonts w:asciiTheme="majorEastAsia" w:eastAsiaTheme="majorEastAsia" w:hAnsiTheme="majorEastAsia" w:hint="eastAsia"/>
                <w:kern w:val="0"/>
                <w:sz w:val="24"/>
                <w:szCs w:val="24"/>
              </w:rPr>
              <w:t>、</w:t>
            </w:r>
            <w:r w:rsidR="0048771A" w:rsidRPr="0048771A">
              <w:rPr>
                <w:rFonts w:asciiTheme="majorEastAsia" w:eastAsiaTheme="majorEastAsia" w:hAnsiTheme="majorEastAsia" w:hint="eastAsia"/>
                <w:kern w:val="0"/>
                <w:sz w:val="24"/>
                <w:szCs w:val="24"/>
              </w:rPr>
              <w:t>国产</w:t>
            </w:r>
          </w:p>
        </w:tc>
        <w:tc>
          <w:tcPr>
            <w:tcW w:w="1605" w:type="dxa"/>
            <w:vAlign w:val="center"/>
          </w:tcPr>
          <w:p w:rsidR="00E243BF" w:rsidRDefault="0048771A" w:rsidP="00175D54">
            <w:pPr>
              <w:widowControl/>
              <w:jc w:val="center"/>
              <w:rPr>
                <w:rFonts w:asciiTheme="majorEastAsia" w:eastAsiaTheme="majorEastAsia" w:hAnsiTheme="majorEastAsia" w:cs="宋体"/>
                <w:kern w:val="0"/>
                <w:sz w:val="24"/>
                <w:szCs w:val="24"/>
              </w:rPr>
            </w:pPr>
            <w:r w:rsidRPr="0048771A">
              <w:rPr>
                <w:rFonts w:asciiTheme="majorEastAsia" w:eastAsiaTheme="majorEastAsia" w:hAnsiTheme="majorEastAsia" w:hint="eastAsia"/>
                <w:kern w:val="0"/>
                <w:sz w:val="24"/>
                <w:szCs w:val="24"/>
              </w:rPr>
              <w:t>PT-NMZ600C、TM-90、HS-890CB、UI-830、UI-4000S、UI-300S、MP1604E、BS-6302、BS-6305B、MP-G320、ST-4045B、LT-9900-CF、LT-9900、LT-0808H-4K、</w:t>
            </w:r>
            <w:proofErr w:type="spellStart"/>
            <w:r w:rsidRPr="0048771A">
              <w:rPr>
                <w:rFonts w:asciiTheme="majorEastAsia" w:eastAsiaTheme="majorEastAsia" w:hAnsiTheme="majorEastAsia" w:hint="eastAsia"/>
                <w:kern w:val="0"/>
                <w:sz w:val="24"/>
                <w:szCs w:val="24"/>
              </w:rPr>
              <w:t>MatePad</w:t>
            </w:r>
            <w:proofErr w:type="spellEnd"/>
            <w:r w:rsidRPr="0048771A">
              <w:rPr>
                <w:rFonts w:asciiTheme="majorEastAsia" w:eastAsiaTheme="majorEastAsia" w:hAnsiTheme="majorEastAsia" w:hint="eastAsia"/>
                <w:kern w:val="0"/>
                <w:sz w:val="24"/>
                <w:szCs w:val="24"/>
              </w:rPr>
              <w:t xml:space="preserve"> 11、LT-5601M、HS-P8、VI-32UB、RS3300-28T-4F、定制</w:t>
            </w:r>
          </w:p>
        </w:tc>
        <w:tc>
          <w:tcPr>
            <w:tcW w:w="851" w:type="dxa"/>
            <w:vAlign w:val="center"/>
          </w:tcPr>
          <w:p w:rsidR="00E243BF" w:rsidRDefault="0048771A" w:rsidP="00F33729">
            <w:pPr>
              <w:wordWrap w:val="0"/>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1批</w:t>
            </w:r>
          </w:p>
        </w:tc>
        <w:tc>
          <w:tcPr>
            <w:tcW w:w="1501" w:type="dxa"/>
            <w:vAlign w:val="center"/>
          </w:tcPr>
          <w:p w:rsidR="00E243BF" w:rsidRDefault="0048771A" w:rsidP="00F33729">
            <w:pPr>
              <w:widowControl/>
              <w:spacing w:line="360" w:lineRule="atLeast"/>
              <w:jc w:val="center"/>
              <w:rPr>
                <w:rFonts w:asciiTheme="majorEastAsia" w:eastAsiaTheme="majorEastAsia" w:hAnsiTheme="majorEastAsia" w:cs="宋体"/>
                <w:kern w:val="0"/>
                <w:sz w:val="24"/>
                <w:szCs w:val="24"/>
              </w:rPr>
            </w:pPr>
            <w:bookmarkStart w:id="0" w:name="_GoBack"/>
            <w:r w:rsidRPr="0048771A">
              <w:rPr>
                <w:rFonts w:asciiTheme="majorEastAsia" w:eastAsiaTheme="majorEastAsia" w:hAnsiTheme="majorEastAsia" w:cs="宋体" w:hint="eastAsia"/>
                <w:kern w:val="0"/>
                <w:sz w:val="24"/>
                <w:szCs w:val="24"/>
              </w:rPr>
              <w:t>67000、2300、3190、3600、9800、5500、6500、5100、6400、5600、3250、18800、29000、5800、2450、3300、5200、3400、5700、3905、98、1290、700、600、105</w:t>
            </w:r>
            <w:bookmarkEnd w:id="0"/>
          </w:p>
        </w:tc>
      </w:tr>
    </w:tbl>
    <w:p w:rsidR="003D650C" w:rsidRDefault="0052065D" w:rsidP="0048771A">
      <w:pPr>
        <w:widowControl/>
        <w:spacing w:line="460" w:lineRule="exact"/>
        <w:jc w:val="left"/>
        <w:rPr>
          <w:rFonts w:ascii="宋体" w:eastAsia="宋体" w:hAnsi="宋体" w:cs="宋体"/>
          <w:bCs/>
          <w:kern w:val="0"/>
          <w:sz w:val="24"/>
          <w:szCs w:val="24"/>
        </w:rPr>
      </w:pPr>
      <w:r>
        <w:rPr>
          <w:rFonts w:ascii="宋体" w:eastAsia="宋体" w:hAnsi="宋体" w:cs="宋体"/>
          <w:bCs/>
          <w:kern w:val="0"/>
          <w:sz w:val="24"/>
          <w:szCs w:val="24"/>
        </w:rPr>
        <w:t>五、评标专家（单一来源采购人员）名单：</w:t>
      </w:r>
      <w:r w:rsidR="0048771A" w:rsidRPr="0048771A">
        <w:rPr>
          <w:rFonts w:ascii="宋体" w:eastAsia="宋体" w:hAnsi="宋体" w:cs="宋体" w:hint="eastAsia"/>
          <w:bCs/>
          <w:kern w:val="0"/>
          <w:sz w:val="24"/>
          <w:szCs w:val="24"/>
        </w:rPr>
        <w:t>卞德森</w:t>
      </w:r>
      <w:r w:rsidR="0048771A">
        <w:rPr>
          <w:rFonts w:ascii="宋体" w:eastAsia="宋体" w:hAnsi="宋体" w:cs="宋体" w:hint="eastAsia"/>
          <w:bCs/>
          <w:kern w:val="0"/>
          <w:sz w:val="24"/>
          <w:szCs w:val="24"/>
        </w:rPr>
        <w:t>、</w:t>
      </w:r>
      <w:r w:rsidR="0048771A" w:rsidRPr="0048771A">
        <w:rPr>
          <w:rFonts w:ascii="宋体" w:eastAsia="宋体" w:hAnsi="宋体" w:cs="宋体" w:hint="eastAsia"/>
          <w:bCs/>
          <w:kern w:val="0"/>
          <w:sz w:val="24"/>
          <w:szCs w:val="24"/>
        </w:rPr>
        <w:t>沈汪江</w:t>
      </w:r>
      <w:r w:rsidR="0048771A">
        <w:rPr>
          <w:rFonts w:ascii="宋体" w:eastAsia="宋体" w:hAnsi="宋体" w:cs="宋体" w:hint="eastAsia"/>
          <w:bCs/>
          <w:kern w:val="0"/>
          <w:sz w:val="24"/>
          <w:szCs w:val="24"/>
        </w:rPr>
        <w:t>、</w:t>
      </w:r>
      <w:r w:rsidR="0048771A" w:rsidRPr="0048771A">
        <w:rPr>
          <w:rFonts w:ascii="宋体" w:eastAsia="宋体" w:hAnsi="宋体" w:cs="宋体" w:hint="eastAsia"/>
          <w:bCs/>
          <w:kern w:val="0"/>
          <w:sz w:val="24"/>
          <w:szCs w:val="24"/>
        </w:rPr>
        <w:t>麻明建</w:t>
      </w:r>
      <w:r w:rsidR="0048771A">
        <w:rPr>
          <w:rFonts w:ascii="宋体" w:eastAsia="宋体" w:hAnsi="宋体" w:cs="宋体" w:hint="eastAsia"/>
          <w:bCs/>
          <w:kern w:val="0"/>
          <w:sz w:val="24"/>
          <w:szCs w:val="24"/>
        </w:rPr>
        <w:t>、</w:t>
      </w:r>
      <w:r w:rsidR="0048771A" w:rsidRPr="0048771A">
        <w:rPr>
          <w:rFonts w:ascii="宋体" w:eastAsia="宋体" w:hAnsi="宋体" w:cs="宋体" w:hint="eastAsia"/>
          <w:bCs/>
          <w:kern w:val="0"/>
          <w:sz w:val="24"/>
          <w:szCs w:val="24"/>
        </w:rPr>
        <w:t>郑超光</w:t>
      </w:r>
      <w:r w:rsidR="0048771A">
        <w:rPr>
          <w:rFonts w:ascii="宋体" w:eastAsia="宋体" w:hAnsi="宋体" w:cs="宋体" w:hint="eastAsia"/>
          <w:bCs/>
          <w:kern w:val="0"/>
          <w:sz w:val="24"/>
          <w:szCs w:val="24"/>
        </w:rPr>
        <w:t>、</w:t>
      </w:r>
      <w:r w:rsidR="0048771A" w:rsidRPr="0048771A">
        <w:rPr>
          <w:rFonts w:ascii="宋体" w:eastAsia="宋体" w:hAnsi="宋体" w:cs="宋体" w:hint="eastAsia"/>
          <w:bCs/>
          <w:kern w:val="0"/>
          <w:sz w:val="24"/>
          <w:szCs w:val="24"/>
        </w:rPr>
        <w:t>林海景</w:t>
      </w:r>
      <w:r>
        <w:rPr>
          <w:rFonts w:ascii="宋体" w:eastAsia="宋体" w:hAnsi="宋体" w:cs="宋体" w:hint="eastAsia"/>
          <w:bCs/>
          <w:kern w:val="0"/>
          <w:sz w:val="24"/>
          <w:szCs w:val="24"/>
        </w:rPr>
        <w:t>(采购人代表)</w:t>
      </w:r>
    </w:p>
    <w:p w:rsidR="003D650C" w:rsidRDefault="0052065D" w:rsidP="00A3014A">
      <w:pPr>
        <w:widowControl/>
        <w:spacing w:line="460" w:lineRule="exact"/>
        <w:jc w:val="left"/>
        <w:rPr>
          <w:rFonts w:asciiTheme="minorEastAsia" w:hAnsiTheme="minorEastAsia" w:cs="宋体"/>
          <w:bCs/>
          <w:kern w:val="0"/>
          <w:sz w:val="24"/>
          <w:szCs w:val="24"/>
        </w:rPr>
      </w:pPr>
      <w:r>
        <w:rPr>
          <w:rFonts w:asciiTheme="minorEastAsia" w:hAnsiTheme="minorEastAsia" w:cs="宋体" w:hint="eastAsia"/>
          <w:bCs/>
          <w:kern w:val="0"/>
          <w:sz w:val="24"/>
          <w:szCs w:val="24"/>
        </w:rPr>
        <w:t>六、代理服务收费标准及金额：</w:t>
      </w:r>
    </w:p>
    <w:p w:rsidR="003D650C" w:rsidRDefault="0052065D" w:rsidP="00052273">
      <w:pPr>
        <w:widowControl/>
        <w:spacing w:line="460" w:lineRule="exact"/>
        <w:ind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lastRenderedPageBreak/>
        <w:t>本项目代理费收费标准：</w:t>
      </w:r>
      <w:r w:rsidR="0048771A" w:rsidRPr="00A7013D">
        <w:rPr>
          <w:rFonts w:asciiTheme="majorEastAsia" w:eastAsiaTheme="majorEastAsia" w:hAnsiTheme="majorEastAsia" w:hint="eastAsia"/>
          <w:sz w:val="24"/>
        </w:rPr>
        <w:t>中标供应商须按照以下标准，按差额定率累进法计算，向采购代理机构交纳招标代理服务费：(1)以中标通知书规定的中标总金额作为收费的计算基数。(2)招标代理服务收费的标准：</w:t>
      </w:r>
      <w:r w:rsidR="005638D4" w:rsidRPr="002F2546">
        <w:rPr>
          <w:rFonts w:asciiTheme="minorEastAsia" w:hAnsiTheme="minorEastAsia" w:cs="宋体"/>
          <w:bCs/>
          <w:kern w:val="0"/>
          <w:sz w:val="24"/>
          <w:szCs w:val="24"/>
        </w:rPr>
        <w:t>100(万元)以下收费费率标准：</w:t>
      </w:r>
      <w:r w:rsidR="005638D4">
        <w:rPr>
          <w:rFonts w:ascii="宋体" w:hAnsi="宋体" w:hint="eastAsia"/>
          <w:sz w:val="24"/>
        </w:rPr>
        <w:t>1.</w:t>
      </w:r>
      <w:r w:rsidR="0048771A">
        <w:rPr>
          <w:rFonts w:ascii="宋体" w:hAnsi="宋体" w:hint="eastAsia"/>
          <w:sz w:val="24"/>
        </w:rPr>
        <w:t>50</w:t>
      </w:r>
      <w:r w:rsidR="005638D4" w:rsidRPr="002F2546">
        <w:rPr>
          <w:rFonts w:asciiTheme="minorEastAsia" w:hAnsiTheme="minorEastAsia" w:cs="宋体"/>
          <w:bCs/>
          <w:kern w:val="0"/>
          <w:sz w:val="24"/>
          <w:szCs w:val="24"/>
        </w:rPr>
        <w:t>%</w:t>
      </w:r>
      <w:r w:rsidR="005638D4">
        <w:rPr>
          <w:rFonts w:asciiTheme="minorEastAsia" w:hAnsiTheme="minorEastAsia" w:cs="宋体" w:hint="eastAsia"/>
          <w:bCs/>
          <w:kern w:val="0"/>
          <w:sz w:val="24"/>
          <w:szCs w:val="24"/>
        </w:rPr>
        <w:t>。</w:t>
      </w:r>
    </w:p>
    <w:p w:rsidR="003D650C" w:rsidRDefault="0052065D" w:rsidP="00A3014A">
      <w:pPr>
        <w:widowControl/>
        <w:spacing w:line="460" w:lineRule="exact"/>
        <w:ind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本项目代理费总金额：</w:t>
      </w:r>
      <w:r w:rsidR="0048771A" w:rsidRPr="0048771A">
        <w:rPr>
          <w:rFonts w:asciiTheme="minorEastAsia" w:hAnsiTheme="minorEastAsia" w:cs="宋体"/>
          <w:bCs/>
          <w:kern w:val="0"/>
          <w:sz w:val="24"/>
          <w:szCs w:val="24"/>
        </w:rPr>
        <w:t>0.423</w:t>
      </w:r>
      <w:r>
        <w:rPr>
          <w:rFonts w:asciiTheme="minorEastAsia" w:hAnsiTheme="minorEastAsia" w:cs="宋体" w:hint="eastAsia"/>
          <w:bCs/>
          <w:kern w:val="0"/>
          <w:sz w:val="24"/>
          <w:szCs w:val="24"/>
        </w:rPr>
        <w:t>万元(人民币)</w:t>
      </w:r>
    </w:p>
    <w:p w:rsidR="003D650C" w:rsidRDefault="0052065D" w:rsidP="00A3014A">
      <w:pPr>
        <w:widowControl/>
        <w:spacing w:line="460" w:lineRule="exact"/>
        <w:jc w:val="left"/>
        <w:rPr>
          <w:rFonts w:asciiTheme="minorEastAsia" w:hAnsiTheme="minorEastAsia" w:cs="宋体"/>
          <w:bCs/>
          <w:kern w:val="0"/>
          <w:sz w:val="24"/>
          <w:szCs w:val="24"/>
        </w:rPr>
      </w:pPr>
      <w:r>
        <w:rPr>
          <w:rFonts w:asciiTheme="minorEastAsia" w:hAnsiTheme="minorEastAsia" w:cs="宋体"/>
          <w:bCs/>
          <w:kern w:val="0"/>
          <w:sz w:val="24"/>
          <w:szCs w:val="24"/>
        </w:rPr>
        <w:t>七、公告期限</w:t>
      </w:r>
    </w:p>
    <w:p w:rsidR="003D650C" w:rsidRDefault="0052065D" w:rsidP="00A3014A">
      <w:pPr>
        <w:widowControl/>
        <w:spacing w:line="460" w:lineRule="exact"/>
        <w:ind w:firstLineChars="200" w:firstLine="480"/>
        <w:jc w:val="left"/>
        <w:rPr>
          <w:rFonts w:asciiTheme="minorEastAsia" w:hAnsiTheme="minorEastAsia" w:cs="宋体"/>
          <w:bCs/>
          <w:kern w:val="0"/>
          <w:sz w:val="24"/>
          <w:szCs w:val="24"/>
        </w:rPr>
      </w:pPr>
      <w:r>
        <w:rPr>
          <w:rFonts w:asciiTheme="minorEastAsia" w:hAnsiTheme="minorEastAsia" w:cs="宋体"/>
          <w:bCs/>
          <w:kern w:val="0"/>
          <w:sz w:val="24"/>
          <w:szCs w:val="24"/>
        </w:rPr>
        <w:t>自本公告发布之日起1个工作日</w:t>
      </w:r>
    </w:p>
    <w:p w:rsidR="003D650C" w:rsidRDefault="0052065D" w:rsidP="00A3014A">
      <w:pPr>
        <w:widowControl/>
        <w:spacing w:line="460" w:lineRule="exact"/>
        <w:jc w:val="left"/>
        <w:rPr>
          <w:rFonts w:asciiTheme="minorEastAsia" w:hAnsiTheme="minorEastAsia" w:cs="宋体"/>
          <w:bCs/>
          <w:kern w:val="0"/>
          <w:sz w:val="24"/>
          <w:szCs w:val="24"/>
        </w:rPr>
      </w:pPr>
      <w:r>
        <w:rPr>
          <w:rFonts w:asciiTheme="minorEastAsia" w:hAnsiTheme="minorEastAsia" w:cs="宋体"/>
          <w:bCs/>
          <w:kern w:val="0"/>
          <w:sz w:val="24"/>
          <w:szCs w:val="24"/>
        </w:rPr>
        <w:t>八、其他补充事宜</w:t>
      </w:r>
    </w:p>
    <w:p w:rsidR="003D650C" w:rsidRDefault="00DB3EB3" w:rsidP="00A3014A">
      <w:pPr>
        <w:widowControl/>
        <w:spacing w:line="460" w:lineRule="exact"/>
        <w:ind w:firstLineChars="200" w:firstLine="480"/>
        <w:jc w:val="left"/>
        <w:rPr>
          <w:rFonts w:asciiTheme="minorEastAsia" w:hAnsiTheme="minorEastAsia" w:cs="宋体"/>
          <w:bCs/>
          <w:kern w:val="0"/>
          <w:sz w:val="24"/>
          <w:szCs w:val="24"/>
        </w:rPr>
      </w:pPr>
      <w:r>
        <w:rPr>
          <w:rFonts w:ascii="宋体" w:hAnsi="宋体" w:hint="eastAsia"/>
          <w:sz w:val="24"/>
        </w:rPr>
        <w:t>1</w:t>
      </w:r>
      <w:r w:rsidR="0052065D">
        <w:rPr>
          <w:rFonts w:ascii="宋体" w:hAnsi="宋体" w:hint="eastAsia"/>
          <w:sz w:val="24"/>
        </w:rPr>
        <w:t>、资格性与符合性审查</w:t>
      </w:r>
    </w:p>
    <w:p w:rsidR="003D650C" w:rsidRDefault="00DB3EB3" w:rsidP="00A3014A">
      <w:pPr>
        <w:spacing w:line="460" w:lineRule="exact"/>
        <w:ind w:firstLine="480"/>
        <w:rPr>
          <w:rFonts w:ascii="宋体" w:hAnsi="宋体"/>
          <w:sz w:val="24"/>
        </w:rPr>
      </w:pPr>
      <w:r>
        <w:rPr>
          <w:rFonts w:asciiTheme="minorEastAsia" w:hAnsiTheme="minorEastAsia" w:cs="宋体" w:hint="eastAsia"/>
          <w:bCs/>
          <w:kern w:val="0"/>
          <w:sz w:val="24"/>
          <w:szCs w:val="24"/>
        </w:rPr>
        <w:t>1</w:t>
      </w:r>
      <w:r w:rsidR="0052065D">
        <w:rPr>
          <w:rFonts w:asciiTheme="minorEastAsia" w:hAnsiTheme="minorEastAsia" w:cs="宋体" w:hint="eastAsia"/>
          <w:bCs/>
          <w:kern w:val="0"/>
          <w:sz w:val="24"/>
          <w:szCs w:val="24"/>
        </w:rPr>
        <w:t>.1</w:t>
      </w:r>
      <w:r w:rsidR="0052065D">
        <w:rPr>
          <w:rFonts w:ascii="宋体" w:hAnsi="宋体" w:hint="eastAsia"/>
          <w:sz w:val="24"/>
        </w:rPr>
        <w:t>投标人资格性审查：资格审查小组按照招标文件规定的资格标准要求对各投标文件进行审查，经资格审查小组审查，各投标人的资格性审查情况均通过。</w:t>
      </w:r>
    </w:p>
    <w:p w:rsidR="003D650C" w:rsidRDefault="00DB3EB3" w:rsidP="00A3014A">
      <w:pPr>
        <w:spacing w:line="460" w:lineRule="exact"/>
        <w:ind w:firstLineChars="200" w:firstLine="480"/>
        <w:rPr>
          <w:rFonts w:ascii="宋体" w:hAnsi="宋体"/>
          <w:sz w:val="24"/>
        </w:rPr>
      </w:pPr>
      <w:r>
        <w:rPr>
          <w:rFonts w:asciiTheme="minorEastAsia" w:hAnsiTheme="minorEastAsia" w:cs="宋体" w:hint="eastAsia"/>
          <w:bCs/>
          <w:kern w:val="0"/>
          <w:sz w:val="24"/>
          <w:szCs w:val="24"/>
        </w:rPr>
        <w:t>1</w:t>
      </w:r>
      <w:r w:rsidR="0052065D">
        <w:rPr>
          <w:rFonts w:asciiTheme="minorEastAsia" w:hAnsiTheme="minorEastAsia" w:cs="宋体" w:hint="eastAsia"/>
          <w:bCs/>
          <w:kern w:val="0"/>
          <w:sz w:val="24"/>
          <w:szCs w:val="24"/>
        </w:rPr>
        <w:t>.2</w:t>
      </w:r>
      <w:r w:rsidR="0052065D">
        <w:rPr>
          <w:rFonts w:ascii="宋体" w:hAnsi="宋体" w:hint="eastAsia"/>
          <w:sz w:val="24"/>
        </w:rPr>
        <w:t>投标文件符合性审查：评标委员会按照招标文件规定的符合性要求对各投标文件进行审查，</w:t>
      </w:r>
      <w:r w:rsidR="0052065D">
        <w:rPr>
          <w:rFonts w:ascii="宋体" w:hAnsi="宋体" w:hint="eastAsia"/>
          <w:kern w:val="58"/>
          <w:sz w:val="24"/>
        </w:rPr>
        <w:t>经评标委员会评议，</w:t>
      </w:r>
      <w:r w:rsidR="0052065D">
        <w:rPr>
          <w:rFonts w:ascii="宋体" w:hAnsi="宋体" w:hint="eastAsia"/>
          <w:sz w:val="24"/>
        </w:rPr>
        <w:t>各</w:t>
      </w:r>
      <w:r w:rsidR="0052065D">
        <w:rPr>
          <w:rFonts w:ascii="宋体" w:hAnsi="宋体" w:hint="eastAsia"/>
          <w:kern w:val="58"/>
          <w:sz w:val="24"/>
        </w:rPr>
        <w:t>合格投标人的投标文件</w:t>
      </w:r>
      <w:r w:rsidR="0052065D">
        <w:rPr>
          <w:rFonts w:ascii="宋体" w:hAnsi="宋体" w:hint="eastAsia"/>
          <w:sz w:val="24"/>
        </w:rPr>
        <w:t>符合性审查情况均符合要求。</w:t>
      </w:r>
    </w:p>
    <w:p w:rsidR="003D650C" w:rsidRDefault="0048771A" w:rsidP="00A3014A">
      <w:pPr>
        <w:spacing w:line="460" w:lineRule="exact"/>
        <w:ind w:firstLineChars="200" w:firstLine="480"/>
        <w:jc w:val="left"/>
        <w:rPr>
          <w:rFonts w:ascii="宋体" w:hAnsi="宋体"/>
          <w:sz w:val="24"/>
        </w:rPr>
      </w:pPr>
      <w:r>
        <w:rPr>
          <w:rFonts w:ascii="宋体" w:hAnsi="宋体" w:hint="eastAsia"/>
          <w:sz w:val="24"/>
        </w:rPr>
        <w:t>2</w:t>
      </w:r>
      <w:r w:rsidR="0052065D">
        <w:rPr>
          <w:rFonts w:ascii="宋体" w:hAnsi="宋体" w:hint="eastAsia"/>
          <w:sz w:val="24"/>
        </w:rPr>
        <w:t>、</w:t>
      </w:r>
      <w:r w:rsidR="0052065D">
        <w:rPr>
          <w:rFonts w:ascii="宋体" w:hAnsi="宋体" w:hint="eastAsia"/>
          <w:bCs/>
          <w:sz w:val="24"/>
          <w:szCs w:val="30"/>
        </w:rPr>
        <w:t>中标日期：</w:t>
      </w:r>
      <w:r w:rsidR="000824B4" w:rsidRPr="0052065D">
        <w:rPr>
          <w:rFonts w:ascii="宋体" w:hAnsi="宋体" w:hint="eastAsia"/>
          <w:sz w:val="24"/>
        </w:rPr>
        <w:t>202</w:t>
      </w:r>
      <w:r w:rsidR="000824B4">
        <w:rPr>
          <w:rFonts w:ascii="宋体" w:hAnsi="宋体" w:hint="eastAsia"/>
          <w:sz w:val="24"/>
        </w:rPr>
        <w:t>4</w:t>
      </w:r>
      <w:r w:rsidR="000824B4" w:rsidRPr="0052065D">
        <w:rPr>
          <w:rFonts w:ascii="宋体" w:hAnsi="宋体" w:hint="eastAsia"/>
          <w:sz w:val="24"/>
        </w:rPr>
        <w:t>年</w:t>
      </w:r>
      <w:r w:rsidR="000824B4">
        <w:rPr>
          <w:rFonts w:ascii="宋体" w:hAnsi="宋体" w:hint="eastAsia"/>
          <w:sz w:val="24"/>
        </w:rPr>
        <w:t>11</w:t>
      </w:r>
      <w:r w:rsidR="000824B4" w:rsidRPr="0052065D">
        <w:rPr>
          <w:rFonts w:ascii="宋体" w:hAnsi="宋体" w:hint="eastAsia"/>
          <w:sz w:val="24"/>
        </w:rPr>
        <w:t>月</w:t>
      </w:r>
      <w:r w:rsidR="000824B4">
        <w:rPr>
          <w:rFonts w:ascii="宋体" w:hAnsi="宋体" w:hint="eastAsia"/>
          <w:sz w:val="24"/>
        </w:rPr>
        <w:t>26</w:t>
      </w:r>
      <w:r w:rsidR="000824B4" w:rsidRPr="0052065D">
        <w:rPr>
          <w:rFonts w:ascii="宋体" w:hAnsi="宋体" w:hint="eastAsia"/>
          <w:sz w:val="24"/>
        </w:rPr>
        <w:t>日</w:t>
      </w:r>
      <w:r w:rsidR="0052065D" w:rsidRPr="0052065D">
        <w:rPr>
          <w:rFonts w:ascii="宋体" w:hAnsi="宋体" w:hint="eastAsia"/>
          <w:sz w:val="24"/>
        </w:rPr>
        <w:t>(</w:t>
      </w:r>
      <w:r w:rsidR="0052065D">
        <w:rPr>
          <w:rFonts w:ascii="宋体" w:hAnsi="宋体" w:hint="eastAsia"/>
          <w:bCs/>
          <w:sz w:val="24"/>
        </w:rPr>
        <w:t>招标编号：</w:t>
      </w:r>
      <w:r>
        <w:rPr>
          <w:rFonts w:asciiTheme="majorEastAsia" w:eastAsiaTheme="majorEastAsia" w:hAnsiTheme="majorEastAsia" w:hint="eastAsia"/>
          <w:kern w:val="0"/>
          <w:sz w:val="24"/>
        </w:rPr>
        <w:t>FJGC-FS-G-2024-338</w:t>
      </w:r>
      <w:r w:rsidR="0052065D">
        <w:rPr>
          <w:rFonts w:ascii="宋体" w:hAnsi="宋体" w:hint="eastAsia"/>
          <w:sz w:val="24"/>
        </w:rPr>
        <w:t>)。</w:t>
      </w:r>
    </w:p>
    <w:p w:rsidR="0048771A" w:rsidRDefault="0048771A" w:rsidP="0048771A">
      <w:pPr>
        <w:spacing w:line="5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52065D">
        <w:rPr>
          <w:rFonts w:asciiTheme="majorEastAsia" w:eastAsiaTheme="majorEastAsia" w:hAnsiTheme="majorEastAsia"/>
          <w:sz w:val="24"/>
          <w:szCs w:val="24"/>
        </w:rPr>
        <w:t>、</w:t>
      </w:r>
      <w:r>
        <w:rPr>
          <w:rFonts w:asciiTheme="minorEastAsia" w:hAnsiTheme="minorEastAsia" w:hint="eastAsia"/>
          <w:color w:val="000000" w:themeColor="text1"/>
          <w:sz w:val="24"/>
          <w:szCs w:val="24"/>
        </w:rPr>
        <w:t>项目经理：</w:t>
      </w:r>
      <w:r>
        <w:rPr>
          <w:rFonts w:asciiTheme="majorEastAsia" w:eastAsiaTheme="majorEastAsia" w:hAnsiTheme="majorEastAsia" w:hint="eastAsia"/>
          <w:sz w:val="24"/>
          <w:szCs w:val="24"/>
        </w:rPr>
        <w:t>经办人(张林丽、郑莹莹、林锟/</w:t>
      </w:r>
      <w:r>
        <w:rPr>
          <w:rFonts w:asciiTheme="minorEastAsia" w:hAnsiTheme="minorEastAsia" w:hint="eastAsia"/>
          <w:sz w:val="24"/>
          <w:szCs w:val="24"/>
        </w:rPr>
        <w:t>0591-83393306、83393307</w:t>
      </w:r>
      <w:r>
        <w:rPr>
          <w:rFonts w:asciiTheme="majorEastAsia" w:eastAsiaTheme="majorEastAsia" w:hAnsiTheme="majorEastAsia" w:hint="eastAsia"/>
          <w:sz w:val="24"/>
          <w:szCs w:val="24"/>
        </w:rPr>
        <w:t>) 、负责人(黄丽婷、张秋英、应俊/</w:t>
      </w:r>
      <w:r>
        <w:rPr>
          <w:rFonts w:asciiTheme="minorEastAsia" w:hAnsiTheme="minorEastAsia" w:hint="eastAsia"/>
          <w:sz w:val="24"/>
          <w:szCs w:val="24"/>
        </w:rPr>
        <w:t>0591-83393301</w:t>
      </w:r>
      <w:r>
        <w:rPr>
          <w:rFonts w:asciiTheme="majorEastAsia" w:eastAsiaTheme="majorEastAsia" w:hAnsiTheme="majorEastAsia" w:hint="eastAsia"/>
          <w:sz w:val="24"/>
          <w:szCs w:val="24"/>
        </w:rPr>
        <w:t>)</w:t>
      </w:r>
    </w:p>
    <w:p w:rsidR="003D650C" w:rsidRDefault="0052065D" w:rsidP="00A3014A">
      <w:pPr>
        <w:widowControl/>
        <w:spacing w:line="460" w:lineRule="exact"/>
        <w:jc w:val="left"/>
        <w:rPr>
          <w:rFonts w:asciiTheme="minorEastAsia" w:hAnsiTheme="minorEastAsia" w:cs="宋体"/>
          <w:bCs/>
          <w:kern w:val="0"/>
          <w:sz w:val="24"/>
          <w:szCs w:val="24"/>
        </w:rPr>
      </w:pPr>
      <w:r>
        <w:rPr>
          <w:rFonts w:asciiTheme="minorEastAsia" w:hAnsiTheme="minorEastAsia" w:cs="宋体"/>
          <w:bCs/>
          <w:kern w:val="0"/>
          <w:sz w:val="24"/>
          <w:szCs w:val="24"/>
        </w:rPr>
        <w:t>九、凡对本次公告内容提出询问，按以下方式联系。</w:t>
      </w:r>
    </w:p>
    <w:p w:rsidR="0048771A" w:rsidRPr="00B773C9" w:rsidRDefault="0048771A" w:rsidP="0048771A">
      <w:pPr>
        <w:shd w:val="clear" w:color="auto" w:fill="FFFFFF"/>
        <w:tabs>
          <w:tab w:val="left" w:pos="426"/>
        </w:tabs>
        <w:spacing w:line="500" w:lineRule="exact"/>
        <w:rPr>
          <w:rFonts w:ascii="宋体" w:hAnsi="宋体"/>
          <w:color w:val="000000"/>
          <w:sz w:val="24"/>
        </w:rPr>
      </w:pPr>
      <w:r w:rsidRPr="00B773C9">
        <w:rPr>
          <w:rFonts w:ascii="宋体" w:hAnsi="宋体" w:hint="eastAsia"/>
          <w:color w:val="000000"/>
          <w:sz w:val="24"/>
        </w:rPr>
        <w:t>1.采购人信息</w:t>
      </w:r>
    </w:p>
    <w:p w:rsidR="0048771A" w:rsidRPr="00E12C85" w:rsidRDefault="0048771A" w:rsidP="0048771A">
      <w:pPr>
        <w:shd w:val="clear" w:color="auto" w:fill="FFFFFF"/>
        <w:spacing w:line="500" w:lineRule="exact"/>
        <w:ind w:firstLineChars="200" w:firstLine="480"/>
        <w:rPr>
          <w:rFonts w:ascii="宋体" w:hAnsi="宋体"/>
          <w:color w:val="000000"/>
          <w:sz w:val="24"/>
        </w:rPr>
      </w:pPr>
      <w:r w:rsidRPr="00E12C85">
        <w:rPr>
          <w:rFonts w:ascii="宋体" w:hAnsi="宋体" w:hint="eastAsia"/>
          <w:color w:val="000000"/>
          <w:sz w:val="24"/>
        </w:rPr>
        <w:t>名    称：</w:t>
      </w:r>
      <w:r w:rsidRPr="00EB0706">
        <w:rPr>
          <w:rFonts w:ascii="宋体" w:hAnsi="宋体" w:hint="eastAsia"/>
          <w:sz w:val="24"/>
          <w:szCs w:val="20"/>
        </w:rPr>
        <w:t>福州职业技术学院</w:t>
      </w:r>
    </w:p>
    <w:p w:rsidR="0048771A" w:rsidRPr="00E12C85" w:rsidRDefault="0048771A" w:rsidP="0048771A">
      <w:pPr>
        <w:shd w:val="clear" w:color="auto" w:fill="FFFFFF"/>
        <w:spacing w:line="500" w:lineRule="exact"/>
        <w:rPr>
          <w:rFonts w:ascii="宋体" w:hAnsi="宋体"/>
          <w:color w:val="000000"/>
          <w:sz w:val="24"/>
        </w:rPr>
      </w:pPr>
      <w:r w:rsidRPr="00E12C85">
        <w:rPr>
          <w:rFonts w:ascii="宋体" w:hAnsi="宋体" w:hint="eastAsia"/>
          <w:color w:val="000000"/>
          <w:sz w:val="24"/>
        </w:rPr>
        <w:t xml:space="preserve"> </w:t>
      </w:r>
      <w:r>
        <w:rPr>
          <w:rFonts w:ascii="宋体" w:hAnsi="宋体" w:hint="eastAsia"/>
          <w:color w:val="000000"/>
          <w:sz w:val="24"/>
        </w:rPr>
        <w:t xml:space="preserve">    </w:t>
      </w:r>
      <w:r w:rsidRPr="00E12C85">
        <w:rPr>
          <w:rFonts w:ascii="宋体" w:hAnsi="宋体" w:hint="eastAsia"/>
          <w:color w:val="000000"/>
          <w:sz w:val="24"/>
        </w:rPr>
        <w:t>地    址：</w:t>
      </w:r>
      <w:r w:rsidRPr="00EB0706">
        <w:rPr>
          <w:rFonts w:ascii="宋体" w:hAnsi="宋体" w:cs="宋体" w:hint="eastAsia"/>
          <w:color w:val="000000"/>
          <w:kern w:val="0"/>
          <w:sz w:val="24"/>
        </w:rPr>
        <w:t>福州市闽侯上街联</w:t>
      </w:r>
      <w:proofErr w:type="gramStart"/>
      <w:r w:rsidRPr="00EB0706">
        <w:rPr>
          <w:rFonts w:ascii="宋体" w:hAnsi="宋体" w:cs="宋体" w:hint="eastAsia"/>
          <w:color w:val="000000"/>
          <w:kern w:val="0"/>
          <w:sz w:val="24"/>
        </w:rPr>
        <w:t>榕</w:t>
      </w:r>
      <w:proofErr w:type="gramEnd"/>
      <w:r w:rsidRPr="00EB0706">
        <w:rPr>
          <w:rFonts w:ascii="宋体" w:hAnsi="宋体" w:cs="宋体" w:hint="eastAsia"/>
          <w:color w:val="000000"/>
          <w:kern w:val="0"/>
          <w:sz w:val="24"/>
        </w:rPr>
        <w:t>路8号</w:t>
      </w:r>
    </w:p>
    <w:p w:rsidR="0048771A" w:rsidRDefault="0048771A" w:rsidP="0048771A">
      <w:pPr>
        <w:shd w:val="clear" w:color="auto" w:fill="FFFFFF"/>
        <w:spacing w:line="500" w:lineRule="exact"/>
        <w:rPr>
          <w:rFonts w:ascii="宋体" w:hAnsi="宋体"/>
          <w:color w:val="000000"/>
          <w:sz w:val="24"/>
        </w:rPr>
      </w:pPr>
      <w:r>
        <w:rPr>
          <w:rFonts w:ascii="宋体" w:hAnsi="宋体" w:hint="eastAsia"/>
          <w:color w:val="000000"/>
          <w:sz w:val="24"/>
        </w:rPr>
        <w:t xml:space="preserve">     </w:t>
      </w:r>
      <w:r w:rsidRPr="00E12C85">
        <w:rPr>
          <w:rFonts w:ascii="宋体" w:hAnsi="宋体" w:hint="eastAsia"/>
          <w:color w:val="000000"/>
          <w:sz w:val="24"/>
        </w:rPr>
        <w:t>联系方式：</w:t>
      </w:r>
      <w:r>
        <w:rPr>
          <w:rFonts w:ascii="宋体" w:hAnsi="宋体" w:cs="宋体" w:hint="eastAsia"/>
          <w:color w:val="000000"/>
          <w:kern w:val="0"/>
          <w:sz w:val="24"/>
        </w:rPr>
        <w:t>郑彩霞</w:t>
      </w:r>
      <w:r w:rsidRPr="00306B18">
        <w:rPr>
          <w:rFonts w:ascii="宋体" w:hAnsi="宋体" w:cs="宋体" w:hint="eastAsia"/>
          <w:color w:val="000000"/>
          <w:kern w:val="0"/>
          <w:sz w:val="24"/>
        </w:rPr>
        <w:t>/</w:t>
      </w:r>
      <w:r w:rsidRPr="00F34C65">
        <w:rPr>
          <w:rFonts w:ascii="宋体" w:hAnsi="宋体" w:cs="宋体" w:hint="eastAsia"/>
          <w:kern w:val="0"/>
          <w:sz w:val="24"/>
        </w:rPr>
        <w:t>0591-83760305</w:t>
      </w:r>
    </w:p>
    <w:p w:rsidR="0048771A" w:rsidRPr="00B773C9" w:rsidRDefault="0048771A" w:rsidP="0048771A">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2.采购代理机构信息</w:t>
      </w:r>
    </w:p>
    <w:p w:rsidR="0048771A" w:rsidRPr="00B773C9" w:rsidRDefault="0048771A" w:rsidP="0048771A">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名 称：福建国诚招标有限公司</w:t>
      </w:r>
    </w:p>
    <w:p w:rsidR="0048771A" w:rsidRPr="00B773C9" w:rsidRDefault="0048771A" w:rsidP="0048771A">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地　址：福州市古田路107号中美大厦24层</w:t>
      </w:r>
    </w:p>
    <w:p w:rsidR="0048771A" w:rsidRPr="00B773C9" w:rsidRDefault="0048771A" w:rsidP="0048771A">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联系方式：</w:t>
      </w:r>
      <w:r>
        <w:rPr>
          <w:rFonts w:ascii="宋体" w:hAnsi="宋体" w:hint="eastAsia"/>
          <w:color w:val="000000"/>
          <w:sz w:val="24"/>
        </w:rPr>
        <w:t>张林丽</w:t>
      </w:r>
      <w:r w:rsidRPr="00B773C9">
        <w:rPr>
          <w:rFonts w:ascii="宋体" w:hAnsi="宋体" w:hint="eastAsia"/>
          <w:color w:val="000000"/>
          <w:sz w:val="24"/>
        </w:rPr>
        <w:t>/</w:t>
      </w:r>
      <w:r w:rsidRPr="00E520C2">
        <w:rPr>
          <w:rFonts w:ascii="宋体" w:hAnsi="宋体" w:hint="eastAsia"/>
          <w:color w:val="000000"/>
          <w:sz w:val="24"/>
        </w:rPr>
        <w:t>0591-83393306、83393307</w:t>
      </w:r>
    </w:p>
    <w:p w:rsidR="0048771A" w:rsidRPr="00B773C9" w:rsidRDefault="0048771A" w:rsidP="0048771A">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3.项目联系方式</w:t>
      </w:r>
    </w:p>
    <w:p w:rsidR="0048771A" w:rsidRPr="00B773C9" w:rsidRDefault="0048771A" w:rsidP="0048771A">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项目联系人：</w:t>
      </w:r>
      <w:r>
        <w:rPr>
          <w:rFonts w:ascii="宋体" w:hAnsi="宋体" w:hint="eastAsia"/>
          <w:color w:val="000000"/>
          <w:sz w:val="24"/>
        </w:rPr>
        <w:t>张林丽</w:t>
      </w:r>
    </w:p>
    <w:p w:rsidR="002460D5" w:rsidRDefault="0048771A" w:rsidP="00D47676">
      <w:pPr>
        <w:tabs>
          <w:tab w:val="left" w:pos="540"/>
          <w:tab w:val="left" w:pos="1080"/>
        </w:tabs>
        <w:spacing w:line="460" w:lineRule="exact"/>
        <w:ind w:firstLineChars="200" w:firstLine="480"/>
        <w:rPr>
          <w:rFonts w:ascii="宋体" w:eastAsia="宋体" w:hAnsi="宋体" w:cs="宋体"/>
          <w:b/>
          <w:bCs/>
          <w:kern w:val="0"/>
          <w:sz w:val="30"/>
          <w:szCs w:val="30"/>
        </w:rPr>
      </w:pPr>
      <w:r w:rsidRPr="00B773C9">
        <w:rPr>
          <w:rFonts w:ascii="宋体" w:hAnsi="宋体" w:hint="eastAsia"/>
          <w:color w:val="000000"/>
          <w:sz w:val="24"/>
        </w:rPr>
        <w:t>电　话：</w:t>
      </w:r>
      <w:r w:rsidRPr="00E520C2">
        <w:rPr>
          <w:rFonts w:ascii="宋体" w:hAnsi="宋体" w:hint="eastAsia"/>
          <w:color w:val="000000"/>
          <w:sz w:val="24"/>
        </w:rPr>
        <w:t>0591-83393306、83393307</w:t>
      </w:r>
    </w:p>
    <w:p w:rsidR="003D650C" w:rsidRPr="0052065D" w:rsidRDefault="004474B7" w:rsidP="00A3014A">
      <w:pPr>
        <w:tabs>
          <w:tab w:val="left" w:pos="540"/>
          <w:tab w:val="left" w:pos="1080"/>
        </w:tabs>
        <w:spacing w:line="460" w:lineRule="exact"/>
        <w:ind w:firstLineChars="200" w:firstLine="600"/>
        <w:jc w:val="right"/>
        <w:rPr>
          <w:rFonts w:ascii="宋体" w:hAnsi="宋体"/>
          <w:sz w:val="24"/>
        </w:rPr>
      </w:pPr>
      <w:r>
        <w:rPr>
          <w:rFonts w:ascii="宋体" w:eastAsia="宋体" w:hAnsi="宋体" w:cs="宋体"/>
          <w:kern w:val="0"/>
          <w:sz w:val="30"/>
          <w:szCs w:val="30"/>
        </w:rPr>
        <w:t>                             </w:t>
      </w:r>
      <w:r w:rsidR="0052065D" w:rsidRPr="0052065D">
        <w:rPr>
          <w:rFonts w:ascii="宋体" w:hAnsi="宋体"/>
          <w:sz w:val="24"/>
        </w:rPr>
        <w:t>福建国诚招标有限公司</w:t>
      </w:r>
    </w:p>
    <w:p w:rsidR="003D650C" w:rsidRDefault="0052065D" w:rsidP="00A3014A">
      <w:pPr>
        <w:tabs>
          <w:tab w:val="left" w:pos="540"/>
          <w:tab w:val="left" w:pos="1080"/>
        </w:tabs>
        <w:spacing w:line="460" w:lineRule="exact"/>
        <w:ind w:firstLineChars="200" w:firstLine="480"/>
        <w:jc w:val="right"/>
      </w:pPr>
      <w:r w:rsidRPr="0052065D">
        <w:rPr>
          <w:rFonts w:ascii="宋体" w:hAnsi="宋体"/>
          <w:sz w:val="24"/>
        </w:rPr>
        <w:t xml:space="preserve">                                </w:t>
      </w:r>
      <w:r w:rsidRPr="0052065D">
        <w:rPr>
          <w:rFonts w:ascii="宋体" w:hAnsi="宋体" w:hint="eastAsia"/>
          <w:sz w:val="24"/>
        </w:rPr>
        <w:t xml:space="preserve"> </w:t>
      </w:r>
      <w:r w:rsidR="000824B4" w:rsidRPr="0052065D">
        <w:rPr>
          <w:rFonts w:ascii="宋体" w:hAnsi="宋体" w:hint="eastAsia"/>
          <w:sz w:val="24"/>
        </w:rPr>
        <w:t>202</w:t>
      </w:r>
      <w:r w:rsidR="000824B4">
        <w:rPr>
          <w:rFonts w:ascii="宋体" w:hAnsi="宋体" w:hint="eastAsia"/>
          <w:sz w:val="24"/>
        </w:rPr>
        <w:t>4</w:t>
      </w:r>
      <w:r w:rsidR="000824B4" w:rsidRPr="0052065D">
        <w:rPr>
          <w:rFonts w:ascii="宋体" w:hAnsi="宋体" w:hint="eastAsia"/>
          <w:sz w:val="24"/>
        </w:rPr>
        <w:t>年</w:t>
      </w:r>
      <w:r w:rsidR="000824B4">
        <w:rPr>
          <w:rFonts w:ascii="宋体" w:hAnsi="宋体" w:hint="eastAsia"/>
          <w:sz w:val="24"/>
        </w:rPr>
        <w:t xml:space="preserve"> 11</w:t>
      </w:r>
      <w:r w:rsidR="000824B4" w:rsidRPr="0052065D">
        <w:rPr>
          <w:rFonts w:ascii="宋体" w:hAnsi="宋体" w:hint="eastAsia"/>
          <w:sz w:val="24"/>
        </w:rPr>
        <w:t>月</w:t>
      </w:r>
      <w:r w:rsidR="000824B4">
        <w:rPr>
          <w:rFonts w:ascii="宋体" w:hAnsi="宋体" w:hint="eastAsia"/>
          <w:sz w:val="24"/>
        </w:rPr>
        <w:t>26</w:t>
      </w:r>
      <w:r w:rsidR="000824B4" w:rsidRPr="0052065D">
        <w:rPr>
          <w:rFonts w:ascii="宋体" w:hAnsi="宋体" w:hint="eastAsia"/>
          <w:sz w:val="24"/>
        </w:rPr>
        <w:t>日</w:t>
      </w:r>
    </w:p>
    <w:sectPr w:rsidR="003D650C">
      <w:pgSz w:w="11906" w:h="16838"/>
      <w:pgMar w:top="1247" w:right="924" w:bottom="1089"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29" w:rsidRDefault="00F33729" w:rsidP="0052065D">
      <w:r>
        <w:separator/>
      </w:r>
    </w:p>
  </w:endnote>
  <w:endnote w:type="continuationSeparator" w:id="0">
    <w:p w:rsidR="00F33729" w:rsidRDefault="00F33729" w:rsidP="0052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29" w:rsidRDefault="00F33729" w:rsidP="0052065D">
      <w:r>
        <w:separator/>
      </w:r>
    </w:p>
  </w:footnote>
  <w:footnote w:type="continuationSeparator" w:id="0">
    <w:p w:rsidR="00F33729" w:rsidRDefault="00F33729" w:rsidP="0052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M3M2NhOWE2YzRlZWY4MzM4N2Q2MWFjODIxZTAifQ=="/>
  </w:docVars>
  <w:rsids>
    <w:rsidRoot w:val="00DA57A9"/>
    <w:rsid w:val="0001370E"/>
    <w:rsid w:val="00015DBA"/>
    <w:rsid w:val="00021FB2"/>
    <w:rsid w:val="00040075"/>
    <w:rsid w:val="00052273"/>
    <w:rsid w:val="00056EAF"/>
    <w:rsid w:val="000824B4"/>
    <w:rsid w:val="000B1915"/>
    <w:rsid w:val="000B60BB"/>
    <w:rsid w:val="00114AFF"/>
    <w:rsid w:val="00116020"/>
    <w:rsid w:val="00126D9C"/>
    <w:rsid w:val="001321DF"/>
    <w:rsid w:val="00171E77"/>
    <w:rsid w:val="00175D54"/>
    <w:rsid w:val="00190F7E"/>
    <w:rsid w:val="00192F70"/>
    <w:rsid w:val="001C5E00"/>
    <w:rsid w:val="001E781F"/>
    <w:rsid w:val="001F129C"/>
    <w:rsid w:val="001F2337"/>
    <w:rsid w:val="00223E55"/>
    <w:rsid w:val="00234205"/>
    <w:rsid w:val="00237B7D"/>
    <w:rsid w:val="002460D5"/>
    <w:rsid w:val="00270794"/>
    <w:rsid w:val="00285A77"/>
    <w:rsid w:val="00295C4F"/>
    <w:rsid w:val="002A7420"/>
    <w:rsid w:val="00351AC3"/>
    <w:rsid w:val="00374CE9"/>
    <w:rsid w:val="003D14C9"/>
    <w:rsid w:val="003D650C"/>
    <w:rsid w:val="003D6B6F"/>
    <w:rsid w:val="003D757C"/>
    <w:rsid w:val="003F5C5B"/>
    <w:rsid w:val="00405620"/>
    <w:rsid w:val="004340D2"/>
    <w:rsid w:val="004474B7"/>
    <w:rsid w:val="0045372D"/>
    <w:rsid w:val="00471D28"/>
    <w:rsid w:val="0048771A"/>
    <w:rsid w:val="00497CC3"/>
    <w:rsid w:val="004D0BE4"/>
    <w:rsid w:val="0050462C"/>
    <w:rsid w:val="0052065D"/>
    <w:rsid w:val="005638D4"/>
    <w:rsid w:val="00582A1A"/>
    <w:rsid w:val="0059531D"/>
    <w:rsid w:val="005A3E4E"/>
    <w:rsid w:val="005C13FE"/>
    <w:rsid w:val="005E7352"/>
    <w:rsid w:val="005F2234"/>
    <w:rsid w:val="00600E49"/>
    <w:rsid w:val="0060416A"/>
    <w:rsid w:val="006118EC"/>
    <w:rsid w:val="00620BAA"/>
    <w:rsid w:val="0063478C"/>
    <w:rsid w:val="00634D16"/>
    <w:rsid w:val="00666254"/>
    <w:rsid w:val="006C3FE7"/>
    <w:rsid w:val="007062D3"/>
    <w:rsid w:val="00724EE2"/>
    <w:rsid w:val="0075417E"/>
    <w:rsid w:val="007B166A"/>
    <w:rsid w:val="007C7EB1"/>
    <w:rsid w:val="008419D4"/>
    <w:rsid w:val="00851A9B"/>
    <w:rsid w:val="0087054C"/>
    <w:rsid w:val="00886AC6"/>
    <w:rsid w:val="008D5C43"/>
    <w:rsid w:val="00905144"/>
    <w:rsid w:val="0093221B"/>
    <w:rsid w:val="009D30C4"/>
    <w:rsid w:val="00A3014A"/>
    <w:rsid w:val="00A61420"/>
    <w:rsid w:val="00A75E8E"/>
    <w:rsid w:val="00A76A5D"/>
    <w:rsid w:val="00A963B0"/>
    <w:rsid w:val="00AC0340"/>
    <w:rsid w:val="00AC32C0"/>
    <w:rsid w:val="00AD175C"/>
    <w:rsid w:val="00AF3AFC"/>
    <w:rsid w:val="00B50402"/>
    <w:rsid w:val="00B91543"/>
    <w:rsid w:val="00B95E23"/>
    <w:rsid w:val="00BF7ADF"/>
    <w:rsid w:val="00C03918"/>
    <w:rsid w:val="00C310A2"/>
    <w:rsid w:val="00C67945"/>
    <w:rsid w:val="00C825B2"/>
    <w:rsid w:val="00CB0664"/>
    <w:rsid w:val="00CB4ABE"/>
    <w:rsid w:val="00CE6FD0"/>
    <w:rsid w:val="00CF5206"/>
    <w:rsid w:val="00D157DC"/>
    <w:rsid w:val="00D15C5A"/>
    <w:rsid w:val="00D47676"/>
    <w:rsid w:val="00DA57A9"/>
    <w:rsid w:val="00DB3EB3"/>
    <w:rsid w:val="00DC7C31"/>
    <w:rsid w:val="00E0508D"/>
    <w:rsid w:val="00E07B37"/>
    <w:rsid w:val="00E10F02"/>
    <w:rsid w:val="00E243BF"/>
    <w:rsid w:val="00E470EA"/>
    <w:rsid w:val="00E55A83"/>
    <w:rsid w:val="00E62BAF"/>
    <w:rsid w:val="00E71B4E"/>
    <w:rsid w:val="00E74AF8"/>
    <w:rsid w:val="00E7646D"/>
    <w:rsid w:val="00EA3919"/>
    <w:rsid w:val="00EA731C"/>
    <w:rsid w:val="00ED3B6F"/>
    <w:rsid w:val="00EE5F06"/>
    <w:rsid w:val="00EF7300"/>
    <w:rsid w:val="00F07E1C"/>
    <w:rsid w:val="00F33729"/>
    <w:rsid w:val="00F61674"/>
    <w:rsid w:val="00F776C4"/>
    <w:rsid w:val="00FA0ADA"/>
    <w:rsid w:val="00FA30D4"/>
    <w:rsid w:val="00FC7367"/>
    <w:rsid w:val="00FD524A"/>
    <w:rsid w:val="7DE7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ustomizeprojectname">
    <w:name w:val="customize__projectname"/>
    <w:basedOn w:val="a0"/>
  </w:style>
  <w:style w:type="character" w:customStyle="1" w:styleId="customizepackageno">
    <w:name w:val="customize_package_no"/>
    <w:basedOn w:val="a0"/>
  </w:style>
  <w:style w:type="character" w:customStyle="1" w:styleId="customizeprojectcode">
    <w:name w:val="customize_project_code"/>
    <w:basedOn w:val="a0"/>
    <w:qFormat/>
  </w:style>
  <w:style w:type="character" w:customStyle="1" w:styleId="customizepackagename">
    <w:name w:val="customize_package_name"/>
    <w:basedOn w:val="a0"/>
    <w:qFormat/>
  </w:style>
  <w:style w:type="character" w:customStyle="1" w:styleId="customizeexpertlist">
    <w:name w:val="customize_expertlist"/>
    <w:basedOn w:val="a0"/>
    <w:qFormat/>
  </w:style>
  <w:style w:type="character" w:customStyle="1" w:styleId="customizecgr">
    <w:name w:val="customize_cgr"/>
    <w:basedOn w:val="a0"/>
    <w:qFormat/>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
    <w:name w:val="customize_agent"/>
    <w:basedOn w:val="a0"/>
    <w:qFormat/>
  </w:style>
  <w:style w:type="character" w:customStyle="1" w:styleId="customizeagentadd">
    <w:name w:val="customize_agentadd"/>
    <w:basedOn w:val="a0"/>
    <w:qFormat/>
  </w:style>
  <w:style w:type="character" w:customStyle="1" w:styleId="customizeagenttel">
    <w:name w:val="customize_agenttel"/>
    <w:basedOn w:val="a0"/>
  </w:style>
  <w:style w:type="character" w:customStyle="1" w:styleId="customizecgrtelman">
    <w:name w:val="customize_cgrtelman"/>
    <w:basedOn w:val="a0"/>
    <w:qFormat/>
  </w:style>
  <w:style w:type="character" w:customStyle="1" w:styleId="customizenoticefbrq">
    <w:name w:val="customize_noticefbrq"/>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ustomizeprojectname">
    <w:name w:val="customize__projectname"/>
    <w:basedOn w:val="a0"/>
  </w:style>
  <w:style w:type="character" w:customStyle="1" w:styleId="customizepackageno">
    <w:name w:val="customize_package_no"/>
    <w:basedOn w:val="a0"/>
  </w:style>
  <w:style w:type="character" w:customStyle="1" w:styleId="customizeprojectcode">
    <w:name w:val="customize_project_code"/>
    <w:basedOn w:val="a0"/>
    <w:qFormat/>
  </w:style>
  <w:style w:type="character" w:customStyle="1" w:styleId="customizepackagename">
    <w:name w:val="customize_package_name"/>
    <w:basedOn w:val="a0"/>
    <w:qFormat/>
  </w:style>
  <w:style w:type="character" w:customStyle="1" w:styleId="customizeexpertlist">
    <w:name w:val="customize_expertlist"/>
    <w:basedOn w:val="a0"/>
    <w:qFormat/>
  </w:style>
  <w:style w:type="character" w:customStyle="1" w:styleId="customizecgr">
    <w:name w:val="customize_cgr"/>
    <w:basedOn w:val="a0"/>
    <w:qFormat/>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
    <w:name w:val="customize_agent"/>
    <w:basedOn w:val="a0"/>
    <w:qFormat/>
  </w:style>
  <w:style w:type="character" w:customStyle="1" w:styleId="customizeagentadd">
    <w:name w:val="customize_agentadd"/>
    <w:basedOn w:val="a0"/>
    <w:qFormat/>
  </w:style>
  <w:style w:type="character" w:customStyle="1" w:styleId="customizeagenttel">
    <w:name w:val="customize_agenttel"/>
    <w:basedOn w:val="a0"/>
  </w:style>
  <w:style w:type="character" w:customStyle="1" w:styleId="customizecgrtelman">
    <w:name w:val="customize_cgrtelman"/>
    <w:basedOn w:val="a0"/>
    <w:qFormat/>
  </w:style>
  <w:style w:type="character" w:customStyle="1" w:styleId="customizenoticefbrq">
    <w:name w:val="customize_noticefbrq"/>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5155">
      <w:bodyDiv w:val="1"/>
      <w:marLeft w:val="0"/>
      <w:marRight w:val="0"/>
      <w:marTop w:val="0"/>
      <w:marBottom w:val="0"/>
      <w:divBdr>
        <w:top w:val="none" w:sz="0" w:space="0" w:color="auto"/>
        <w:left w:val="none" w:sz="0" w:space="0" w:color="auto"/>
        <w:bottom w:val="none" w:sz="0" w:space="0" w:color="auto"/>
        <w:right w:val="none" w:sz="0" w:space="0" w:color="auto"/>
      </w:divBdr>
    </w:div>
    <w:div w:id="908078325">
      <w:bodyDiv w:val="1"/>
      <w:marLeft w:val="0"/>
      <w:marRight w:val="0"/>
      <w:marTop w:val="0"/>
      <w:marBottom w:val="0"/>
      <w:divBdr>
        <w:top w:val="none" w:sz="0" w:space="0" w:color="auto"/>
        <w:left w:val="none" w:sz="0" w:space="0" w:color="auto"/>
        <w:bottom w:val="none" w:sz="0" w:space="0" w:color="auto"/>
        <w:right w:val="none" w:sz="0" w:space="0" w:color="auto"/>
      </w:divBdr>
    </w:div>
    <w:div w:id="166894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陈云</dc:creator>
  <cp:lastModifiedBy>张林丽</cp:lastModifiedBy>
  <cp:revision>98</cp:revision>
  <cp:lastPrinted>2020-07-31T06:20:00Z</cp:lastPrinted>
  <dcterms:created xsi:type="dcterms:W3CDTF">2020-07-02T07:57:00Z</dcterms:created>
  <dcterms:modified xsi:type="dcterms:W3CDTF">2024-11-26T06:16:00Z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0261D468627143B0AF7F0031807758B5</vt:lpwstr>
  </property>
</Properties>
</file>