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4298">
      <w:pPr>
        <w:jc w:val="distribute"/>
        <w:rPr>
          <w:rFonts w:hint="eastAsia" w:ascii="方正小标宋简体" w:eastAsia="方正小标宋简体"/>
          <w:sz w:val="50"/>
          <w:szCs w:val="50"/>
        </w:rPr>
      </w:pPr>
      <w:r>
        <w:rPr>
          <w:rFonts w:hint="eastAsia" w:ascii="方正小标宋简体" w:eastAsia="方正小标宋简体"/>
          <w:color w:val="FF0000"/>
          <w:spacing w:val="-6"/>
          <w:w w:val="90"/>
          <w:sz w:val="74"/>
          <w:szCs w:val="74"/>
          <w:lang w:val="en-US" w:eastAsia="zh-CN"/>
        </w:rPr>
        <w:t xml:space="preserve">  </w:t>
      </w:r>
      <w:r>
        <w:rPr>
          <w:rFonts w:hint="eastAsia" w:ascii="方正小标宋简体" w:eastAsia="方正小标宋简体"/>
          <w:color w:val="FF0000"/>
          <w:spacing w:val="-6"/>
          <w:w w:val="90"/>
          <w:sz w:val="74"/>
          <w:szCs w:val="74"/>
        </w:rPr>
        <w:t>福州</w:t>
      </w:r>
      <w:r>
        <w:rPr>
          <w:rFonts w:hint="eastAsia" w:ascii="方正小标宋简体" w:eastAsia="方正小标宋简体"/>
          <w:color w:val="FF0000"/>
          <w:spacing w:val="-6"/>
          <w:w w:val="90"/>
          <w:sz w:val="74"/>
          <w:szCs w:val="74"/>
          <w:lang w:val="en-US" w:eastAsia="zh-CN"/>
        </w:rPr>
        <w:t>职业技术学院（</w:t>
      </w:r>
      <w:r>
        <w:rPr>
          <w:rFonts w:hint="eastAsia" w:ascii="方正小标宋简体" w:eastAsia="方正小标宋简体"/>
          <w:color w:val="auto"/>
          <w:spacing w:val="-6"/>
          <w:w w:val="90"/>
          <w:sz w:val="32"/>
          <w:szCs w:val="32"/>
          <w:lang w:val="en-US" w:eastAsia="zh-CN"/>
        </w:rPr>
        <w:t>保卫处</w:t>
      </w:r>
      <w:r>
        <w:rPr>
          <w:rFonts w:hint="eastAsia" w:ascii="方正小标宋简体" w:eastAsia="方正小标宋简体"/>
          <w:color w:val="FF0000"/>
          <w:spacing w:val="-6"/>
          <w:w w:val="90"/>
          <w:sz w:val="74"/>
          <w:szCs w:val="74"/>
          <w:lang w:val="en-US" w:eastAsia="zh-CN"/>
        </w:rPr>
        <w:t>）</w:t>
      </w:r>
    </w:p>
    <w:p w14:paraId="6094B0A4">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方正小标宋简体" w:eastAsia="方正小标宋简体"/>
          <w:sz w:val="62"/>
        </w:rPr>
      </w:pPr>
      <w:r>
        <w:rPr>
          <w:rFonts w:hint="eastAsia" w:ascii="仿宋_GB2312" w:eastAsia="仿宋_GB2312"/>
          <w:bCs/>
          <w:kern w:val="0"/>
          <w:sz w:val="32"/>
          <w:szCs w:val="32"/>
        </w:rPr>
        <w:t xml:space="preserve"> </w:t>
      </w:r>
      <w:r>
        <w:rPr>
          <w:rFonts w:hint="eastAsia" w:ascii="仿宋_GB2312" w:hAnsi="仿宋_GB2312" w:eastAsia="仿宋_GB2312" w:cs="仿宋_GB2312"/>
          <w:kern w:val="0"/>
          <w:sz w:val="32"/>
          <w:szCs w:val="32"/>
        </w:rPr>
        <w:t>榕</w:t>
      </w:r>
      <w:r>
        <w:rPr>
          <w:rFonts w:hint="eastAsia" w:ascii="仿宋_GB2312" w:hAnsi="仿宋_GB2312" w:eastAsia="仿宋_GB2312" w:cs="仿宋_GB2312"/>
          <w:kern w:val="0"/>
          <w:sz w:val="32"/>
          <w:szCs w:val="32"/>
          <w:lang w:val="en-US" w:eastAsia="zh-CN"/>
        </w:rPr>
        <w:t>职院保</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号</w:t>
      </w:r>
    </w:p>
    <w:p w14:paraId="3A9FC6B9">
      <w:pPr>
        <w:rPr>
          <w:rFonts w:hint="eastAsia"/>
          <w:color w:val="FF0000"/>
          <w:sz w:val="28"/>
          <w:szCs w:val="28"/>
        </w:rPr>
      </w:pPr>
      <w:r>
        <w:rPr>
          <w:rFonts w:hint="eastAsia" w:ascii="方正仿宋简体" w:eastAsia="方正仿宋简体"/>
          <w:sz w:val="30"/>
        </w:rPr>
        <w:pict>
          <v:line id="直接连接符 2" o:spid="_x0000_s1026" o:spt="20" style="position:absolute;left:0pt;flip:y;margin-left:0pt;margin-top:3.6pt;height:0.3pt;width:432pt;z-index:251659264;mso-width-relative:page;mso-height-relative:page;" filled="f" stroked="t" coordsize="21600,21600" o:gfxdata="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3+bmHU&#10;AAAABAEAAA8AAAAAAAAAAQAgAAAAIgAAAGRycy9kb3ducmV2LnhtbFBLAQIUABQAAAAIAIdO4kDJ&#10;JkLr6wEAALIDAAAOAAAAAAAAAAEAIAAAACMBAABkcnMvZTJvRG9jLnhtbFBLBQYAAAAABgAGAFkB&#10;AACABQAAAAA=&#10;">
            <v:path arrowok="t"/>
            <v:fill on="f" focussize="0,0"/>
            <v:stroke weight="3pt" color="#FF0000" joinstyle="round"/>
            <v:imagedata o:title=""/>
            <o:lock v:ext="edit" aspectratio="f"/>
          </v:line>
        </w:pict>
      </w:r>
    </w:p>
    <w:p w14:paraId="3EB09915">
      <w:pPr>
        <w:pStyle w:val="8"/>
        <w:ind w:firstLine="0" w:firstLineChars="0"/>
        <w:jc w:val="center"/>
        <w:rPr>
          <w:rFonts w:hint="eastAsia"/>
          <w:b/>
          <w:bCs/>
          <w:color w:val="auto"/>
          <w:sz w:val="32"/>
          <w:szCs w:val="32"/>
        </w:rPr>
      </w:pPr>
      <w:r>
        <w:rPr>
          <w:rFonts w:hint="eastAsia" w:ascii="黑体" w:hAnsi="黑体" w:eastAsia="黑体" w:cs="黑体"/>
          <w:b/>
          <w:bCs/>
          <w:color w:val="auto"/>
          <w:sz w:val="36"/>
          <w:szCs w:val="36"/>
        </w:rPr>
        <w:t>保卫处关于加强校园动</w:t>
      </w:r>
      <w:bookmarkStart w:id="0" w:name="_GoBack"/>
      <w:bookmarkEnd w:id="0"/>
      <w:r>
        <w:rPr>
          <w:rFonts w:hint="eastAsia" w:ascii="黑体" w:hAnsi="黑体" w:eastAsia="黑体" w:cs="黑体"/>
          <w:b/>
          <w:bCs/>
          <w:color w:val="auto"/>
          <w:sz w:val="36"/>
          <w:szCs w:val="36"/>
        </w:rPr>
        <w:t>火作业安全管理的通知</w:t>
      </w:r>
    </w:p>
    <w:p w14:paraId="37A8D2D7">
      <w:pPr>
        <w:pStyle w:val="8"/>
        <w:ind w:firstLine="0" w:firstLineChars="0"/>
        <w:jc w:val="center"/>
        <w:rPr>
          <w:rFonts w:hint="eastAsia"/>
          <w:b/>
          <w:bCs/>
          <w:color w:val="auto"/>
          <w:sz w:val="18"/>
          <w:szCs w:val="18"/>
          <w:lang w:eastAsia="zh-CN"/>
        </w:rPr>
      </w:pPr>
    </w:p>
    <w:p w14:paraId="27D4F0C6">
      <w:pPr>
        <w:keepNext w:val="0"/>
        <w:keepLines w:val="0"/>
        <w:pageBreakBefore w:val="0"/>
        <w:kinsoku/>
        <w:wordWrap/>
        <w:overflowPunct/>
        <w:topLinePunct w:val="0"/>
        <w:autoSpaceDE/>
        <w:autoSpaceDN/>
        <w:bidi w:val="0"/>
        <w:adjustRightInd/>
        <w:snapToGrid w:val="0"/>
        <w:spacing w:line="540" w:lineRule="exact"/>
        <w:ind w:right="0" w:rightChars="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各院部、处室、中心、馆：</w:t>
      </w:r>
    </w:p>
    <w:p w14:paraId="4243AD7C">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sz w:val="30"/>
          <w:szCs w:val="30"/>
          <w:lang w:val="en-US" w:eastAsia="zh-CN"/>
        </w:rPr>
        <w:t>根据福建省安全处工作办理单（〔</w:t>
      </w:r>
      <w:r>
        <w:rPr>
          <w:rFonts w:hint="eastAsia" w:ascii="仿宋_GB2312" w:hAnsi="仿宋_GB2312" w:eastAsia="仿宋_GB2312" w:cs="仿宋_GB2312"/>
          <w:color w:val="000000"/>
          <w:kern w:val="0"/>
          <w:sz w:val="30"/>
          <w:szCs w:val="30"/>
          <w:lang w:val="en-US" w:eastAsia="zh-CN" w:bidi="ar"/>
        </w:rPr>
        <w:t>2024〕005883 号）《福建省人民政府安全生产委员会办公室关于加强人员密集场所动火作业安全管理的通知》（闽安委办〔2024〕62 号）文件要求，结合学校实际，特制定本通知，请学校各单位认真学习并贯彻落实。</w:t>
      </w:r>
    </w:p>
    <w:p w14:paraId="5F99AE1F">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一、提高政治站位，压实主体责任</w:t>
      </w:r>
    </w:p>
    <w:p w14:paraId="259DA483">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单位要坚持人民至上、生命至上，加强组织领导、明确责任分工，坚持安全第一、预防为主，以防范化解重大安全风险、坚决遏制较大以上事故为目标，组织对人员密集场所违规施工和违规动火作业实施全环节整治、全链条监管，着力从根本上消除事故隐患和解决问题。各单位要督促涉及施工、用工单位主要负责人对本单位动火作业的安全管理工作负全面责任，严格履行安全管理法定职责，组织风险研判，不断完善风险防控体系建设。</w:t>
      </w:r>
    </w:p>
    <w:p w14:paraId="78808CC9">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b/>
          <w:bCs/>
          <w:sz w:val="30"/>
          <w:szCs w:val="30"/>
          <w:lang w:val="en-US" w:eastAsia="zh-CN"/>
        </w:rPr>
        <w:t>科学作业管理，规范审批流程</w:t>
      </w:r>
    </w:p>
    <w:p w14:paraId="5CC97A58">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各单位应按照</w:t>
      </w:r>
      <w:r>
        <w:rPr>
          <w:rFonts w:hint="eastAsia" w:ascii="仿宋_GB2312" w:hAnsi="仿宋_GB2312" w:eastAsia="仿宋_GB2312" w:cs="仿宋_GB2312"/>
          <w:sz w:val="30"/>
          <w:szCs w:val="30"/>
          <w:highlight w:val="none"/>
          <w:lang w:val="en-US" w:eastAsia="zh-CN"/>
        </w:rPr>
        <w:t>学校关于学校动用明火审批制度（</w:t>
      </w:r>
      <w:r>
        <w:rPr>
          <w:rFonts w:hint="eastAsia" w:ascii="仿宋_GB2312" w:hAnsi="仿宋_GB2312" w:eastAsia="仿宋_GB2312" w:cs="仿宋_GB2312"/>
          <w:kern w:val="0"/>
          <w:sz w:val="32"/>
          <w:szCs w:val="32"/>
          <w:highlight w:val="none"/>
        </w:rPr>
        <w:t>榕职院保〔2023〕14号</w:t>
      </w:r>
      <w:r>
        <w:rPr>
          <w:rFonts w:hint="eastAsia" w:ascii="仿宋_GB2312" w:hAnsi="仿宋_GB2312" w:eastAsia="仿宋_GB2312" w:cs="仿宋_GB2312"/>
          <w:sz w:val="30"/>
          <w:szCs w:val="30"/>
          <w:highlight w:val="none"/>
          <w:lang w:val="en-US" w:eastAsia="zh-CN"/>
        </w:rPr>
        <w:t>）的规定</w:t>
      </w:r>
      <w:r>
        <w:rPr>
          <w:rFonts w:hint="eastAsia" w:ascii="仿宋_GB2312" w:hAnsi="仿宋_GB2312" w:eastAsia="仿宋_GB2312" w:cs="仿宋_GB2312"/>
          <w:sz w:val="30"/>
          <w:szCs w:val="30"/>
          <w:lang w:val="en-US" w:eastAsia="zh-CN"/>
        </w:rPr>
        <w:t>对动用明火实行严格管理，科学认真辨识管控风险，按规定落实作业审批、现场监护、防火分隔等措施。动火审批相关人员必须到现场进行勘察，做好危险辨识、风险研判和动火分析，并以书面形式进行安全交底和风险告知，将作业活动纳入本单位安全生产管理范围；必须严格按规定流程履行动火作业审批手续，明确现场监护人员，对所有动火作业设施设备进行全面安全检查，严禁使用淘汰或危及安全的设施设备；及时清理周边可燃物，落实动火作业全过程的风险管控，坚决杜绝违章违规动火作业行为。</w:t>
      </w:r>
    </w:p>
    <w:p w14:paraId="5A193570">
      <w:pPr>
        <w:pStyle w:val="2"/>
        <w:keepNext w:val="0"/>
        <w:keepLines w:val="0"/>
        <w:pageBreakBefore w:val="0"/>
        <w:kinsoku/>
        <w:wordWrap/>
        <w:overflowPunct/>
        <w:topLinePunct w:val="0"/>
        <w:autoSpaceDE/>
        <w:autoSpaceDN/>
        <w:bidi w:val="0"/>
        <w:snapToGrid w:val="0"/>
        <w:spacing w:before="119" w:line="540" w:lineRule="exact"/>
        <w:ind w:right="80" w:firstLine="602" w:firstLineChars="200"/>
        <w:textAlignment w:val="auto"/>
        <w:rPr>
          <w:rFonts w:hint="eastAsia" w:ascii="仿宋_GB2312" w:hAnsi="仿宋_GB2312" w:eastAsia="仿宋_GB2312" w:cs="仿宋_GB2312"/>
          <w:b/>
          <w:bCs/>
          <w:spacing w:val="-6"/>
          <w:sz w:val="30"/>
          <w:szCs w:val="30"/>
          <w:lang w:val="en-US" w:eastAsia="zh-CN"/>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pacing w:val="-6"/>
          <w:sz w:val="30"/>
          <w:szCs w:val="30"/>
        </w:rPr>
        <w:t>严格</w:t>
      </w:r>
      <w:r>
        <w:rPr>
          <w:rFonts w:hint="eastAsia" w:ascii="仿宋_GB2312" w:hAnsi="仿宋_GB2312" w:eastAsia="仿宋_GB2312" w:cs="仿宋_GB2312"/>
          <w:b/>
          <w:bCs/>
          <w:spacing w:val="-6"/>
          <w:sz w:val="30"/>
          <w:szCs w:val="30"/>
          <w:lang w:val="en-US" w:eastAsia="zh-CN"/>
        </w:rPr>
        <w:t>过程</w:t>
      </w:r>
      <w:r>
        <w:rPr>
          <w:rFonts w:hint="eastAsia" w:ascii="仿宋_GB2312" w:hAnsi="仿宋_GB2312" w:eastAsia="仿宋_GB2312" w:cs="仿宋_GB2312"/>
          <w:b/>
          <w:bCs/>
          <w:spacing w:val="-6"/>
          <w:sz w:val="30"/>
          <w:szCs w:val="30"/>
        </w:rPr>
        <w:t>监管，</w:t>
      </w:r>
      <w:r>
        <w:rPr>
          <w:rFonts w:hint="eastAsia" w:ascii="仿宋_GB2312" w:hAnsi="仿宋_GB2312" w:eastAsia="仿宋_GB2312" w:cs="仿宋_GB2312"/>
          <w:b/>
          <w:bCs/>
          <w:spacing w:val="-6"/>
          <w:sz w:val="30"/>
          <w:szCs w:val="30"/>
          <w:lang w:val="en-US" w:eastAsia="zh-CN"/>
        </w:rPr>
        <w:t>加大查处力度</w:t>
      </w:r>
    </w:p>
    <w:p w14:paraId="780CF2B3">
      <w:pPr>
        <w:pStyle w:val="2"/>
        <w:keepNext w:val="0"/>
        <w:keepLines w:val="0"/>
        <w:pageBreakBefore w:val="0"/>
        <w:kinsoku/>
        <w:wordWrap/>
        <w:overflowPunct/>
        <w:topLinePunct w:val="0"/>
        <w:autoSpaceDE/>
        <w:autoSpaceDN/>
        <w:bidi w:val="0"/>
        <w:snapToGrid w:val="0"/>
        <w:spacing w:before="119" w:line="540" w:lineRule="exact"/>
        <w:ind w:right="80" w:firstLine="596" w:firstLineChars="200"/>
        <w:textAlignment w:val="auto"/>
        <w:rPr>
          <w:rFonts w:hint="default" w:ascii="仿宋_GB2312" w:hAnsi="仿宋_GB2312" w:eastAsia="仿宋" w:cs="仿宋_GB2312"/>
          <w:sz w:val="30"/>
          <w:szCs w:val="30"/>
          <w:lang w:val="en-US" w:eastAsia="zh-CN"/>
        </w:rPr>
      </w:pPr>
      <w:r>
        <w:rPr>
          <w:spacing w:val="-6"/>
        </w:rPr>
        <w:t>各</w:t>
      </w:r>
      <w:r>
        <w:rPr>
          <w:rFonts w:hint="eastAsia"/>
          <w:spacing w:val="-6"/>
          <w:lang w:val="en-US" w:eastAsia="zh-CN"/>
        </w:rPr>
        <w:t>单位</w:t>
      </w:r>
      <w:r>
        <w:rPr>
          <w:spacing w:val="-6"/>
        </w:rPr>
        <w:t>要加强对</w:t>
      </w:r>
      <w:r>
        <w:rPr>
          <w:rFonts w:hint="eastAsia"/>
          <w:spacing w:val="-6"/>
          <w:lang w:val="en-US" w:eastAsia="zh-CN"/>
        </w:rPr>
        <w:t>本单位</w:t>
      </w:r>
      <w:r>
        <w:rPr>
          <w:spacing w:val="-6"/>
        </w:rPr>
        <w:t>动火作业安全管理制度执行情况的</w:t>
      </w:r>
      <w:r>
        <w:rPr>
          <w:spacing w:val="-8"/>
        </w:rPr>
        <w:t>监督检查，</w:t>
      </w:r>
      <w:r>
        <w:rPr>
          <w:rFonts w:hint="eastAsia"/>
          <w:spacing w:val="-8"/>
          <w:lang w:val="en-US" w:eastAsia="zh-CN"/>
        </w:rPr>
        <w:t>做好</w:t>
      </w:r>
      <w:r>
        <w:rPr>
          <w:spacing w:val="-8"/>
        </w:rPr>
        <w:t>专项检查、</w:t>
      </w:r>
      <w:r>
        <w:rPr>
          <w:spacing w:val="-81"/>
        </w:rPr>
        <w:t xml:space="preserve"> </w:t>
      </w:r>
      <w:r>
        <w:rPr>
          <w:spacing w:val="-8"/>
        </w:rPr>
        <w:t>日常检查</w:t>
      </w:r>
      <w:r>
        <w:rPr>
          <w:rFonts w:hint="eastAsia"/>
          <w:spacing w:val="-8"/>
          <w:lang w:eastAsia="zh-CN"/>
        </w:rPr>
        <w:t>，</w:t>
      </w:r>
      <w:r>
        <w:rPr>
          <w:rFonts w:hint="eastAsia"/>
          <w:spacing w:val="-8"/>
          <w:lang w:val="en-US" w:eastAsia="zh-CN"/>
        </w:rPr>
        <w:t>若有违规动火作业情况要勒令禁止并积极整改。保卫处也将加大对校园动火作业情况的检查力度，对发现的违规动火作业情况，将进行全校通报，并按学校相关规定予以处罚。</w:t>
      </w:r>
    </w:p>
    <w:p w14:paraId="60AE07E8">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请各单位要严格按照通知要求，加强人员密集场所动火作业安全管理，认真抓好各项措施贯彻落实，全力保障师生生命财产安全。</w:t>
      </w:r>
    </w:p>
    <w:p w14:paraId="72AF3BE2">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0"/>
          <w:szCs w:val="30"/>
          <w:lang w:val="en-US" w:eastAsia="zh-CN" w:bidi="ar"/>
        </w:rPr>
      </w:pPr>
    </w:p>
    <w:p w14:paraId="05A823EA">
      <w:pPr>
        <w:keepNext w:val="0"/>
        <w:keepLines w:val="0"/>
        <w:pageBreakBefore w:val="0"/>
        <w:tabs>
          <w:tab w:val="left" w:pos="681"/>
        </w:tabs>
        <w:kinsoku/>
        <w:wordWrap/>
        <w:overflowPunct/>
        <w:topLinePunct w:val="0"/>
        <w:autoSpaceDE/>
        <w:autoSpaceDN/>
        <w:bidi w:val="0"/>
        <w:snapToGrid w:val="0"/>
        <w:spacing w:line="54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附件：关于加强人员密集场所动火作业安全管理的若干措施</w:t>
      </w:r>
    </w:p>
    <w:p w14:paraId="5EAA3B95">
      <w:pPr>
        <w:tabs>
          <w:tab w:val="left" w:pos="681"/>
        </w:tabs>
        <w:bidi w:val="0"/>
        <w:ind w:firstLine="1500" w:firstLineChars="500"/>
        <w:jc w:val="left"/>
        <w:rPr>
          <w:rFonts w:hint="default" w:asciiTheme="minorHAnsi" w:hAnsiTheme="minorHAnsi" w:eastAsiaTheme="minorEastAsia" w:cstheme="minorBidi"/>
          <w:kern w:val="2"/>
          <w:sz w:val="30"/>
          <w:szCs w:val="30"/>
          <w:lang w:val="en-US" w:eastAsia="zh-CN" w:bidi="ar-SA"/>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Package" ShapeID="_x0000_i1025" DrawAspect="Icon" ObjectID="_1468075725" r:id="rId4">
            <o:LockedField>false</o:LockedField>
          </o:OLEObject>
        </w:object>
      </w:r>
    </w:p>
    <w:p w14:paraId="62D26F58">
      <w:pPr>
        <w:bidi w:val="0"/>
        <w:rPr>
          <w:rFonts w:hint="default"/>
          <w:sz w:val="30"/>
          <w:szCs w:val="30"/>
          <w:lang w:val="en-US" w:eastAsia="zh-CN"/>
        </w:rPr>
      </w:pPr>
    </w:p>
    <w:p w14:paraId="607AA872">
      <w:pPr>
        <w:tabs>
          <w:tab w:val="left" w:pos="6796"/>
        </w:tabs>
        <w:bidi w:val="0"/>
        <w:ind w:firstLine="6300" w:firstLineChars="21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保卫处</w:t>
      </w:r>
    </w:p>
    <w:p w14:paraId="3F426D13">
      <w:pPr>
        <w:tabs>
          <w:tab w:val="left" w:pos="6399"/>
        </w:tabs>
        <w:bidi w:val="0"/>
        <w:ind w:firstLine="5700" w:firstLineChars="19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2025年1月2日</w:t>
      </w:r>
    </w:p>
    <w:p w14:paraId="358432C5">
      <w:pPr>
        <w:pStyle w:val="8"/>
        <w:ind w:firstLine="560" w:firstLineChars="200"/>
        <w:jc w:val="left"/>
        <w:rPr>
          <w:rFonts w:hint="default"/>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5063F6-447F-47BB-A27C-D7F39D997E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B6B23A-0BB3-4557-A6C2-BB2E3263640E}"/>
  </w:font>
  <w:font w:name="仿宋">
    <w:panose1 w:val="02010609060101010101"/>
    <w:charset w:val="86"/>
    <w:family w:val="auto"/>
    <w:pitch w:val="default"/>
    <w:sig w:usb0="800002BF" w:usb1="38CF7CFA" w:usb2="00000016" w:usb3="00000000" w:csb0="00040001" w:csb1="00000000"/>
    <w:embedRegular r:id="rId3" w:fontKey="{9AB5622A-E1A4-4EFF-9801-372EDACA9AC8}"/>
  </w:font>
  <w:font w:name="方正小标宋简体">
    <w:panose1 w:val="02000000000000000000"/>
    <w:charset w:val="86"/>
    <w:family w:val="auto"/>
    <w:pitch w:val="default"/>
    <w:sig w:usb0="00000001" w:usb1="08000000" w:usb2="00000000" w:usb3="00000000" w:csb0="00040000" w:csb1="00000000"/>
    <w:embedRegular r:id="rId4" w:fontKey="{2E825FAC-2310-4550-A6EC-37C5ED11F25A}"/>
  </w:font>
  <w:font w:name="仿宋_GB2312">
    <w:panose1 w:val="02010609030101010101"/>
    <w:charset w:val="86"/>
    <w:family w:val="modern"/>
    <w:pitch w:val="default"/>
    <w:sig w:usb0="00000001" w:usb1="080E0000" w:usb2="00000000" w:usb3="00000000" w:csb0="00040000" w:csb1="00000000"/>
    <w:embedRegular r:id="rId5" w:fontKey="{7257492F-6695-4D18-9926-4EB8EC6B9A23}"/>
  </w:font>
  <w:font w:name="方正仿宋简体">
    <w:altName w:val="微软雅黑"/>
    <w:panose1 w:val="02010601030101010101"/>
    <w:charset w:val="86"/>
    <w:family w:val="script"/>
    <w:pitch w:val="default"/>
    <w:sig w:usb0="00000000" w:usb1="00000000" w:usb2="00000000" w:usb3="00000000" w:csb0="00040000" w:csb1="00000000"/>
    <w:embedRegular r:id="rId6" w:fontKey="{2E45B114-3B43-4B0C-993E-AAB94CDF0C1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JhODI3Yjc4ZTJiZmZmMjc2MDQ1N2U0MTg4ZGRkNTAifQ=="/>
  </w:docVars>
  <w:rsids>
    <w:rsidRoot w:val="008437CC"/>
    <w:rsid w:val="000E7220"/>
    <w:rsid w:val="004277CB"/>
    <w:rsid w:val="00433F1B"/>
    <w:rsid w:val="005635CB"/>
    <w:rsid w:val="00622B9E"/>
    <w:rsid w:val="00776F3D"/>
    <w:rsid w:val="008437CC"/>
    <w:rsid w:val="00953465"/>
    <w:rsid w:val="00A847AB"/>
    <w:rsid w:val="00AB71E1"/>
    <w:rsid w:val="00B82F11"/>
    <w:rsid w:val="00BA1C7D"/>
    <w:rsid w:val="00D4448E"/>
    <w:rsid w:val="00E005D4"/>
    <w:rsid w:val="00E70111"/>
    <w:rsid w:val="00F86125"/>
    <w:rsid w:val="014632E9"/>
    <w:rsid w:val="19A3113C"/>
    <w:rsid w:val="2B752438"/>
    <w:rsid w:val="3300706C"/>
    <w:rsid w:val="37712166"/>
    <w:rsid w:val="393256E9"/>
    <w:rsid w:val="59092B8E"/>
    <w:rsid w:val="5C332A47"/>
    <w:rsid w:val="68415488"/>
    <w:rsid w:val="71FA4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rFonts w:asciiTheme="minorHAnsi" w:hAnsiTheme="minorHAnsi" w:eastAsiaTheme="minorEastAsia" w:cstheme="minorBidi"/>
      <w:kern w:val="2"/>
      <w:sz w:val="18"/>
      <w:szCs w:val="18"/>
    </w:rPr>
  </w:style>
  <w:style w:type="character" w:customStyle="1" w:styleId="10">
    <w:name w:val="页脚 Char"/>
    <w:basedOn w:val="7"/>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868</Words>
  <Characters>890</Characters>
  <Lines>5</Lines>
  <Paragraphs>1</Paragraphs>
  <TotalTime>0</TotalTime>
  <ScaleCrop>false</ScaleCrop>
  <LinksUpToDate>false</LinksUpToDate>
  <CharactersWithSpaces>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2024-01-03T06:46:00Z</dcterms:created>
  <dc:creator>林炜庭</dc:creator>
  <cp:lastModifiedBy>林炜庭</cp:lastModifiedBy>
  <dcterms:modified xsi:type="dcterms:W3CDTF">2025-01-03T07:34:03Z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897163D49C784151B20A34724020F722_12</vt:lpwstr>
  </property>
  <property fmtid="{D5CDD505-2E9C-101B-9397-08002B2CF9AE}" pid="4" name="KSOTemplateDocerSaveRecord">
    <vt:lpwstr>eyJoZGlkIjoiMGRkZmM2Yjk0ZjMxODk4NmE5NzhmZGJlMWQyOTY5NzQiLCJ1c2VySWQiOiIxNjY0NTgyNDQxIn0=</vt:lpwstr>
  </property>
</Properties>
</file>