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600" w:lineRule="atLeast"/>
        <w:ind w:left="0" w:right="0" w:firstLine="0"/>
        <w:jc w:val="center"/>
        <w:textAlignment w:val="baseline"/>
        <w:rPr>
          <w:rFonts w:ascii="Helvetica" w:hAnsi="Helvetica" w:eastAsia="Helvetica" w:cs="Helvetica"/>
          <w:b/>
          <w:bCs/>
          <w:i w:val="0"/>
          <w:iCs w:val="0"/>
          <w:caps w:val="0"/>
          <w:color w:val="auto"/>
          <w:spacing w:val="0"/>
          <w:sz w:val="30"/>
          <w:szCs w:val="30"/>
        </w:rPr>
      </w:pPr>
      <w:r>
        <w:rPr>
          <w:rFonts w:hint="default" w:ascii="Helvetica" w:hAnsi="Helvetica" w:eastAsia="Helvetica" w:cs="Helvetica"/>
          <w:b/>
          <w:bCs/>
          <w:i w:val="0"/>
          <w:iCs w:val="0"/>
          <w:caps w:val="0"/>
          <w:color w:val="auto"/>
          <w:spacing w:val="0"/>
          <w:sz w:val="30"/>
          <w:szCs w:val="30"/>
          <w:shd w:val="clear" w:fill="FFFFFF"/>
          <w:vertAlign w:val="baseline"/>
        </w:rPr>
        <w:t>信息工程学院专业群在线精品课程建设和云计算教学资源库建设服务采购项目结果公告（采购包1、2、3、4）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一、项目编号：[350101]DSXMGL[GK]2024004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二、项目名称：信息工程学院专业群在线精品课程建设和云计算教学资源库建设服务采购项目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三、采购结果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采购包1:</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47"/>
        <w:gridCol w:w="2948"/>
        <w:gridCol w:w="1778"/>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供应商名称</w:t>
            </w:r>
          </w:p>
        </w:tc>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供应商地址</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中标（成交）金额</w:t>
            </w:r>
          </w:p>
        </w:tc>
        <w:tc>
          <w:tcPr>
            <w:tcW w:w="11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福建数博讯信息科技有限公司</w:t>
            </w:r>
          </w:p>
        </w:tc>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福州市工业路523号福大怡山文化创意园8#101座1层</w:t>
            </w:r>
          </w:p>
        </w:tc>
        <w:tc>
          <w:tcPr>
            <w:tcW w:w="900" w:type="pct"/>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175,549.00元</w:t>
            </w:r>
          </w:p>
        </w:tc>
        <w:tc>
          <w:tcPr>
            <w:tcW w:w="11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软件开发类5门精品课：175549.00元</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采购包2:</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38"/>
        <w:gridCol w:w="2979"/>
        <w:gridCol w:w="1778"/>
        <w:gridCol w:w="2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15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供应商名称</w:t>
            </w:r>
          </w:p>
        </w:tc>
        <w:tc>
          <w:tcPr>
            <w:tcW w:w="15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供应商地址</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中标（成交）金额</w:t>
            </w:r>
          </w:p>
        </w:tc>
        <w:tc>
          <w:tcPr>
            <w:tcW w:w="10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福州点亮科技有限公司</w:t>
            </w:r>
          </w:p>
        </w:tc>
        <w:tc>
          <w:tcPr>
            <w:tcW w:w="15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福州市台江区祥坂街26号富力中心一区A座305单元</w:t>
            </w:r>
          </w:p>
        </w:tc>
        <w:tc>
          <w:tcPr>
            <w:tcW w:w="900" w:type="pct"/>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105,072.00元</w:t>
            </w:r>
          </w:p>
        </w:tc>
        <w:tc>
          <w:tcPr>
            <w:tcW w:w="10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网络类3门精品课：105072.00元</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采购包3:</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59"/>
        <w:gridCol w:w="2994"/>
        <w:gridCol w:w="1778"/>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15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供应商名称</w:t>
            </w:r>
          </w:p>
        </w:tc>
        <w:tc>
          <w:tcPr>
            <w:tcW w:w="1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供应商地址</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中标（成交）金额</w:t>
            </w:r>
          </w:p>
        </w:tc>
        <w:tc>
          <w:tcPr>
            <w:tcW w:w="10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福建创辉信息科技有限公司</w:t>
            </w:r>
          </w:p>
        </w:tc>
        <w:tc>
          <w:tcPr>
            <w:tcW w:w="1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湖东路168号宏利大厦写字楼17层D室-06</w:t>
            </w:r>
          </w:p>
        </w:tc>
        <w:tc>
          <w:tcPr>
            <w:tcW w:w="900" w:type="pct"/>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71,136.00元</w:t>
            </w:r>
          </w:p>
        </w:tc>
        <w:tc>
          <w:tcPr>
            <w:tcW w:w="10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VR类2门精品课：71136元</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采购包4:</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47"/>
        <w:gridCol w:w="2948"/>
        <w:gridCol w:w="1778"/>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供应商名称</w:t>
            </w:r>
          </w:p>
        </w:tc>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供应商地址</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中标（成交）金额</w:t>
            </w:r>
          </w:p>
        </w:tc>
        <w:tc>
          <w:tcPr>
            <w:tcW w:w="11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福建数博讯信息科技有限公司</w:t>
            </w:r>
          </w:p>
        </w:tc>
        <w:tc>
          <w:tcPr>
            <w:tcW w:w="1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福州市工业路523号福大怡山文化创意园8#101座1层</w:t>
            </w:r>
          </w:p>
        </w:tc>
        <w:tc>
          <w:tcPr>
            <w:tcW w:w="900" w:type="pct"/>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157,026.00元</w:t>
            </w:r>
          </w:p>
        </w:tc>
        <w:tc>
          <w:tcPr>
            <w:tcW w:w="11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云计算技术教学资源库：157026.00元</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四、主要标的信息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采购包1(软件开发类5门精品课):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服务类（福建数博讯信息科技有限公司）</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3"/>
        <w:gridCol w:w="1294"/>
        <w:gridCol w:w="1756"/>
        <w:gridCol w:w="1466"/>
        <w:gridCol w:w="982"/>
        <w:gridCol w:w="982"/>
        <w:gridCol w:w="497"/>
        <w:gridCol w:w="982"/>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品目编号及品目名称</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课程宣传片定制（包1）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6,757.50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课件模板设计与美化（包1）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4,692.00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片头片尾定制（包1）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6,733.50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课程视频剪辑（包1）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91,596.00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仿真程序制作（包1）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二维动画制作（包1）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图片素材制作（包1）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张</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试题库建设</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实操视频录制剪辑（包1）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28,665.00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1-10</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课程实训项目和指导书（包1）</w:t>
            </w:r>
          </w:p>
        </w:tc>
        <w:tc>
          <w:tcPr>
            <w:tcW w:w="7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5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22,500.00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采购包2(网络类3门精品课):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服务类（福州点亮科技有限公司）</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5"/>
        <w:gridCol w:w="1183"/>
        <w:gridCol w:w="2295"/>
        <w:gridCol w:w="1338"/>
        <w:gridCol w:w="904"/>
        <w:gridCol w:w="904"/>
        <w:gridCol w:w="481"/>
        <w:gridCol w:w="892"/>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品目编号及品目名称</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教学课件（包2）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课程动画</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2-3</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微课视频（包2）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65,700.00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2-4</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课程宣传片（课程简介）定制（包2）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2-5</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片头片尾定制（包2）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2-6</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交互资源（包2）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电子实训指导书(含任务扩展练习题）（包2）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13,497.00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题库（包2）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w:t>
            </w:r>
          </w:p>
        </w:tc>
        <w:tc>
          <w:tcPr>
            <w:tcW w:w="6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实操视频（包2）</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630.00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采购包3(VR类2门精品课):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服务类（福建创辉信息科技有限公司）</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4"/>
        <w:gridCol w:w="1046"/>
        <w:gridCol w:w="1617"/>
        <w:gridCol w:w="1225"/>
        <w:gridCol w:w="1225"/>
        <w:gridCol w:w="1225"/>
        <w:gridCol w:w="481"/>
        <w:gridCol w:w="1227"/>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品目编号及品目名称</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3-1-1</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课程宣传片定制（包3）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3-2-1</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片头片尾定制（包3）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3-3-1</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教学课件设计制作（包3）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3-4-1</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微课视频制作（包3）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3-5-1</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原创实训项目和实训指导书（包3）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3-6</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理论试题库（包3）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3-7-1</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综合项目实战题库（包3）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3-8-2</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课程宣传片定制（包3）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3-9-2</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片头片尾定制（包3）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3-10-2</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教学课件设计制作（包3）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3-11-2</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微课视频制作（包3）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3-12-2</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原创实训项目和实训指导书（包3）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3-13</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理论试题库</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3-14-2</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综合项目实战题库（包3）</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6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2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6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我司完全按照采购要求响应</w:t>
            </w:r>
          </w:p>
        </w:tc>
        <w:tc>
          <w:tcPr>
            <w:tcW w:w="4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2,736.00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采购包4(云计算技术教学资源库):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服务类（福建数博讯信息科技有限公司）</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2"/>
        <w:gridCol w:w="1198"/>
        <w:gridCol w:w="2218"/>
        <w:gridCol w:w="1356"/>
        <w:gridCol w:w="914"/>
        <w:gridCol w:w="914"/>
        <w:gridCol w:w="482"/>
        <w:gridCol w:w="907"/>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品目编号及品目名称</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服务范围</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服务时间</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服务标准</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4-1</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课程宣传片定制（包4）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4-2</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PPT课件设计美化（包4）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3,528.00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4-3</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片头片尾定制（包4）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4-4</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微课视频拍摄剪辑</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60,270.00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4-5</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实操视频录制剪辑（包4）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25,920.00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4-6</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二维动画制作（包4）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4-7</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试题库建设（包4）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4-8</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课程实训项目指导书 （校本教材）（包4）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套</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4-9</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资源库宣传片（包4）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个</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4-10</w:t>
            </w:r>
          </w:p>
        </w:tc>
        <w:tc>
          <w:tcPr>
            <w:tcW w:w="6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数字内容加工处理服务</w:t>
            </w:r>
          </w:p>
        </w:tc>
        <w:tc>
          <w:tcPr>
            <w:tcW w:w="11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资源库整合及推广（包4）</w:t>
            </w:r>
          </w:p>
        </w:tc>
        <w:tc>
          <w:tcPr>
            <w:tcW w:w="7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2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按招标文件要求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13,516.00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五、评审专家名单：</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9"/>
        <w:gridCol w:w="4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5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采购人代表：</w:t>
            </w:r>
          </w:p>
        </w:tc>
        <w:tc>
          <w:tcPr>
            <w:tcW w:w="25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张如 、 王琳燕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评审专家：</w:t>
            </w:r>
          </w:p>
        </w:tc>
        <w:tc>
          <w:tcPr>
            <w:tcW w:w="25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范光辉 、 方淑英 、 陈志强 、 李强</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六、代理服务收费标准及金额：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代理服务费收费标准：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①向各采购包中标人收取的招标代理服务费：其中中标金额100万元（含）以下的，不下浮招标代理服务费（1.50%）；中标金额在100万元（不含）以上的，以中标价格差额定率累进法计算总和后，下浮30%计算，按照上述收费标准计算服务费超过5万元的，按照5万元收取。②银行信息：开户名称：福建德晟项目管理有限公司；开户银行：兴业银行股份有限公司福州华林支行；账号：117130100100369833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代理服务费收费金额：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合同包1软件开发类5门精品课：</w:t>
      </w:r>
      <w:r>
        <w:rPr>
          <w:rFonts w:hint="eastAsia" w:ascii="宋体" w:hAnsi="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2633</w:t>
      </w:r>
      <w:r>
        <w:rPr>
          <w:rFonts w:hint="eastAsia" w:ascii="宋体" w:hAnsi="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收取对象：中标（成交）供应商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合同包2网络类3门精品课：</w:t>
      </w:r>
      <w:r>
        <w:rPr>
          <w:rFonts w:hint="eastAsia" w:ascii="宋体" w:hAnsi="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1576</w:t>
      </w:r>
      <w:r>
        <w:rPr>
          <w:rFonts w:hint="eastAsia" w:ascii="宋体" w:hAnsi="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收取对象：中标（成交）供应商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合同包3VR类2门精品课：</w:t>
      </w:r>
      <w:r>
        <w:rPr>
          <w:rFonts w:hint="eastAsia" w:ascii="宋体" w:hAnsi="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1067</w:t>
      </w:r>
      <w:r>
        <w:rPr>
          <w:rFonts w:hint="eastAsia" w:ascii="宋体" w:hAnsi="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收取对象：中标（成交）供应商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合同包4云计算技术教学资源库：</w:t>
      </w:r>
      <w:r>
        <w:rPr>
          <w:rFonts w:hint="eastAsia" w:ascii="宋体" w:hAnsi="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2355</w:t>
      </w:r>
      <w:r>
        <w:rPr>
          <w:rFonts w:hint="eastAsia" w:ascii="宋体" w:hAnsi="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收取对象：中标（成交）供应商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七、公告期限</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自本公告发布之日起1个工作日。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八、其他补充事宜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1、资格性审查：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资格评审小组对各采购包的各投标文件资格性进行审查：采购包1合肥新画面传媒有限公司中小企业声明函未按招标文件采购标的多品目项目中逐条填列，中小企业声明函无效，资格不通过，按无效投标处理，其他各投标人的资格性均符合；采购包2合肥新画面传媒有限公司、厦门学雅教育科技有限公司中小企业声明函均未按招标文件采购标的多品目项目中逐条填列，中小企业声明函无效，资格不通过，按无效投标处理，其他各投标人的资格性均符合；采购包3合肥新画面传媒有限公司、厦门学雅教育科技有限公司中小企业声明函均未按招标文件采购标的多品目项目中逐条填列，中小企业声明函无效，资格不通过，按无效投标处理，其他各投标人的资格性均符合；采购包4合肥新画面传媒有限公司、厦门学雅教育科技有限公司中小企业声明函均未按招标文件采购标的多品目项目中逐条填列，中小企业声明函无效，资格不通过，按无效投标处理，其他各投标人的资格性均符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2、符合性审查：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2.1评标委员会对采购包1、2、4各投标文件进行符合性审查：各投标人符合性均符合；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2.2评标委员会对采购包3各投标文件进行符合性审查：其中①福政（福建）信息科技有限公司未按招标要求提供8.2服务质量标准及要求（2）、（5）（6）的承诺函，对招标文件实质性要求的响应存在重大偏离或保留，商务条件符合性不通过；②美筑视维(福州)数字科技有限公司未在规定时间内进行价格澄清，评标委员会认为可能影响服务质量，一致认定其投标报价无效；其余5家投标人符合性均通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采购包1：服务范围：服务方提供全面的精品课程开发服务，包括课程设计、多媒体教学资料制作、课程内容录制和编辑、课程维护等全流程服务；同时提供全方位的课程服务和支持包含专业的师资培训和技术支持，确保课程质量和教学效果，打造优质的精品课程，满足学生学习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服务要求：提供软件开发类5门精品课，符合采购人招标文件中所述技术标准，符合国家的有关标准。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服务时间：合同签订后2个月内交付产品，维护服务期为最终验收合格后 3 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服务标准：符合采购人招标文件中所述技术标准，符合国家的有关标准。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采购包2：服务范围：服务方提供全面的精品课程开发服务，包括课程设计、多媒体教学资料制作、课程内容录制和编辑、课程维护等全流程服务；同时提供全方位的课程服务和支持包含专业的师资培训和技术支持，确保课程质量和教学效果，打造优质的精品课程，满足学生学习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服务要求：提供网络类3门精品课，符合采购人招标文件中所述技术标准，符合国家的有关标准。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服务时间：合同签订后2个月内交付产品，维护服务期为最终验收合格后 3 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服务标准：符合采购人招标文件中所述技术标准，符合国家的有关标准。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5、采购包3：服务范围：服务方提供全面的精品课程开发服务，包括课程设计、多媒体教学资料制作、课程内容录制和编辑、课程维护等全流程服务；同时提供全方位的课程服务和支持包含专业的师资培训和技术支持，确保课程质量和教学效果，打造优质的精品课程，满足学生学习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服务要求：提供VR类2门精品课，符合采购人招标文件中所述技术标准，符合国家的有关标准。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服务时间：合同签订后2个月内交付产品，维护服务期为最终验收合格后 3 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服务标准：符合采购人招标文件中所述技术标准，符合国家的有关标准。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6、采购包4：服务范围：服务方提供全面的精品课程开发服务，包括课程设计、多媒体教学资料制作、课程内容录制和编辑、课程维护等全流程服务；同时提供全方位的课程服务和支持包含专业的师资培训和技术支持，确保课程质量和教学效果，打造优质的精品课程，满足学生学习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服务要求：提供云计算技术教学资源库，符合采购人招标文件中所述技术标准，符合国家的有关标准。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服务时间：合同签订后14个月内交付产品，维护服务期为最终验收合格后 3 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服务标准：符合采购人招标文件中所述技术标准，符合国家的有关标准。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vertAlign w:val="baseline"/>
        </w:rPr>
        <w:t>九、凡对本次公告内容提出询问，请按以下方式联系。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1.采购单位信息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名称：福州职业技术学院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地址：福州市闽侯上街联榕路8号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联系方式：0591-83760305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名称：福建德晟项目管理有限公司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地址：福州市晋安区王庄街道珠宝路2号珠宝城四层406室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联系方式：0591-87713855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项目联系人：宋芳、汤淑敏、石铧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电话：0591-87713855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福建德晟项目管理有限公司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2024年10月18日</w:t>
      </w:r>
    </w:p>
    <w:p>
      <w:pPr>
        <w:rPr>
          <w:color w:val="auto"/>
        </w:rPr>
      </w:pP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rPr>
        <w:rFonts w:ascii="楷体" w:hAnsi="楷体" w:eastAsia="楷体"/>
        <w:sz w:val="21"/>
        <w:szCs w:val="21"/>
        <w:shd w:val="clear" w:color="FFFFFF" w:fill="D9D9D9"/>
      </w:rPr>
    </w:pPr>
    <w:r>
      <w:rPr>
        <w:rFonts w:hint="eastAsia" w:ascii="楷体" w:hAnsi="楷体" w:eastAsia="楷体"/>
        <w:sz w:val="21"/>
        <w:szCs w:val="21"/>
        <w:shd w:val="clear" w:color="FFFFFF" w:fill="D9D9D9"/>
      </w:rPr>
      <w:t xml:space="preserve">                                                                   福建德晟项目管理有限公司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jU1OTczNDIxMDM4ZTRiNDZiZjdjZmE4NmU3ZDkifQ=="/>
  </w:docVars>
  <w:rsids>
    <w:rsidRoot w:val="00356858"/>
    <w:rsid w:val="00031037"/>
    <w:rsid w:val="002E4F9E"/>
    <w:rsid w:val="00356858"/>
    <w:rsid w:val="00622EBD"/>
    <w:rsid w:val="006E547F"/>
    <w:rsid w:val="00C66EDB"/>
    <w:rsid w:val="00E90B0E"/>
    <w:rsid w:val="03150439"/>
    <w:rsid w:val="039B6063"/>
    <w:rsid w:val="0C4F0DFB"/>
    <w:rsid w:val="18874409"/>
    <w:rsid w:val="3A0B1903"/>
    <w:rsid w:val="53C62AED"/>
    <w:rsid w:val="57503C99"/>
    <w:rsid w:val="5C5E79B0"/>
    <w:rsid w:val="68305A7D"/>
    <w:rsid w:val="7B522388"/>
    <w:rsid w:val="7B611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Plain Text"/>
    <w:basedOn w:val="1"/>
    <w:autoRedefine/>
    <w:qFormat/>
    <w:uiPriority w:val="0"/>
    <w:rPr>
      <w:rFonts w:ascii="Arial Narrow" w:eastAsia="Arial Narro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autoRedefine/>
    <w:qFormat/>
    <w:uiPriority w:val="0"/>
    <w:pPr>
      <w:spacing w:beforeAutospacing="1" w:afterAutospacing="1"/>
      <w:jc w:val="left"/>
    </w:pPr>
    <w:rPr>
      <w:kern w:val="0"/>
      <w:sz w:val="24"/>
    </w:r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jujumao</Company>
  <Pages>11</Pages>
  <Words>513</Words>
  <Characters>555</Characters>
  <Lines>1</Lines>
  <Paragraphs>1</Paragraphs>
  <TotalTime>10</TotalTime>
  <ScaleCrop>false</ScaleCrop>
  <LinksUpToDate>false</LinksUpToDate>
  <CharactersWithSpaces>569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2020-11-13T03:46:00Z</dcterms:created>
  <dc:creator>Administrator</dc:creator>
  <cp:lastModifiedBy>KIKI</cp:lastModifiedBy>
  <dcterms:modified xsi:type="dcterms:W3CDTF">2024-10-18T05:40:56Z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A4FDD0FE1C174461BAB6E634F2251FB3_13</vt:lpwstr>
  </property>
</Properties>
</file>