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方正小标宋简体" w:eastAsia="方正小标宋简体"/>
          <w:b w:val="0"/>
          <w:bCs w:val="0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b w:val="0"/>
          <w:bCs w:val="0"/>
          <w:color w:val="FF0000"/>
          <w:spacing w:val="20"/>
          <w:w w:val="90"/>
          <w:sz w:val="72"/>
          <w:szCs w:val="72"/>
        </w:rPr>
        <w:t>福州职业技术学院（</w:t>
      </w:r>
      <w:r>
        <w:rPr>
          <w:rFonts w:hint="eastAsia" w:ascii="仿宋_GB2312" w:eastAsia="仿宋_GB2312"/>
          <w:b w:val="0"/>
          <w:bCs w:val="0"/>
          <w:w w:val="90"/>
          <w:sz w:val="36"/>
          <w:szCs w:val="36"/>
        </w:rPr>
        <w:t>学生工作处</w:t>
      </w:r>
      <w:r>
        <w:rPr>
          <w:rFonts w:hint="eastAsia" w:ascii="方正小标宋简体" w:eastAsia="方正小标宋简体"/>
          <w:b w:val="0"/>
          <w:bCs w:val="0"/>
          <w:color w:val="FF0000"/>
          <w:w w:val="90"/>
          <w:sz w:val="72"/>
          <w:szCs w:val="72"/>
        </w:rPr>
        <w:t>）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2778125</wp:posOffset>
            </wp:positionV>
            <wp:extent cx="5601335" cy="38100"/>
            <wp:effectExtent l="0" t="0" r="18415" b="0"/>
            <wp:wrapNone/>
            <wp:docPr id="1" name="图片 2" descr="wpsB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B3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榕职院学〔20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00" w:lineRule="exact"/>
        <w:ind w:leftChars="0"/>
        <w:jc w:val="center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关于推进“一站式”学生社区综合管理模式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建设工作的通知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相关职能部门、各二级学院：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  <w:t>福州职业技术学院“一站式”学生社区综合管理模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  <w:t>式建设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  <w:t>实施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方案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》精神，为进一步推进“一站式”学生社区综合管理模式建设工作，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现将近期重点推进的工作通知如下。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一、本学期建设进度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5月上旬完善并确定相关机制及建设方案。5月中旬召开工作推进会，根据工作机制推进建设工作。5月中下旬组织赴其他高校学习调研。6月上旬召开阶段性进展汇报会。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二、机制建设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请相关职能部门、各二级学院于5月10日前完善相关机制及建设方案，报分管校领导审批后，报学生工作处备案。具体分工如下：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学生社区功能型党支部建设机制（组织部）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学生社区功能型团支部建设机制（团委）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校领导、职能部门、学院党政领导联系学生社区（宿舍）机制（党政办公室）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专业教师下沉社区机制（人事处、教务处）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辅导员入驻学生社区机制（学生工作处）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物业服务和安保人员服务学生机制（后勤处、保卫处）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协调校外优秀资源进社区机制（宣传统战部、党政办）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学生社区学生自治组织建设（学生工作处）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各学生社区建设方案（各社区牵头学院）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三、活动开展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请相关职能部门、各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二级学院根据《福州职业技术学院“一站式”学生社区综合管理模式建设工作实施方案》，将建设工作融入学校“十大专项行动”，每月底总结当月建设工作开展情况，并筹划公布次月工作计划，报学生工作处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四、宣传报道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相关职能部门和各学院要重视宣传报道，凝练建设成效，定期向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宣传统战部报送宣传稿，并通过学校官微、新闻网站等渠道发布。同时，学生工作处及时上传教育部“一站式”学生社区综合管理模式建设云平台。</w:t>
      </w:r>
    </w:p>
    <w:p>
      <w:pPr>
        <w:numPr>
          <w:ilvl w:val="0"/>
          <w:numId w:val="0"/>
        </w:numPr>
        <w:ind w:firstLine="524" w:firstLineChars="200"/>
        <w:rPr>
          <w:rFonts w:hint="eastAsia" w:ascii="仿宋_GB2312" w:hAnsi="仿宋" w:eastAsia="仿宋_GB2312" w:cs="宋体"/>
          <w:spacing w:val="-9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2024年4月29日</w:t>
      </w:r>
    </w:p>
    <w:p>
      <w:pPr>
        <w:numPr>
          <w:ilvl w:val="0"/>
          <w:numId w:val="0"/>
        </w:numPr>
        <w:ind w:left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WYyYzZmNWRhZDMwMjI4YTk5MGQ4NzJiZDJlMjcifQ=="/>
  </w:docVars>
  <w:rsids>
    <w:rsidRoot w:val="273A7106"/>
    <w:rsid w:val="02B0239F"/>
    <w:rsid w:val="11F3660B"/>
    <w:rsid w:val="273A7106"/>
    <w:rsid w:val="37F55D27"/>
    <w:rsid w:val="3F06544F"/>
    <w:rsid w:val="3F247B19"/>
    <w:rsid w:val="47EF352E"/>
    <w:rsid w:val="48991CBD"/>
    <w:rsid w:val="636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 w:cs="Times New Roman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2024-04-25T02:54:00Z</dcterms:created>
  <dc:creator>戴</dc:creator>
  <cp:lastModifiedBy>zizi</cp:lastModifiedBy>
  <cp:lastPrinted>2024-04-30T00:54:00Z</cp:lastPrinted>
  <dcterms:modified xsi:type="dcterms:W3CDTF">2024-04-30T00:58:27Z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96A99A79503E465EAAEAE30DAC4E0D09_13</vt:lpwstr>
  </property>
</Properties>
</file>