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FD8" w:rsidRDefault="006C737B">
      <w:pPr>
        <w:widowControl/>
        <w:spacing w:before="100" w:beforeAutospacing="1" w:after="240" w:line="500" w:lineRule="exact"/>
        <w:jc w:val="center"/>
        <w:rPr>
          <w:rFonts w:ascii="黑体" w:eastAsia="黑体" w:hAnsi="黑体" w:cs="宋体"/>
          <w:bCs/>
          <w:kern w:val="0"/>
          <w:sz w:val="30"/>
          <w:szCs w:val="30"/>
        </w:rPr>
      </w:pPr>
      <w:bookmarkStart w:id="0" w:name="OLE_LINK3"/>
      <w:bookmarkStart w:id="1" w:name="OLE_LINK4"/>
      <w:bookmarkStart w:id="2" w:name="OLE_LINK1"/>
      <w:r w:rsidRPr="006C737B">
        <w:rPr>
          <w:rFonts w:ascii="黑体" w:eastAsia="黑体" w:hAnsi="黑体" w:cs="宋体" w:hint="eastAsia"/>
          <w:bCs/>
          <w:kern w:val="0"/>
          <w:sz w:val="30"/>
          <w:szCs w:val="30"/>
        </w:rPr>
        <w:t>福州职业技术学院电梯采购项目（明德楼电梯项目）(二次)</w:t>
      </w:r>
      <w:r w:rsidR="00F67E43">
        <w:rPr>
          <w:rFonts w:ascii="黑体" w:eastAsia="黑体" w:hAnsi="黑体" w:cs="宋体" w:hint="eastAsia"/>
          <w:bCs/>
          <w:kern w:val="0"/>
          <w:sz w:val="30"/>
          <w:szCs w:val="30"/>
        </w:rPr>
        <w:t>结果</w:t>
      </w:r>
      <w:r w:rsidR="00F67E43">
        <w:rPr>
          <w:rFonts w:ascii="黑体" w:eastAsia="黑体" w:hAnsi="黑体" w:cs="宋体"/>
          <w:bCs/>
          <w:kern w:val="0"/>
          <w:sz w:val="30"/>
          <w:szCs w:val="30"/>
        </w:rPr>
        <w:t>公告</w:t>
      </w:r>
    </w:p>
    <w:p w:rsidR="00E04FD8" w:rsidRDefault="00F67E43">
      <w:pPr>
        <w:widowControl/>
        <w:spacing w:line="500" w:lineRule="exact"/>
        <w:jc w:val="left"/>
        <w:rPr>
          <w:rFonts w:asciiTheme="minorEastAsia" w:hAnsiTheme="minorEastAsia" w:cs="宋体"/>
          <w:kern w:val="0"/>
          <w:sz w:val="24"/>
          <w:szCs w:val="24"/>
        </w:rPr>
      </w:pPr>
      <w:r>
        <w:rPr>
          <w:rFonts w:asciiTheme="minorEastAsia" w:hAnsiTheme="minorEastAsia" w:cs="宋体"/>
          <w:bCs/>
          <w:kern w:val="0"/>
          <w:sz w:val="24"/>
          <w:szCs w:val="24"/>
        </w:rPr>
        <w:t>一、项目编号：</w:t>
      </w:r>
      <w:r w:rsidR="00BE0ED7" w:rsidRPr="00BE0ED7">
        <w:rPr>
          <w:rFonts w:asciiTheme="majorEastAsia" w:eastAsiaTheme="majorEastAsia" w:hAnsiTheme="majorEastAsia" w:cs="Times New Roman"/>
          <w:kern w:val="0"/>
          <w:sz w:val="24"/>
          <w:szCs w:val="24"/>
        </w:rPr>
        <w:t>[350101]</w:t>
      </w:r>
      <w:proofErr w:type="gramStart"/>
      <w:r w:rsidR="00BE0ED7" w:rsidRPr="00BE0ED7">
        <w:rPr>
          <w:rFonts w:asciiTheme="majorEastAsia" w:eastAsiaTheme="majorEastAsia" w:hAnsiTheme="majorEastAsia" w:cs="Times New Roman"/>
          <w:kern w:val="0"/>
          <w:sz w:val="24"/>
          <w:szCs w:val="24"/>
        </w:rPr>
        <w:t>FJGC[</w:t>
      </w:r>
      <w:proofErr w:type="gramEnd"/>
      <w:r w:rsidR="00BE0ED7" w:rsidRPr="00BE0ED7">
        <w:rPr>
          <w:rFonts w:asciiTheme="majorEastAsia" w:eastAsiaTheme="majorEastAsia" w:hAnsiTheme="majorEastAsia" w:cs="Times New Roman"/>
          <w:kern w:val="0"/>
          <w:sz w:val="24"/>
          <w:szCs w:val="24"/>
        </w:rPr>
        <w:t>GK]2025001-1</w:t>
      </w:r>
      <w:r w:rsidR="00BE0ED7" w:rsidRPr="00BE0ED7">
        <w:rPr>
          <w:rFonts w:asciiTheme="majorEastAsia" w:eastAsiaTheme="majorEastAsia" w:hAnsiTheme="majorEastAsia" w:cs="Times New Roman" w:hint="eastAsia"/>
          <w:kern w:val="0"/>
          <w:sz w:val="24"/>
          <w:szCs w:val="24"/>
        </w:rPr>
        <w:t xml:space="preserve"> </w:t>
      </w:r>
    </w:p>
    <w:p w:rsidR="00E04FD8" w:rsidRDefault="00F67E43" w:rsidP="00544399">
      <w:pPr>
        <w:widowControl/>
        <w:spacing w:line="500" w:lineRule="exact"/>
        <w:jc w:val="left"/>
        <w:rPr>
          <w:rFonts w:asciiTheme="minorEastAsia" w:hAnsiTheme="minorEastAsia" w:cs="宋体"/>
          <w:kern w:val="0"/>
          <w:sz w:val="24"/>
          <w:szCs w:val="24"/>
        </w:rPr>
      </w:pPr>
      <w:r>
        <w:rPr>
          <w:rFonts w:asciiTheme="minorEastAsia" w:hAnsiTheme="minorEastAsia" w:cs="宋体"/>
          <w:bCs/>
          <w:kern w:val="0"/>
          <w:sz w:val="24"/>
          <w:szCs w:val="24"/>
        </w:rPr>
        <w:t>二、项目名称：</w:t>
      </w:r>
      <w:r w:rsidR="00BE0ED7">
        <w:rPr>
          <w:rFonts w:ascii="宋体" w:hAnsi="宋体" w:hint="eastAsia"/>
          <w:kern w:val="0"/>
          <w:sz w:val="24"/>
        </w:rPr>
        <w:t>福州职业技术学院电梯采购项目（明德楼电梯项目）(二次)</w:t>
      </w:r>
    </w:p>
    <w:p w:rsidR="006B126C" w:rsidRPr="006B126C" w:rsidRDefault="00F67E43" w:rsidP="00544399">
      <w:pPr>
        <w:pStyle w:val="4"/>
        <w:shd w:val="clear" w:color="auto" w:fill="FFFFFF"/>
        <w:spacing w:before="0" w:beforeAutospacing="0" w:after="0" w:afterAutospacing="0" w:line="500" w:lineRule="exact"/>
        <w:rPr>
          <w:b w:val="0"/>
          <w:bCs w:val="0"/>
          <w:color w:val="333333"/>
        </w:rPr>
      </w:pPr>
      <w:r>
        <w:rPr>
          <w:rFonts w:asciiTheme="minorEastAsia" w:hAnsiTheme="minorEastAsia" w:hint="eastAsia"/>
        </w:rPr>
        <w:t>三、</w:t>
      </w:r>
      <w:r w:rsidR="006B126C" w:rsidRPr="006B126C">
        <w:rPr>
          <w:rFonts w:hint="eastAsia"/>
          <w:color w:val="333333"/>
        </w:rPr>
        <w:t>采购结果</w:t>
      </w:r>
      <w:bookmarkStart w:id="3" w:name="_GoBack"/>
      <w:bookmarkEnd w:id="3"/>
    </w:p>
    <w:p w:rsidR="006B126C" w:rsidRPr="006B126C" w:rsidRDefault="006B126C" w:rsidP="006B126C">
      <w:pPr>
        <w:widowControl/>
        <w:shd w:val="clear" w:color="auto" w:fill="FFFFFF"/>
        <w:spacing w:line="480" w:lineRule="atLeast"/>
        <w:ind w:firstLine="480"/>
        <w:rPr>
          <w:rFonts w:ascii="宋体" w:eastAsia="宋体" w:hAnsi="宋体" w:cs="宋体"/>
          <w:color w:val="333333"/>
          <w:kern w:val="0"/>
          <w:sz w:val="24"/>
          <w:szCs w:val="24"/>
        </w:rPr>
      </w:pPr>
      <w:r w:rsidRPr="006B126C">
        <w:rPr>
          <w:rFonts w:ascii="宋体" w:eastAsia="宋体" w:hAnsi="宋体" w:cs="宋体" w:hint="eastAsia"/>
          <w:color w:val="333333"/>
          <w:kern w:val="0"/>
          <w:sz w:val="24"/>
          <w:szCs w:val="24"/>
        </w:rPr>
        <w:t>采购包1:</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7"/>
        <w:gridCol w:w="3018"/>
        <w:gridCol w:w="2552"/>
        <w:gridCol w:w="2046"/>
      </w:tblGrid>
      <w:tr w:rsidR="006B126C" w:rsidRPr="006B126C" w:rsidTr="006B126C">
        <w:trPr>
          <w:trHeight w:val="728"/>
          <w:tblHeader/>
        </w:trPr>
        <w:tc>
          <w:tcPr>
            <w:tcW w:w="2347"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6B126C" w:rsidRPr="00BE0ED7" w:rsidRDefault="006B126C" w:rsidP="00BE0ED7">
            <w:pPr>
              <w:widowControl/>
              <w:spacing w:line="360" w:lineRule="atLeast"/>
              <w:jc w:val="center"/>
              <w:rPr>
                <w:rFonts w:ascii="宋体" w:hAnsi="宋体"/>
                <w:kern w:val="0"/>
                <w:sz w:val="24"/>
              </w:rPr>
            </w:pPr>
            <w:r w:rsidRPr="00BE0ED7">
              <w:rPr>
                <w:rFonts w:ascii="宋体" w:hAnsi="宋体"/>
                <w:kern w:val="0"/>
                <w:sz w:val="24"/>
              </w:rPr>
              <w:t>供应商名称</w:t>
            </w:r>
          </w:p>
        </w:tc>
        <w:tc>
          <w:tcPr>
            <w:tcW w:w="3018"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6B126C" w:rsidRPr="00BE0ED7" w:rsidRDefault="006B126C" w:rsidP="00BE0ED7">
            <w:pPr>
              <w:widowControl/>
              <w:wordWrap w:val="0"/>
              <w:spacing w:line="360" w:lineRule="atLeast"/>
              <w:jc w:val="center"/>
              <w:rPr>
                <w:rFonts w:ascii="宋体" w:hAnsi="宋体"/>
                <w:kern w:val="0"/>
                <w:sz w:val="24"/>
              </w:rPr>
            </w:pPr>
            <w:r w:rsidRPr="00BE0ED7">
              <w:rPr>
                <w:rFonts w:ascii="宋体" w:hAnsi="宋体"/>
                <w:kern w:val="0"/>
                <w:sz w:val="24"/>
              </w:rPr>
              <w:t>供应商地址</w:t>
            </w:r>
          </w:p>
        </w:tc>
        <w:tc>
          <w:tcPr>
            <w:tcW w:w="2552"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6B126C" w:rsidRPr="00BE0ED7" w:rsidRDefault="006B126C" w:rsidP="00BE0ED7">
            <w:pPr>
              <w:widowControl/>
              <w:wordWrap w:val="0"/>
              <w:spacing w:line="360" w:lineRule="atLeast"/>
              <w:jc w:val="center"/>
              <w:rPr>
                <w:rFonts w:ascii="宋体" w:hAnsi="宋体"/>
                <w:kern w:val="0"/>
                <w:sz w:val="24"/>
              </w:rPr>
            </w:pPr>
            <w:r w:rsidRPr="00BE0ED7">
              <w:rPr>
                <w:rFonts w:ascii="宋体" w:hAnsi="宋体"/>
                <w:kern w:val="0"/>
                <w:sz w:val="24"/>
              </w:rPr>
              <w:t>中标（成交）金额</w:t>
            </w:r>
          </w:p>
        </w:tc>
        <w:tc>
          <w:tcPr>
            <w:tcW w:w="2046"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6B126C" w:rsidRPr="00BE0ED7" w:rsidRDefault="006B126C" w:rsidP="00BE0ED7">
            <w:pPr>
              <w:widowControl/>
              <w:wordWrap w:val="0"/>
              <w:spacing w:line="360" w:lineRule="atLeast"/>
              <w:jc w:val="center"/>
              <w:rPr>
                <w:rFonts w:ascii="宋体" w:hAnsi="宋体"/>
                <w:kern w:val="0"/>
                <w:sz w:val="24"/>
              </w:rPr>
            </w:pPr>
            <w:r w:rsidRPr="00BE0ED7">
              <w:rPr>
                <w:rFonts w:ascii="宋体" w:hAnsi="宋体"/>
                <w:kern w:val="0"/>
                <w:sz w:val="24"/>
              </w:rPr>
              <w:t>评审总得分</w:t>
            </w:r>
          </w:p>
        </w:tc>
      </w:tr>
      <w:tr w:rsidR="00BE0ED7" w:rsidRPr="006B126C" w:rsidTr="006B126C">
        <w:trPr>
          <w:trHeight w:val="480"/>
        </w:trPr>
        <w:tc>
          <w:tcPr>
            <w:tcW w:w="2347"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E0ED7" w:rsidRPr="00BE0ED7" w:rsidRDefault="00BE0ED7" w:rsidP="00BE0ED7">
            <w:pPr>
              <w:wordWrap w:val="0"/>
              <w:spacing w:line="360" w:lineRule="atLeast"/>
              <w:jc w:val="center"/>
              <w:rPr>
                <w:rFonts w:ascii="宋体" w:hAnsi="宋体"/>
                <w:kern w:val="0"/>
                <w:sz w:val="24"/>
              </w:rPr>
            </w:pPr>
            <w:r w:rsidRPr="00BE0ED7">
              <w:rPr>
                <w:rFonts w:ascii="宋体" w:hAnsi="宋体" w:hint="eastAsia"/>
                <w:kern w:val="0"/>
                <w:sz w:val="24"/>
              </w:rPr>
              <w:t>福州安圣达机电设备有限公司</w:t>
            </w:r>
          </w:p>
        </w:tc>
        <w:tc>
          <w:tcPr>
            <w:tcW w:w="3018"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E0ED7" w:rsidRPr="00BE0ED7" w:rsidRDefault="00BE0ED7" w:rsidP="00BE0ED7">
            <w:pPr>
              <w:wordWrap w:val="0"/>
              <w:spacing w:line="360" w:lineRule="atLeast"/>
              <w:jc w:val="center"/>
              <w:rPr>
                <w:rFonts w:ascii="宋体" w:hAnsi="宋体"/>
                <w:kern w:val="0"/>
                <w:sz w:val="24"/>
              </w:rPr>
            </w:pPr>
            <w:r w:rsidRPr="00BE0ED7">
              <w:rPr>
                <w:rFonts w:ascii="宋体" w:hAnsi="宋体" w:hint="eastAsia"/>
                <w:kern w:val="0"/>
                <w:sz w:val="24"/>
              </w:rPr>
              <w:t>福州市八一七中路888号金马大厦6E</w:t>
            </w:r>
          </w:p>
        </w:tc>
        <w:tc>
          <w:tcPr>
            <w:tcW w:w="2552" w:type="dxa"/>
            <w:tcBorders>
              <w:top w:val="single" w:sz="6" w:space="0" w:color="333333"/>
              <w:left w:val="single" w:sz="6" w:space="0" w:color="333333"/>
              <w:bottom w:val="single" w:sz="6" w:space="0" w:color="333333"/>
              <w:right w:val="single" w:sz="6" w:space="0" w:color="333333"/>
            </w:tcBorders>
            <w:noWrap/>
            <w:tcMar>
              <w:top w:w="75" w:type="dxa"/>
              <w:left w:w="120" w:type="dxa"/>
              <w:bottom w:w="75" w:type="dxa"/>
              <w:right w:w="120" w:type="dxa"/>
            </w:tcMar>
            <w:vAlign w:val="center"/>
            <w:hideMark/>
          </w:tcPr>
          <w:p w:rsidR="00BE0ED7" w:rsidRPr="00BE0ED7" w:rsidRDefault="00BE0ED7" w:rsidP="00BE0ED7">
            <w:pPr>
              <w:spacing w:line="360" w:lineRule="atLeast"/>
              <w:jc w:val="center"/>
              <w:rPr>
                <w:rFonts w:ascii="宋体" w:hAnsi="宋体"/>
                <w:kern w:val="0"/>
                <w:sz w:val="24"/>
              </w:rPr>
            </w:pPr>
            <w:r w:rsidRPr="00BE0ED7">
              <w:rPr>
                <w:rFonts w:ascii="宋体" w:hAnsi="宋体" w:hint="eastAsia"/>
                <w:kern w:val="0"/>
                <w:sz w:val="24"/>
              </w:rPr>
              <w:t>937,860.00元</w:t>
            </w:r>
          </w:p>
        </w:tc>
        <w:tc>
          <w:tcPr>
            <w:tcW w:w="2046"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E0ED7" w:rsidRPr="00BE0ED7" w:rsidRDefault="00BE0ED7" w:rsidP="00BE0ED7">
            <w:pPr>
              <w:spacing w:line="360" w:lineRule="atLeast"/>
              <w:jc w:val="center"/>
              <w:rPr>
                <w:rFonts w:ascii="宋体" w:hAnsi="宋体"/>
                <w:kern w:val="0"/>
                <w:sz w:val="24"/>
              </w:rPr>
            </w:pPr>
            <w:r w:rsidRPr="00BE0ED7">
              <w:rPr>
                <w:rFonts w:ascii="宋体" w:hAnsi="宋体" w:hint="eastAsia"/>
                <w:kern w:val="0"/>
                <w:sz w:val="24"/>
              </w:rPr>
              <w:t>91.43</w:t>
            </w:r>
          </w:p>
        </w:tc>
      </w:tr>
    </w:tbl>
    <w:p w:rsidR="00E04FD8" w:rsidRDefault="00F67E43">
      <w:pPr>
        <w:widowControl/>
        <w:shd w:val="clear" w:color="auto" w:fill="FFFFFF"/>
        <w:spacing w:line="500" w:lineRule="exact"/>
        <w:jc w:val="left"/>
        <w:rPr>
          <w:rFonts w:asciiTheme="majorEastAsia" w:eastAsiaTheme="majorEastAsia" w:hAnsiTheme="majorEastAsia" w:cs="宋体"/>
          <w:b/>
          <w:bCs/>
          <w:color w:val="383838"/>
          <w:kern w:val="0"/>
          <w:sz w:val="24"/>
          <w:szCs w:val="24"/>
        </w:rPr>
      </w:pPr>
      <w:r>
        <w:rPr>
          <w:rFonts w:asciiTheme="majorEastAsia" w:eastAsiaTheme="majorEastAsia" w:hAnsiTheme="majorEastAsia" w:cs="宋体" w:hint="eastAsia"/>
          <w:b/>
          <w:bCs/>
          <w:color w:val="383838"/>
          <w:kern w:val="0"/>
          <w:sz w:val="24"/>
          <w:szCs w:val="24"/>
        </w:rPr>
        <w:t>四、主要标的信息</w:t>
      </w:r>
    </w:p>
    <w:tbl>
      <w:tblPr>
        <w:tblW w:w="5000" w:type="pct"/>
        <w:jc w:val="center"/>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600"/>
        <w:gridCol w:w="1221"/>
        <w:gridCol w:w="993"/>
        <w:gridCol w:w="992"/>
        <w:gridCol w:w="1984"/>
        <w:gridCol w:w="851"/>
        <w:gridCol w:w="992"/>
        <w:gridCol w:w="1134"/>
        <w:gridCol w:w="1196"/>
      </w:tblGrid>
      <w:tr w:rsidR="00BE0ED7" w:rsidRPr="006B126C" w:rsidTr="007C0489">
        <w:trPr>
          <w:trHeight w:val="728"/>
          <w:tblHeader/>
          <w:jc w:val="center"/>
        </w:trPr>
        <w:tc>
          <w:tcPr>
            <w:tcW w:w="600"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6B126C" w:rsidRPr="00BE0ED7" w:rsidRDefault="006B126C" w:rsidP="007C0489">
            <w:pPr>
              <w:widowControl/>
              <w:spacing w:line="360" w:lineRule="atLeast"/>
              <w:jc w:val="center"/>
              <w:rPr>
                <w:rFonts w:ascii="宋体" w:hAnsi="宋体"/>
                <w:kern w:val="0"/>
                <w:sz w:val="24"/>
              </w:rPr>
            </w:pPr>
            <w:r w:rsidRPr="00BE0ED7">
              <w:rPr>
                <w:rFonts w:ascii="宋体" w:hAnsi="宋体" w:hint="eastAsia"/>
                <w:kern w:val="0"/>
                <w:sz w:val="24"/>
              </w:rPr>
              <w:t>品目号</w:t>
            </w:r>
          </w:p>
        </w:tc>
        <w:tc>
          <w:tcPr>
            <w:tcW w:w="1221"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6B126C" w:rsidRPr="00BE0ED7" w:rsidRDefault="006B126C" w:rsidP="007C0489">
            <w:pPr>
              <w:widowControl/>
              <w:spacing w:line="360" w:lineRule="atLeast"/>
              <w:jc w:val="center"/>
              <w:rPr>
                <w:rFonts w:ascii="宋体" w:hAnsi="宋体"/>
                <w:kern w:val="0"/>
                <w:sz w:val="24"/>
              </w:rPr>
            </w:pPr>
            <w:r w:rsidRPr="00BE0ED7">
              <w:rPr>
                <w:rFonts w:ascii="宋体" w:hAnsi="宋体" w:hint="eastAsia"/>
                <w:kern w:val="0"/>
                <w:sz w:val="24"/>
              </w:rPr>
              <w:t>品目编号及品目名称</w:t>
            </w:r>
          </w:p>
        </w:tc>
        <w:tc>
          <w:tcPr>
            <w:tcW w:w="993"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6B126C" w:rsidRPr="00BE0ED7" w:rsidRDefault="006B126C" w:rsidP="007C0489">
            <w:pPr>
              <w:widowControl/>
              <w:spacing w:line="360" w:lineRule="atLeast"/>
              <w:jc w:val="center"/>
              <w:rPr>
                <w:rFonts w:ascii="宋体" w:hAnsi="宋体"/>
                <w:kern w:val="0"/>
                <w:sz w:val="24"/>
              </w:rPr>
            </w:pPr>
            <w:r w:rsidRPr="00BE0ED7">
              <w:rPr>
                <w:rFonts w:ascii="宋体" w:hAnsi="宋体" w:hint="eastAsia"/>
                <w:kern w:val="0"/>
                <w:sz w:val="24"/>
              </w:rPr>
              <w:t>采购标的</w:t>
            </w:r>
          </w:p>
        </w:tc>
        <w:tc>
          <w:tcPr>
            <w:tcW w:w="992"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6B126C" w:rsidRPr="00BE0ED7" w:rsidRDefault="006B126C" w:rsidP="007C0489">
            <w:pPr>
              <w:widowControl/>
              <w:spacing w:line="360" w:lineRule="atLeast"/>
              <w:jc w:val="center"/>
              <w:rPr>
                <w:rFonts w:ascii="宋体" w:hAnsi="宋体"/>
                <w:kern w:val="0"/>
                <w:sz w:val="24"/>
              </w:rPr>
            </w:pPr>
            <w:r w:rsidRPr="00BE0ED7">
              <w:rPr>
                <w:rFonts w:ascii="宋体" w:hAnsi="宋体" w:hint="eastAsia"/>
                <w:kern w:val="0"/>
                <w:sz w:val="24"/>
              </w:rPr>
              <w:t>品牌</w:t>
            </w:r>
          </w:p>
        </w:tc>
        <w:tc>
          <w:tcPr>
            <w:tcW w:w="1984"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6B126C" w:rsidRPr="00BE0ED7" w:rsidRDefault="006B126C" w:rsidP="007C0489">
            <w:pPr>
              <w:widowControl/>
              <w:spacing w:line="360" w:lineRule="atLeast"/>
              <w:jc w:val="center"/>
              <w:rPr>
                <w:rFonts w:ascii="宋体" w:hAnsi="宋体"/>
                <w:kern w:val="0"/>
                <w:sz w:val="24"/>
              </w:rPr>
            </w:pPr>
            <w:r w:rsidRPr="00BE0ED7">
              <w:rPr>
                <w:rFonts w:ascii="宋体" w:hAnsi="宋体" w:hint="eastAsia"/>
                <w:kern w:val="0"/>
                <w:sz w:val="24"/>
              </w:rPr>
              <w:t>规格型号</w:t>
            </w:r>
          </w:p>
        </w:tc>
        <w:tc>
          <w:tcPr>
            <w:tcW w:w="851"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6B126C" w:rsidRPr="00BE0ED7" w:rsidRDefault="006B126C" w:rsidP="007C0489">
            <w:pPr>
              <w:widowControl/>
              <w:spacing w:line="360" w:lineRule="atLeast"/>
              <w:jc w:val="center"/>
              <w:rPr>
                <w:rFonts w:ascii="宋体" w:hAnsi="宋体"/>
                <w:kern w:val="0"/>
                <w:sz w:val="24"/>
              </w:rPr>
            </w:pPr>
            <w:r w:rsidRPr="00BE0ED7">
              <w:rPr>
                <w:rFonts w:ascii="宋体" w:hAnsi="宋体" w:hint="eastAsia"/>
                <w:kern w:val="0"/>
                <w:sz w:val="24"/>
              </w:rPr>
              <w:t>数量</w:t>
            </w:r>
          </w:p>
        </w:tc>
        <w:tc>
          <w:tcPr>
            <w:tcW w:w="992"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6B126C" w:rsidRPr="00BE0ED7" w:rsidRDefault="006B126C" w:rsidP="007C0489">
            <w:pPr>
              <w:widowControl/>
              <w:spacing w:line="360" w:lineRule="atLeast"/>
              <w:jc w:val="center"/>
              <w:rPr>
                <w:rFonts w:ascii="宋体" w:hAnsi="宋体"/>
                <w:kern w:val="0"/>
                <w:sz w:val="24"/>
              </w:rPr>
            </w:pPr>
            <w:r w:rsidRPr="00BE0ED7">
              <w:rPr>
                <w:rFonts w:ascii="宋体" w:hAnsi="宋体" w:hint="eastAsia"/>
                <w:kern w:val="0"/>
                <w:sz w:val="24"/>
              </w:rPr>
              <w:t>单位</w:t>
            </w:r>
          </w:p>
        </w:tc>
        <w:tc>
          <w:tcPr>
            <w:tcW w:w="1134"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6B126C" w:rsidRPr="00BE0ED7" w:rsidRDefault="006B126C" w:rsidP="007C0489">
            <w:pPr>
              <w:widowControl/>
              <w:spacing w:line="360" w:lineRule="atLeast"/>
              <w:jc w:val="center"/>
              <w:rPr>
                <w:rFonts w:ascii="宋体" w:hAnsi="宋体"/>
                <w:kern w:val="0"/>
                <w:sz w:val="24"/>
              </w:rPr>
            </w:pPr>
            <w:r w:rsidRPr="00BE0ED7">
              <w:rPr>
                <w:rFonts w:ascii="宋体" w:hAnsi="宋体" w:hint="eastAsia"/>
                <w:kern w:val="0"/>
                <w:sz w:val="24"/>
              </w:rPr>
              <w:t>单价(元)</w:t>
            </w:r>
          </w:p>
        </w:tc>
        <w:tc>
          <w:tcPr>
            <w:tcW w:w="1196"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6B126C" w:rsidRPr="00BE0ED7" w:rsidRDefault="006B126C" w:rsidP="007C0489">
            <w:pPr>
              <w:widowControl/>
              <w:spacing w:line="360" w:lineRule="atLeast"/>
              <w:jc w:val="center"/>
              <w:rPr>
                <w:rFonts w:ascii="宋体" w:hAnsi="宋体"/>
                <w:kern w:val="0"/>
                <w:sz w:val="24"/>
              </w:rPr>
            </w:pPr>
            <w:r w:rsidRPr="00BE0ED7">
              <w:rPr>
                <w:rFonts w:ascii="宋体" w:hAnsi="宋体" w:hint="eastAsia"/>
                <w:kern w:val="0"/>
                <w:sz w:val="24"/>
              </w:rPr>
              <w:t>金额(元)</w:t>
            </w:r>
          </w:p>
        </w:tc>
      </w:tr>
      <w:tr w:rsidR="007C0489" w:rsidRPr="006B126C" w:rsidTr="007C0489">
        <w:trPr>
          <w:trHeight w:val="480"/>
          <w:jc w:val="center"/>
        </w:trPr>
        <w:tc>
          <w:tcPr>
            <w:tcW w:w="600"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7C0489" w:rsidRPr="00BE0ED7" w:rsidRDefault="007C0489" w:rsidP="007C0489">
            <w:pPr>
              <w:widowControl/>
              <w:spacing w:line="360" w:lineRule="atLeast"/>
              <w:jc w:val="center"/>
              <w:rPr>
                <w:rFonts w:ascii="宋体" w:hAnsi="宋体"/>
                <w:kern w:val="0"/>
                <w:sz w:val="24"/>
              </w:rPr>
            </w:pPr>
            <w:r w:rsidRPr="00BE0ED7">
              <w:rPr>
                <w:rFonts w:ascii="宋体" w:hAnsi="宋体" w:hint="eastAsia"/>
                <w:kern w:val="0"/>
                <w:sz w:val="24"/>
              </w:rPr>
              <w:t>1-1</w:t>
            </w:r>
          </w:p>
        </w:tc>
        <w:tc>
          <w:tcPr>
            <w:tcW w:w="1221"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7C0489" w:rsidRPr="00BE0ED7" w:rsidRDefault="007C0489" w:rsidP="007C0489">
            <w:pPr>
              <w:widowControl/>
              <w:spacing w:line="360" w:lineRule="atLeast"/>
              <w:jc w:val="center"/>
              <w:rPr>
                <w:rFonts w:ascii="宋体" w:hAnsi="宋体"/>
                <w:kern w:val="0"/>
                <w:sz w:val="24"/>
              </w:rPr>
            </w:pPr>
            <w:r w:rsidRPr="00BE0ED7">
              <w:rPr>
                <w:rFonts w:ascii="宋体" w:hAnsi="宋体" w:hint="eastAsia"/>
                <w:kern w:val="0"/>
                <w:sz w:val="24"/>
              </w:rPr>
              <w:t>电梯</w:t>
            </w:r>
          </w:p>
        </w:tc>
        <w:tc>
          <w:tcPr>
            <w:tcW w:w="993"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7C0489" w:rsidRPr="00BE0ED7" w:rsidRDefault="007C0489" w:rsidP="007C0489">
            <w:pPr>
              <w:widowControl/>
              <w:spacing w:line="360" w:lineRule="atLeast"/>
              <w:jc w:val="center"/>
              <w:rPr>
                <w:rFonts w:ascii="宋体" w:hAnsi="宋体"/>
                <w:kern w:val="0"/>
                <w:sz w:val="24"/>
              </w:rPr>
            </w:pPr>
            <w:r w:rsidRPr="00BE0ED7">
              <w:rPr>
                <w:rFonts w:ascii="宋体" w:hAnsi="宋体" w:hint="eastAsia"/>
                <w:kern w:val="0"/>
                <w:sz w:val="24"/>
              </w:rPr>
              <w:t>明德楼更新改造电梯</w:t>
            </w:r>
          </w:p>
        </w:tc>
        <w:tc>
          <w:tcPr>
            <w:tcW w:w="992"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7C0489" w:rsidRPr="00BE0ED7" w:rsidRDefault="007C0489" w:rsidP="007C0489">
            <w:pPr>
              <w:widowControl/>
              <w:spacing w:line="360" w:lineRule="atLeast"/>
              <w:jc w:val="center"/>
              <w:rPr>
                <w:rFonts w:ascii="宋体" w:hAnsi="宋体"/>
                <w:kern w:val="0"/>
                <w:sz w:val="24"/>
              </w:rPr>
            </w:pPr>
            <w:proofErr w:type="gramStart"/>
            <w:r w:rsidRPr="007C0489">
              <w:rPr>
                <w:rFonts w:ascii="宋体" w:hAnsi="宋体" w:hint="eastAsia"/>
                <w:kern w:val="0"/>
                <w:sz w:val="24"/>
              </w:rPr>
              <w:t>蒂升</w:t>
            </w:r>
            <w:proofErr w:type="gramEnd"/>
          </w:p>
        </w:tc>
        <w:tc>
          <w:tcPr>
            <w:tcW w:w="1984"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7C0489" w:rsidRPr="00BE0ED7" w:rsidRDefault="007C0489" w:rsidP="007C0489">
            <w:pPr>
              <w:widowControl/>
              <w:spacing w:line="360" w:lineRule="atLeast"/>
              <w:jc w:val="center"/>
              <w:rPr>
                <w:rFonts w:ascii="宋体" w:hAnsi="宋体"/>
                <w:kern w:val="0"/>
                <w:sz w:val="24"/>
              </w:rPr>
            </w:pPr>
            <w:r w:rsidRPr="007C0489">
              <w:rPr>
                <w:rFonts w:ascii="宋体" w:hAnsi="宋体" w:hint="eastAsia"/>
                <w:kern w:val="0"/>
                <w:sz w:val="24"/>
              </w:rPr>
              <w:t>规格：1000kg/1.0m/s/5/5/5型号：meta200 MR</w:t>
            </w:r>
          </w:p>
        </w:tc>
        <w:tc>
          <w:tcPr>
            <w:tcW w:w="851"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7C0489" w:rsidRPr="00BE0ED7" w:rsidRDefault="007C0489" w:rsidP="007C0489">
            <w:pPr>
              <w:widowControl/>
              <w:spacing w:line="360" w:lineRule="atLeast"/>
              <w:jc w:val="center"/>
              <w:rPr>
                <w:rFonts w:ascii="宋体" w:hAnsi="宋体"/>
                <w:kern w:val="0"/>
                <w:sz w:val="24"/>
              </w:rPr>
            </w:pPr>
            <w:r>
              <w:rPr>
                <w:rFonts w:ascii="宋体" w:hAnsi="宋体" w:hint="eastAsia"/>
                <w:kern w:val="0"/>
                <w:sz w:val="24"/>
              </w:rPr>
              <w:t>1</w:t>
            </w:r>
          </w:p>
        </w:tc>
        <w:tc>
          <w:tcPr>
            <w:tcW w:w="992"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7C0489" w:rsidRPr="00BE0ED7" w:rsidRDefault="007C0489" w:rsidP="007C0489">
            <w:pPr>
              <w:widowControl/>
              <w:spacing w:line="360" w:lineRule="atLeast"/>
              <w:jc w:val="center"/>
              <w:rPr>
                <w:rFonts w:ascii="宋体" w:hAnsi="宋体"/>
                <w:kern w:val="0"/>
                <w:sz w:val="24"/>
              </w:rPr>
            </w:pPr>
            <w:r w:rsidRPr="00BE0ED7">
              <w:rPr>
                <w:rFonts w:ascii="宋体" w:hAnsi="宋体" w:hint="eastAsia"/>
                <w:kern w:val="0"/>
                <w:sz w:val="24"/>
              </w:rPr>
              <w:t>台</w:t>
            </w:r>
          </w:p>
        </w:tc>
        <w:tc>
          <w:tcPr>
            <w:tcW w:w="1134"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7C0489" w:rsidRPr="007C0489" w:rsidRDefault="007C0489" w:rsidP="007C0489">
            <w:pPr>
              <w:spacing w:line="360" w:lineRule="atLeast"/>
              <w:jc w:val="center"/>
              <w:rPr>
                <w:rFonts w:ascii="宋体" w:hAnsi="宋体"/>
                <w:kern w:val="0"/>
                <w:sz w:val="24"/>
              </w:rPr>
            </w:pPr>
            <w:r w:rsidRPr="007C0489">
              <w:rPr>
                <w:rFonts w:ascii="宋体" w:hAnsi="宋体" w:hint="eastAsia"/>
                <w:kern w:val="0"/>
                <w:sz w:val="24"/>
              </w:rPr>
              <w:t>279330</w:t>
            </w:r>
          </w:p>
        </w:tc>
        <w:tc>
          <w:tcPr>
            <w:tcW w:w="1196"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7C0489" w:rsidRPr="007C0489" w:rsidRDefault="007C0489" w:rsidP="007C0489">
            <w:pPr>
              <w:spacing w:line="360" w:lineRule="atLeast"/>
              <w:jc w:val="center"/>
              <w:rPr>
                <w:rFonts w:ascii="宋体" w:hAnsi="宋体"/>
                <w:kern w:val="0"/>
                <w:sz w:val="24"/>
              </w:rPr>
            </w:pPr>
            <w:r w:rsidRPr="007C0489">
              <w:rPr>
                <w:rFonts w:ascii="宋体" w:hAnsi="宋体" w:hint="eastAsia"/>
                <w:kern w:val="0"/>
                <w:sz w:val="24"/>
              </w:rPr>
              <w:t>279330</w:t>
            </w:r>
          </w:p>
        </w:tc>
      </w:tr>
      <w:tr w:rsidR="007C0489" w:rsidRPr="006B126C" w:rsidTr="007C0489">
        <w:trPr>
          <w:trHeight w:val="480"/>
          <w:jc w:val="center"/>
        </w:trPr>
        <w:tc>
          <w:tcPr>
            <w:tcW w:w="600"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7C0489" w:rsidRPr="00BE0ED7" w:rsidRDefault="007C0489" w:rsidP="007C0489">
            <w:pPr>
              <w:widowControl/>
              <w:spacing w:line="360" w:lineRule="atLeast"/>
              <w:jc w:val="center"/>
              <w:rPr>
                <w:rFonts w:ascii="宋体" w:hAnsi="宋体"/>
                <w:kern w:val="0"/>
                <w:sz w:val="24"/>
              </w:rPr>
            </w:pPr>
            <w:r w:rsidRPr="00BE0ED7">
              <w:rPr>
                <w:rFonts w:ascii="宋体" w:hAnsi="宋体" w:hint="eastAsia"/>
                <w:kern w:val="0"/>
                <w:sz w:val="24"/>
              </w:rPr>
              <w:t>1-2</w:t>
            </w:r>
          </w:p>
        </w:tc>
        <w:tc>
          <w:tcPr>
            <w:tcW w:w="1221"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7C0489" w:rsidRPr="00BE0ED7" w:rsidRDefault="007C0489" w:rsidP="007C0489">
            <w:pPr>
              <w:widowControl/>
              <w:spacing w:line="360" w:lineRule="atLeast"/>
              <w:jc w:val="center"/>
              <w:rPr>
                <w:rFonts w:ascii="宋体" w:hAnsi="宋体"/>
                <w:kern w:val="0"/>
                <w:sz w:val="24"/>
              </w:rPr>
            </w:pPr>
            <w:r w:rsidRPr="00BE0ED7">
              <w:rPr>
                <w:rFonts w:ascii="宋体" w:hAnsi="宋体" w:hint="eastAsia"/>
                <w:kern w:val="0"/>
                <w:sz w:val="24"/>
              </w:rPr>
              <w:t>电梯</w:t>
            </w:r>
          </w:p>
        </w:tc>
        <w:tc>
          <w:tcPr>
            <w:tcW w:w="993"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7C0489" w:rsidRPr="00BE0ED7" w:rsidRDefault="007C0489" w:rsidP="007C0489">
            <w:pPr>
              <w:widowControl/>
              <w:spacing w:line="360" w:lineRule="atLeast"/>
              <w:jc w:val="center"/>
              <w:rPr>
                <w:rFonts w:ascii="宋体" w:hAnsi="宋体"/>
                <w:kern w:val="0"/>
                <w:sz w:val="24"/>
              </w:rPr>
            </w:pPr>
            <w:r w:rsidRPr="00BE0ED7">
              <w:rPr>
                <w:rFonts w:ascii="宋体" w:hAnsi="宋体" w:hint="eastAsia"/>
                <w:kern w:val="0"/>
                <w:sz w:val="24"/>
              </w:rPr>
              <w:t>明德楼加装电梯</w:t>
            </w:r>
          </w:p>
        </w:tc>
        <w:tc>
          <w:tcPr>
            <w:tcW w:w="992"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7C0489" w:rsidRPr="00BE0ED7" w:rsidRDefault="007C0489" w:rsidP="007C0489">
            <w:pPr>
              <w:widowControl/>
              <w:spacing w:line="360" w:lineRule="atLeast"/>
              <w:jc w:val="center"/>
              <w:rPr>
                <w:rFonts w:ascii="宋体" w:hAnsi="宋体"/>
                <w:kern w:val="0"/>
                <w:sz w:val="24"/>
              </w:rPr>
            </w:pPr>
            <w:proofErr w:type="gramStart"/>
            <w:r w:rsidRPr="007C0489">
              <w:rPr>
                <w:rFonts w:ascii="宋体" w:hAnsi="宋体" w:hint="eastAsia"/>
                <w:kern w:val="0"/>
                <w:sz w:val="24"/>
              </w:rPr>
              <w:t>蒂升</w:t>
            </w:r>
            <w:proofErr w:type="gramEnd"/>
          </w:p>
        </w:tc>
        <w:tc>
          <w:tcPr>
            <w:tcW w:w="1984"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7C0489" w:rsidRPr="00BE0ED7" w:rsidRDefault="007C0489" w:rsidP="007C0489">
            <w:pPr>
              <w:widowControl/>
              <w:spacing w:line="360" w:lineRule="atLeast"/>
              <w:jc w:val="center"/>
              <w:rPr>
                <w:rFonts w:ascii="宋体" w:hAnsi="宋体"/>
                <w:kern w:val="0"/>
                <w:sz w:val="24"/>
              </w:rPr>
            </w:pPr>
            <w:r w:rsidRPr="007C0489">
              <w:rPr>
                <w:rFonts w:ascii="宋体" w:hAnsi="宋体" w:hint="eastAsia"/>
                <w:kern w:val="0"/>
                <w:sz w:val="24"/>
              </w:rPr>
              <w:t>规格：1000kg/1.0m/s/5/5/5型号：meta200</w:t>
            </w:r>
          </w:p>
        </w:tc>
        <w:tc>
          <w:tcPr>
            <w:tcW w:w="851"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7C0489" w:rsidRPr="00BE0ED7" w:rsidRDefault="007C0489" w:rsidP="007C0489">
            <w:pPr>
              <w:widowControl/>
              <w:spacing w:line="360" w:lineRule="atLeast"/>
              <w:jc w:val="center"/>
              <w:rPr>
                <w:rFonts w:ascii="宋体" w:hAnsi="宋体"/>
                <w:kern w:val="0"/>
                <w:sz w:val="24"/>
              </w:rPr>
            </w:pPr>
            <w:r>
              <w:rPr>
                <w:rFonts w:ascii="宋体" w:hAnsi="宋体" w:hint="eastAsia"/>
                <w:kern w:val="0"/>
                <w:sz w:val="24"/>
              </w:rPr>
              <w:t>1</w:t>
            </w:r>
          </w:p>
        </w:tc>
        <w:tc>
          <w:tcPr>
            <w:tcW w:w="992"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7C0489" w:rsidRPr="00BE0ED7" w:rsidRDefault="007C0489" w:rsidP="007C0489">
            <w:pPr>
              <w:widowControl/>
              <w:spacing w:line="360" w:lineRule="atLeast"/>
              <w:jc w:val="center"/>
              <w:rPr>
                <w:rFonts w:ascii="宋体" w:hAnsi="宋体"/>
                <w:kern w:val="0"/>
                <w:sz w:val="24"/>
              </w:rPr>
            </w:pPr>
            <w:r w:rsidRPr="00BE0ED7">
              <w:rPr>
                <w:rFonts w:ascii="宋体" w:hAnsi="宋体" w:hint="eastAsia"/>
                <w:kern w:val="0"/>
                <w:sz w:val="24"/>
              </w:rPr>
              <w:t>台</w:t>
            </w:r>
          </w:p>
        </w:tc>
        <w:tc>
          <w:tcPr>
            <w:tcW w:w="1134"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7C0489" w:rsidRPr="007C0489" w:rsidRDefault="007C0489" w:rsidP="007C0489">
            <w:pPr>
              <w:spacing w:line="360" w:lineRule="atLeast"/>
              <w:jc w:val="center"/>
              <w:rPr>
                <w:rFonts w:ascii="宋体" w:hAnsi="宋体"/>
                <w:kern w:val="0"/>
                <w:sz w:val="24"/>
              </w:rPr>
            </w:pPr>
            <w:r w:rsidRPr="007C0489">
              <w:rPr>
                <w:rFonts w:ascii="宋体" w:hAnsi="宋体" w:hint="eastAsia"/>
                <w:kern w:val="0"/>
                <w:sz w:val="24"/>
              </w:rPr>
              <w:t>658530</w:t>
            </w:r>
          </w:p>
        </w:tc>
        <w:tc>
          <w:tcPr>
            <w:tcW w:w="1196"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7C0489" w:rsidRPr="007C0489" w:rsidRDefault="007C0489" w:rsidP="007C0489">
            <w:pPr>
              <w:spacing w:line="360" w:lineRule="atLeast"/>
              <w:jc w:val="center"/>
              <w:rPr>
                <w:rFonts w:ascii="宋体" w:hAnsi="宋体"/>
                <w:kern w:val="0"/>
                <w:sz w:val="24"/>
              </w:rPr>
            </w:pPr>
            <w:r w:rsidRPr="007C0489">
              <w:rPr>
                <w:rFonts w:ascii="宋体" w:hAnsi="宋体" w:hint="eastAsia"/>
                <w:kern w:val="0"/>
                <w:sz w:val="24"/>
              </w:rPr>
              <w:t>658530</w:t>
            </w:r>
          </w:p>
        </w:tc>
      </w:tr>
    </w:tbl>
    <w:p w:rsidR="00BE0ED7" w:rsidRPr="00BE0ED7" w:rsidRDefault="00BE0ED7" w:rsidP="001D38F8">
      <w:pPr>
        <w:widowControl/>
        <w:shd w:val="clear" w:color="auto" w:fill="FFFFFF"/>
        <w:spacing w:line="500" w:lineRule="exact"/>
        <w:jc w:val="left"/>
        <w:outlineLvl w:val="3"/>
        <w:rPr>
          <w:rFonts w:ascii="宋体" w:eastAsia="宋体" w:hAnsi="宋体" w:cs="宋体"/>
          <w:color w:val="333333"/>
          <w:kern w:val="0"/>
          <w:sz w:val="24"/>
          <w:szCs w:val="24"/>
        </w:rPr>
      </w:pPr>
      <w:r w:rsidRPr="00BE0ED7">
        <w:rPr>
          <w:rFonts w:ascii="宋体" w:eastAsia="宋体" w:hAnsi="宋体" w:cs="宋体" w:hint="eastAsia"/>
          <w:b/>
          <w:bCs/>
          <w:color w:val="333333"/>
          <w:kern w:val="0"/>
          <w:sz w:val="24"/>
          <w:szCs w:val="24"/>
        </w:rPr>
        <w:t>五、评审专家名单：</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81"/>
        <w:gridCol w:w="4982"/>
      </w:tblGrid>
      <w:tr w:rsidR="00BE0ED7" w:rsidRPr="00BE0ED7" w:rsidTr="001D38F8">
        <w:trPr>
          <w:trHeight w:val="284"/>
        </w:trPr>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E0ED7" w:rsidRPr="00BE0ED7" w:rsidRDefault="00BE0ED7" w:rsidP="001D38F8">
            <w:pPr>
              <w:widowControl/>
              <w:wordWrap w:val="0"/>
              <w:spacing w:line="400" w:lineRule="atLeast"/>
              <w:jc w:val="center"/>
              <w:rPr>
                <w:rFonts w:ascii="宋体" w:eastAsia="宋体" w:hAnsi="宋体" w:cs="宋体"/>
                <w:kern w:val="0"/>
                <w:sz w:val="24"/>
                <w:szCs w:val="24"/>
              </w:rPr>
            </w:pPr>
            <w:r w:rsidRPr="00BE0ED7">
              <w:rPr>
                <w:rFonts w:ascii="宋体" w:eastAsia="宋体" w:hAnsi="宋体" w:cs="宋体"/>
                <w:kern w:val="0"/>
                <w:sz w:val="24"/>
                <w:szCs w:val="24"/>
              </w:rPr>
              <w:t>采购人代表：</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E0ED7" w:rsidRPr="00BE0ED7" w:rsidRDefault="00BE0ED7" w:rsidP="001D38F8">
            <w:pPr>
              <w:widowControl/>
              <w:wordWrap w:val="0"/>
              <w:spacing w:line="400" w:lineRule="atLeast"/>
              <w:jc w:val="center"/>
              <w:rPr>
                <w:rFonts w:ascii="宋体" w:eastAsia="宋体" w:hAnsi="宋体" w:cs="宋体"/>
                <w:kern w:val="0"/>
                <w:sz w:val="24"/>
                <w:szCs w:val="24"/>
              </w:rPr>
            </w:pPr>
            <w:r w:rsidRPr="00BE0ED7">
              <w:rPr>
                <w:rFonts w:ascii="宋体" w:eastAsia="宋体" w:hAnsi="宋体" w:cs="宋体"/>
                <w:kern w:val="0"/>
                <w:sz w:val="24"/>
                <w:szCs w:val="24"/>
              </w:rPr>
              <w:t>王明超</w:t>
            </w:r>
          </w:p>
        </w:tc>
      </w:tr>
      <w:tr w:rsidR="00BE0ED7" w:rsidRPr="00BE0ED7" w:rsidTr="001D38F8">
        <w:trPr>
          <w:trHeight w:val="284"/>
        </w:trPr>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E0ED7" w:rsidRPr="00BE0ED7" w:rsidRDefault="00BE0ED7" w:rsidP="001D38F8">
            <w:pPr>
              <w:widowControl/>
              <w:wordWrap w:val="0"/>
              <w:spacing w:line="400" w:lineRule="atLeast"/>
              <w:jc w:val="center"/>
              <w:rPr>
                <w:rFonts w:ascii="宋体" w:eastAsia="宋体" w:hAnsi="宋体" w:cs="宋体"/>
                <w:kern w:val="0"/>
                <w:sz w:val="24"/>
                <w:szCs w:val="24"/>
              </w:rPr>
            </w:pPr>
            <w:r w:rsidRPr="00BE0ED7">
              <w:rPr>
                <w:rFonts w:ascii="宋体" w:eastAsia="宋体" w:hAnsi="宋体" w:cs="宋体"/>
                <w:kern w:val="0"/>
                <w:sz w:val="24"/>
                <w:szCs w:val="24"/>
              </w:rPr>
              <w:t>评审专家：</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E0ED7" w:rsidRPr="00BE0ED7" w:rsidRDefault="00BE0ED7" w:rsidP="001D38F8">
            <w:pPr>
              <w:widowControl/>
              <w:wordWrap w:val="0"/>
              <w:spacing w:line="400" w:lineRule="atLeast"/>
              <w:jc w:val="center"/>
              <w:rPr>
                <w:rFonts w:ascii="宋体" w:eastAsia="宋体" w:hAnsi="宋体" w:cs="宋体"/>
                <w:kern w:val="0"/>
                <w:sz w:val="24"/>
                <w:szCs w:val="24"/>
              </w:rPr>
            </w:pPr>
            <w:r w:rsidRPr="00BE0ED7">
              <w:rPr>
                <w:rFonts w:ascii="宋体" w:eastAsia="宋体" w:hAnsi="宋体" w:cs="宋体"/>
                <w:kern w:val="0"/>
                <w:sz w:val="24"/>
                <w:szCs w:val="24"/>
              </w:rPr>
              <w:t>曾长堆</w:t>
            </w:r>
            <w:r w:rsidR="001D38F8">
              <w:rPr>
                <w:rFonts w:ascii="宋体" w:eastAsia="宋体" w:hAnsi="宋体" w:cs="宋体" w:hint="eastAsia"/>
                <w:kern w:val="0"/>
                <w:sz w:val="24"/>
                <w:szCs w:val="24"/>
              </w:rPr>
              <w:t>、</w:t>
            </w:r>
            <w:r w:rsidRPr="00BE0ED7">
              <w:rPr>
                <w:rFonts w:ascii="宋体" w:eastAsia="宋体" w:hAnsi="宋体" w:cs="宋体"/>
                <w:kern w:val="0"/>
                <w:sz w:val="24"/>
                <w:szCs w:val="24"/>
              </w:rPr>
              <w:t>李兆云</w:t>
            </w:r>
            <w:r w:rsidR="001D38F8">
              <w:rPr>
                <w:rFonts w:ascii="宋体" w:eastAsia="宋体" w:hAnsi="宋体" w:cs="宋体" w:hint="eastAsia"/>
                <w:kern w:val="0"/>
                <w:sz w:val="24"/>
                <w:szCs w:val="24"/>
              </w:rPr>
              <w:t>、</w:t>
            </w:r>
            <w:r w:rsidRPr="00BE0ED7">
              <w:rPr>
                <w:rFonts w:ascii="宋体" w:eastAsia="宋体" w:hAnsi="宋体" w:cs="宋体"/>
                <w:kern w:val="0"/>
                <w:sz w:val="24"/>
                <w:szCs w:val="24"/>
              </w:rPr>
              <w:t>许起杰</w:t>
            </w:r>
            <w:r w:rsidR="001D38F8">
              <w:rPr>
                <w:rFonts w:ascii="宋体" w:eastAsia="宋体" w:hAnsi="宋体" w:cs="宋体" w:hint="eastAsia"/>
                <w:kern w:val="0"/>
                <w:sz w:val="24"/>
                <w:szCs w:val="24"/>
              </w:rPr>
              <w:t>、</w:t>
            </w:r>
            <w:r w:rsidRPr="00BE0ED7">
              <w:rPr>
                <w:rFonts w:ascii="宋体" w:eastAsia="宋体" w:hAnsi="宋体" w:cs="宋体"/>
                <w:kern w:val="0"/>
                <w:sz w:val="24"/>
                <w:szCs w:val="24"/>
              </w:rPr>
              <w:t>王琳基</w:t>
            </w:r>
          </w:p>
        </w:tc>
      </w:tr>
    </w:tbl>
    <w:p w:rsidR="00E04FD8" w:rsidRDefault="00F67E43">
      <w:pPr>
        <w:widowControl/>
        <w:spacing w:line="520" w:lineRule="exact"/>
        <w:jc w:val="left"/>
        <w:rPr>
          <w:rFonts w:asciiTheme="minorEastAsia" w:hAnsiTheme="minorEastAsia" w:cs="宋体"/>
          <w:bCs/>
          <w:kern w:val="0"/>
          <w:sz w:val="24"/>
          <w:szCs w:val="24"/>
        </w:rPr>
      </w:pPr>
      <w:r>
        <w:rPr>
          <w:rFonts w:asciiTheme="minorEastAsia" w:hAnsiTheme="minorEastAsia" w:cs="宋体" w:hint="eastAsia"/>
          <w:bCs/>
          <w:kern w:val="0"/>
          <w:sz w:val="24"/>
          <w:szCs w:val="24"/>
        </w:rPr>
        <w:t>六、代理服务收费标准及金额：</w:t>
      </w:r>
    </w:p>
    <w:p w:rsidR="00E04FD8" w:rsidRDefault="00F67E43">
      <w:pPr>
        <w:widowControl/>
        <w:spacing w:line="520" w:lineRule="exact"/>
        <w:ind w:firstLineChars="200" w:firstLine="480"/>
        <w:jc w:val="left"/>
        <w:rPr>
          <w:rFonts w:asciiTheme="minorEastAsia" w:hAnsiTheme="minorEastAsia" w:cs="宋体"/>
          <w:bCs/>
          <w:kern w:val="0"/>
          <w:sz w:val="24"/>
          <w:szCs w:val="24"/>
        </w:rPr>
      </w:pPr>
      <w:r>
        <w:rPr>
          <w:rFonts w:asciiTheme="minorEastAsia" w:hAnsiTheme="minorEastAsia" w:cs="宋体" w:hint="eastAsia"/>
          <w:bCs/>
          <w:kern w:val="0"/>
          <w:sz w:val="24"/>
          <w:szCs w:val="24"/>
        </w:rPr>
        <w:t>本项目代理费收费标准：</w:t>
      </w:r>
      <w:r w:rsidR="00BE0ED7" w:rsidRPr="001D38F8">
        <w:rPr>
          <w:rFonts w:asciiTheme="minorEastAsia" w:hAnsiTheme="minorEastAsia" w:cs="宋体"/>
          <w:bCs/>
          <w:kern w:val="0"/>
          <w:sz w:val="24"/>
          <w:szCs w:val="24"/>
        </w:rPr>
        <w:t>(1)-1根据本项目政府采购委托协议中“有关费用问题”的约定，中标人应按差额定率累进法计算，向采购代理机构交纳招标代理服务费(中标服务费)。(本文件中其他有关招标代理服务费(中标服务费)的收费情况与此处不一致，以此处为准) ①以中标通知书规定的中标金额作为收费的计算基数。 ②招标代理服务收费的标准：100(万元)以下收费费率标准：1.50%。(1)-2招标代理服务费收取方式： ①中标人应在领取中标通知书的同时</w:t>
      </w:r>
      <w:r w:rsidR="00BE0ED7" w:rsidRPr="001D38F8">
        <w:rPr>
          <w:rFonts w:asciiTheme="minorEastAsia" w:hAnsiTheme="minorEastAsia" w:cs="宋体"/>
          <w:bCs/>
          <w:kern w:val="0"/>
          <w:sz w:val="24"/>
          <w:szCs w:val="24"/>
        </w:rPr>
        <w:lastRenderedPageBreak/>
        <w:t>按规定的标准一次性向采购代理机构缴清招标代理服务费。招标代理服务费以银行转账、电汇、汇票或现金等付款方式。 ②招标代理服务费缴交银行帐号：开户名：福建国诚招标有限公司；开户行：中国建设银行福州城东支行；账号：3500 1610 0070 5253 0977。</w:t>
      </w:r>
    </w:p>
    <w:p w:rsidR="00E04FD8" w:rsidRDefault="00F67E43">
      <w:pPr>
        <w:widowControl/>
        <w:spacing w:line="520" w:lineRule="exact"/>
        <w:ind w:firstLineChars="200" w:firstLine="480"/>
        <w:jc w:val="left"/>
        <w:rPr>
          <w:rFonts w:asciiTheme="minorEastAsia" w:hAnsiTheme="minorEastAsia" w:cs="宋体"/>
          <w:bCs/>
          <w:color w:val="0000FF"/>
          <w:kern w:val="0"/>
          <w:sz w:val="24"/>
          <w:szCs w:val="24"/>
        </w:rPr>
      </w:pPr>
      <w:r>
        <w:rPr>
          <w:rFonts w:asciiTheme="minorEastAsia" w:hAnsiTheme="minorEastAsia" w:cs="宋体" w:hint="eastAsia"/>
          <w:bCs/>
          <w:kern w:val="0"/>
          <w:sz w:val="24"/>
          <w:szCs w:val="24"/>
        </w:rPr>
        <w:t>本项目代理费总</w:t>
      </w:r>
      <w:r w:rsidRPr="00226587">
        <w:rPr>
          <w:rFonts w:asciiTheme="minorEastAsia" w:hAnsiTheme="minorEastAsia" w:cs="宋体" w:hint="eastAsia"/>
          <w:bCs/>
          <w:kern w:val="0"/>
          <w:sz w:val="24"/>
          <w:szCs w:val="24"/>
        </w:rPr>
        <w:t>金额：</w:t>
      </w:r>
      <w:r w:rsidR="001D38F8" w:rsidRPr="001D38F8">
        <w:rPr>
          <w:rFonts w:asciiTheme="minorEastAsia" w:hAnsiTheme="minorEastAsia" w:cs="宋体"/>
          <w:bCs/>
          <w:kern w:val="0"/>
          <w:sz w:val="24"/>
          <w:szCs w:val="24"/>
        </w:rPr>
        <w:t>1.4067</w:t>
      </w:r>
      <w:r w:rsidRPr="00226587">
        <w:rPr>
          <w:rFonts w:asciiTheme="minorEastAsia" w:hAnsiTheme="minorEastAsia" w:cs="宋体" w:hint="eastAsia"/>
          <w:bCs/>
          <w:kern w:val="0"/>
          <w:sz w:val="24"/>
          <w:szCs w:val="24"/>
        </w:rPr>
        <w:t>万元(人民币)</w:t>
      </w:r>
    </w:p>
    <w:p w:rsidR="00E04FD8" w:rsidRDefault="00F67E43">
      <w:pPr>
        <w:widowControl/>
        <w:spacing w:line="520" w:lineRule="exact"/>
        <w:jc w:val="left"/>
        <w:rPr>
          <w:rFonts w:asciiTheme="minorEastAsia" w:hAnsiTheme="minorEastAsia" w:cs="宋体"/>
          <w:bCs/>
          <w:kern w:val="0"/>
          <w:sz w:val="24"/>
          <w:szCs w:val="24"/>
        </w:rPr>
      </w:pPr>
      <w:r>
        <w:rPr>
          <w:rFonts w:asciiTheme="minorEastAsia" w:hAnsiTheme="minorEastAsia" w:cs="宋体"/>
          <w:bCs/>
          <w:kern w:val="0"/>
          <w:sz w:val="24"/>
          <w:szCs w:val="24"/>
        </w:rPr>
        <w:t>七、公告期限</w:t>
      </w:r>
    </w:p>
    <w:p w:rsidR="00E04FD8" w:rsidRDefault="00F67E43">
      <w:pPr>
        <w:widowControl/>
        <w:spacing w:line="520" w:lineRule="exact"/>
        <w:ind w:firstLineChars="200" w:firstLine="480"/>
        <w:jc w:val="left"/>
        <w:rPr>
          <w:rFonts w:asciiTheme="minorEastAsia" w:hAnsiTheme="minorEastAsia" w:cs="宋体"/>
          <w:bCs/>
          <w:kern w:val="0"/>
          <w:sz w:val="24"/>
          <w:szCs w:val="24"/>
        </w:rPr>
      </w:pPr>
      <w:r>
        <w:rPr>
          <w:rFonts w:asciiTheme="minorEastAsia" w:hAnsiTheme="minorEastAsia" w:cs="宋体"/>
          <w:bCs/>
          <w:kern w:val="0"/>
          <w:sz w:val="24"/>
          <w:szCs w:val="24"/>
        </w:rPr>
        <w:t>自本公告发布之日起1个工作日</w:t>
      </w:r>
    </w:p>
    <w:p w:rsidR="00E04FD8" w:rsidRDefault="00F67E43">
      <w:pPr>
        <w:widowControl/>
        <w:spacing w:line="520" w:lineRule="exact"/>
        <w:jc w:val="left"/>
        <w:rPr>
          <w:rFonts w:asciiTheme="minorEastAsia" w:hAnsiTheme="minorEastAsia" w:cs="宋体"/>
          <w:bCs/>
          <w:kern w:val="0"/>
          <w:sz w:val="24"/>
          <w:szCs w:val="24"/>
        </w:rPr>
      </w:pPr>
      <w:r>
        <w:rPr>
          <w:rFonts w:asciiTheme="minorEastAsia" w:hAnsiTheme="minorEastAsia" w:cs="宋体"/>
          <w:bCs/>
          <w:kern w:val="0"/>
          <w:sz w:val="24"/>
          <w:szCs w:val="24"/>
        </w:rPr>
        <w:t>八、其他补充事宜</w:t>
      </w:r>
    </w:p>
    <w:p w:rsidR="00E04FD8" w:rsidRDefault="00F67E43">
      <w:pPr>
        <w:tabs>
          <w:tab w:val="left" w:pos="540"/>
          <w:tab w:val="left" w:pos="1080"/>
        </w:tabs>
        <w:spacing w:line="520" w:lineRule="exact"/>
        <w:ind w:firstLineChars="200" w:firstLine="480"/>
        <w:rPr>
          <w:rFonts w:ascii="宋体" w:hAnsi="宋体"/>
          <w:sz w:val="24"/>
        </w:rPr>
      </w:pPr>
      <w:r>
        <w:rPr>
          <w:rFonts w:ascii="宋体" w:hAnsi="宋体" w:hint="eastAsia"/>
          <w:sz w:val="24"/>
        </w:rPr>
        <w:t>1、资格性与符合性审查</w:t>
      </w:r>
    </w:p>
    <w:p w:rsidR="00E04FD8" w:rsidRDefault="00F67E43" w:rsidP="00712917">
      <w:pPr>
        <w:spacing w:line="500" w:lineRule="exact"/>
        <w:ind w:firstLine="480"/>
        <w:rPr>
          <w:rFonts w:ascii="宋体" w:hAnsi="宋体"/>
          <w:sz w:val="24"/>
        </w:rPr>
      </w:pPr>
      <w:r>
        <w:rPr>
          <w:rFonts w:asciiTheme="minorEastAsia" w:hAnsiTheme="minorEastAsia" w:cs="宋体" w:hint="eastAsia"/>
          <w:bCs/>
          <w:kern w:val="0"/>
          <w:sz w:val="24"/>
          <w:szCs w:val="24"/>
        </w:rPr>
        <w:t>1.1</w:t>
      </w:r>
      <w:r w:rsidR="00712917">
        <w:rPr>
          <w:rFonts w:ascii="宋体" w:hAnsi="宋体" w:hint="eastAsia"/>
          <w:sz w:val="24"/>
        </w:rPr>
        <w:t>投标人资格性审查：资格审查小组按照招标文件规定的资格标准要求对各投标文件进行审查，</w:t>
      </w:r>
      <w:r w:rsidR="00712917">
        <w:rPr>
          <w:rFonts w:ascii="宋体" w:hAnsi="宋体" w:hint="eastAsia"/>
          <w:kern w:val="58"/>
          <w:sz w:val="24"/>
        </w:rPr>
        <w:t>经资格审查小组审查，各投标人</w:t>
      </w:r>
      <w:r w:rsidR="00712917">
        <w:rPr>
          <w:rFonts w:ascii="宋体" w:hAnsi="宋体" w:hint="eastAsia"/>
          <w:sz w:val="24"/>
        </w:rPr>
        <w:t>的资格性审查情况均通过。</w:t>
      </w:r>
    </w:p>
    <w:p w:rsidR="00E04FD8" w:rsidRDefault="00F67E43">
      <w:pPr>
        <w:spacing w:line="520" w:lineRule="exact"/>
        <w:ind w:firstLineChars="200" w:firstLine="480"/>
        <w:rPr>
          <w:rFonts w:ascii="宋体" w:hAnsi="宋体"/>
          <w:kern w:val="0"/>
          <w:sz w:val="24"/>
        </w:rPr>
      </w:pPr>
      <w:r>
        <w:rPr>
          <w:rFonts w:asciiTheme="minorEastAsia" w:hAnsiTheme="minorEastAsia" w:cs="宋体" w:hint="eastAsia"/>
          <w:bCs/>
          <w:kern w:val="0"/>
          <w:sz w:val="24"/>
          <w:szCs w:val="24"/>
        </w:rPr>
        <w:t>1.2</w:t>
      </w:r>
      <w:r>
        <w:rPr>
          <w:rFonts w:ascii="宋体" w:hAnsi="宋体" w:hint="eastAsia"/>
          <w:kern w:val="0"/>
          <w:sz w:val="24"/>
        </w:rPr>
        <w:t>投标文件符合性审查：评标委员会按照招标文件规定的符合性要求对各投标文件进行审</w:t>
      </w:r>
      <w:r w:rsidRPr="00226587">
        <w:rPr>
          <w:rFonts w:ascii="宋体" w:hAnsi="宋体" w:hint="eastAsia"/>
          <w:kern w:val="0"/>
          <w:sz w:val="24"/>
        </w:rPr>
        <w:t>查，</w:t>
      </w:r>
      <w:r w:rsidRPr="00226587">
        <w:rPr>
          <w:rFonts w:ascii="宋体" w:hAnsi="宋体" w:hint="eastAsia"/>
          <w:kern w:val="58"/>
          <w:sz w:val="24"/>
        </w:rPr>
        <w:t>经评标委员会评议，各合格投标人的投标文件</w:t>
      </w:r>
      <w:r w:rsidRPr="00226587">
        <w:rPr>
          <w:rFonts w:ascii="宋体" w:hAnsi="宋体" w:hint="eastAsia"/>
          <w:kern w:val="0"/>
          <w:sz w:val="24"/>
        </w:rPr>
        <w:t>符合性审查情况均符合要求。</w:t>
      </w:r>
    </w:p>
    <w:p w:rsidR="00ED5BD7" w:rsidRPr="00ED5BD7" w:rsidRDefault="00ED5BD7">
      <w:pPr>
        <w:spacing w:line="520" w:lineRule="exact"/>
        <w:ind w:firstLineChars="200" w:firstLine="480"/>
        <w:rPr>
          <w:rFonts w:ascii="宋体" w:hAnsi="宋体"/>
          <w:kern w:val="0"/>
          <w:sz w:val="24"/>
        </w:rPr>
      </w:pPr>
      <w:r>
        <w:rPr>
          <w:rFonts w:ascii="宋体" w:hAnsi="宋体" w:hint="eastAsia"/>
          <w:kern w:val="0"/>
          <w:sz w:val="24"/>
        </w:rPr>
        <w:t>2、</w:t>
      </w:r>
      <w:r w:rsidRPr="00133E0E">
        <w:rPr>
          <w:rFonts w:ascii="宋体" w:hAnsi="宋体" w:hint="eastAsia"/>
          <w:sz w:val="24"/>
        </w:rPr>
        <w:t>政府采购政策功能的情况：</w:t>
      </w:r>
      <w:r w:rsidRPr="00133E0E">
        <w:rPr>
          <w:rFonts w:ascii="宋体" w:hAnsi="宋体" w:hint="eastAsia"/>
          <w:kern w:val="0"/>
          <w:sz w:val="24"/>
        </w:rPr>
        <w:t>无</w:t>
      </w:r>
      <w:r w:rsidRPr="00133E0E">
        <w:rPr>
          <w:rFonts w:ascii="宋体" w:hAnsi="宋体" w:hint="eastAsia"/>
          <w:sz w:val="24"/>
        </w:rPr>
        <w:t>。</w:t>
      </w:r>
    </w:p>
    <w:p w:rsidR="00E04FD8" w:rsidRDefault="00ED5BD7">
      <w:pPr>
        <w:spacing w:line="520" w:lineRule="exact"/>
        <w:ind w:firstLineChars="200" w:firstLine="480"/>
        <w:jc w:val="left"/>
        <w:rPr>
          <w:rFonts w:ascii="宋体" w:hAnsi="宋体"/>
          <w:sz w:val="24"/>
        </w:rPr>
      </w:pPr>
      <w:r>
        <w:rPr>
          <w:rFonts w:ascii="宋体" w:hAnsi="宋体" w:hint="eastAsia"/>
          <w:sz w:val="24"/>
        </w:rPr>
        <w:t>3</w:t>
      </w:r>
      <w:r w:rsidR="00F67E43">
        <w:rPr>
          <w:rFonts w:ascii="宋体" w:hAnsi="宋体" w:hint="eastAsia"/>
          <w:sz w:val="24"/>
        </w:rPr>
        <w:t>、备案编号：</w:t>
      </w:r>
      <w:r w:rsidR="001D38F8" w:rsidRPr="001D38F8">
        <w:rPr>
          <w:rFonts w:ascii="宋体" w:hAnsi="宋体"/>
          <w:color w:val="000000"/>
          <w:sz w:val="24"/>
        </w:rPr>
        <w:t>CGXM-2025-350101-01367[2025]00092</w:t>
      </w:r>
      <w:r w:rsidR="00F67E43">
        <w:rPr>
          <w:rFonts w:ascii="宋体" w:hAnsi="宋体" w:hint="eastAsia"/>
          <w:sz w:val="24"/>
        </w:rPr>
        <w:t>。</w:t>
      </w:r>
    </w:p>
    <w:p w:rsidR="00E04FD8" w:rsidRDefault="00ED5BD7">
      <w:pPr>
        <w:spacing w:line="520" w:lineRule="exact"/>
        <w:ind w:firstLineChars="200" w:firstLine="480"/>
        <w:jc w:val="left"/>
        <w:rPr>
          <w:rFonts w:ascii="宋体" w:hAnsi="宋体"/>
          <w:sz w:val="24"/>
        </w:rPr>
      </w:pPr>
      <w:r>
        <w:rPr>
          <w:rFonts w:ascii="宋体" w:hAnsi="宋体" w:hint="eastAsia"/>
          <w:sz w:val="24"/>
        </w:rPr>
        <w:t>4</w:t>
      </w:r>
      <w:r w:rsidR="00F67E43">
        <w:rPr>
          <w:rFonts w:ascii="宋体" w:hAnsi="宋体" w:hint="eastAsia"/>
          <w:sz w:val="24"/>
        </w:rPr>
        <w:t>、</w:t>
      </w:r>
      <w:r w:rsidR="00F67E43">
        <w:rPr>
          <w:rFonts w:ascii="宋体" w:hAnsi="宋体" w:hint="eastAsia"/>
          <w:bCs/>
          <w:sz w:val="24"/>
          <w:szCs w:val="30"/>
        </w:rPr>
        <w:t>中标日期：</w:t>
      </w:r>
      <w:r w:rsidR="00F67E43" w:rsidRPr="0090388B">
        <w:rPr>
          <w:rFonts w:ascii="宋体" w:hAnsi="宋体" w:hint="eastAsia"/>
          <w:sz w:val="24"/>
        </w:rPr>
        <w:t>202</w:t>
      </w:r>
      <w:r w:rsidR="00712917" w:rsidRPr="0090388B">
        <w:rPr>
          <w:rFonts w:ascii="宋体" w:hAnsi="宋体" w:hint="eastAsia"/>
          <w:sz w:val="24"/>
        </w:rPr>
        <w:t>5</w:t>
      </w:r>
      <w:r w:rsidR="00F67E43" w:rsidRPr="0090388B">
        <w:rPr>
          <w:rFonts w:ascii="宋体" w:hAnsi="宋体" w:hint="eastAsia"/>
          <w:sz w:val="24"/>
        </w:rPr>
        <w:t>年</w:t>
      </w:r>
      <w:r w:rsidR="001D38F8">
        <w:rPr>
          <w:rFonts w:ascii="宋体" w:hAnsi="宋体" w:hint="eastAsia"/>
          <w:sz w:val="24"/>
        </w:rPr>
        <w:t>06</w:t>
      </w:r>
      <w:r w:rsidR="00F67E43" w:rsidRPr="0090388B">
        <w:rPr>
          <w:rFonts w:ascii="宋体" w:hAnsi="宋体" w:hint="eastAsia"/>
          <w:sz w:val="24"/>
        </w:rPr>
        <w:t>月</w:t>
      </w:r>
      <w:r w:rsidR="0090388B" w:rsidRPr="0090388B">
        <w:rPr>
          <w:rFonts w:ascii="宋体" w:hAnsi="宋体" w:hint="eastAsia"/>
          <w:sz w:val="24"/>
        </w:rPr>
        <w:t>2</w:t>
      </w:r>
      <w:r w:rsidR="001D38F8">
        <w:rPr>
          <w:rFonts w:ascii="宋体" w:hAnsi="宋体" w:hint="eastAsia"/>
          <w:sz w:val="24"/>
        </w:rPr>
        <w:t>7</w:t>
      </w:r>
      <w:r w:rsidR="00F67E43" w:rsidRPr="0090388B">
        <w:rPr>
          <w:rFonts w:ascii="宋体" w:hAnsi="宋体" w:hint="eastAsia"/>
          <w:sz w:val="24"/>
        </w:rPr>
        <w:t>日</w:t>
      </w:r>
      <w:r w:rsidR="00F67E43">
        <w:rPr>
          <w:rFonts w:ascii="宋体" w:hAnsi="宋体" w:hint="eastAsia"/>
          <w:sz w:val="24"/>
        </w:rPr>
        <w:t>(</w:t>
      </w:r>
      <w:r w:rsidR="007F318C">
        <w:rPr>
          <w:rFonts w:ascii="宋体" w:hAnsi="宋体" w:hint="eastAsia"/>
          <w:bCs/>
          <w:sz w:val="24"/>
        </w:rPr>
        <w:t>项目</w:t>
      </w:r>
      <w:r w:rsidR="00F67E43">
        <w:rPr>
          <w:rFonts w:ascii="宋体" w:hAnsi="宋体" w:hint="eastAsia"/>
          <w:bCs/>
          <w:sz w:val="24"/>
        </w:rPr>
        <w:t>编号：</w:t>
      </w:r>
      <w:r w:rsidR="001D38F8" w:rsidRPr="001D38F8">
        <w:rPr>
          <w:rFonts w:asciiTheme="majorEastAsia" w:eastAsiaTheme="majorEastAsia" w:hAnsiTheme="majorEastAsia" w:cs="Times New Roman"/>
          <w:kern w:val="0"/>
          <w:sz w:val="24"/>
          <w:szCs w:val="24"/>
        </w:rPr>
        <w:t>[350101]FJGC[GK]2025001-1</w:t>
      </w:r>
      <w:r w:rsidR="00F67E43">
        <w:rPr>
          <w:rFonts w:ascii="宋体" w:hAnsi="宋体" w:hint="eastAsia"/>
          <w:sz w:val="24"/>
        </w:rPr>
        <w:t>)。</w:t>
      </w:r>
    </w:p>
    <w:p w:rsidR="00E04FD8" w:rsidRDefault="00ED5BD7">
      <w:pPr>
        <w:spacing w:line="480" w:lineRule="exact"/>
        <w:ind w:firstLineChars="200" w:firstLine="480"/>
        <w:rPr>
          <w:rFonts w:asciiTheme="majorEastAsia" w:eastAsiaTheme="majorEastAsia" w:hAnsiTheme="majorEastAsia"/>
          <w:sz w:val="24"/>
          <w:szCs w:val="24"/>
        </w:rPr>
      </w:pPr>
      <w:r>
        <w:rPr>
          <w:rFonts w:ascii="宋体" w:hAnsi="宋体" w:hint="eastAsia"/>
          <w:sz w:val="24"/>
        </w:rPr>
        <w:t>5</w:t>
      </w:r>
      <w:r w:rsidR="00F67E43">
        <w:rPr>
          <w:rFonts w:ascii="宋体" w:hAnsi="宋体" w:hint="eastAsia"/>
          <w:sz w:val="24"/>
        </w:rPr>
        <w:t>、合同履行日期：</w:t>
      </w:r>
      <w:r w:rsidR="001D38F8" w:rsidRPr="001D38F8">
        <w:rPr>
          <w:rFonts w:asciiTheme="majorEastAsia" w:eastAsiaTheme="majorEastAsia" w:hAnsiTheme="majorEastAsia" w:cs="仿宋_GB2312" w:hint="eastAsia"/>
          <w:sz w:val="24"/>
          <w:szCs w:val="24"/>
        </w:rPr>
        <w:t>自合同签订之日起 150 日，安装施工时间由采购人合理安排，而不影响正常工作需求。两部电梯依次错开施工，先行加装电梯施工。</w:t>
      </w:r>
    </w:p>
    <w:p w:rsidR="00E04FD8" w:rsidRDefault="00ED5BD7">
      <w:pPr>
        <w:spacing w:line="520" w:lineRule="exact"/>
        <w:ind w:firstLineChars="200" w:firstLine="480"/>
        <w:jc w:val="left"/>
        <w:rPr>
          <w:rFonts w:ascii="宋体" w:hAnsi="宋体"/>
          <w:color w:val="000000"/>
          <w:kern w:val="0"/>
          <w:sz w:val="24"/>
        </w:rPr>
      </w:pPr>
      <w:r>
        <w:rPr>
          <w:rFonts w:ascii="宋体" w:hAnsi="宋体" w:hint="eastAsia"/>
          <w:sz w:val="24"/>
        </w:rPr>
        <w:t>6</w:t>
      </w:r>
      <w:r w:rsidR="00F67E43">
        <w:rPr>
          <w:rFonts w:ascii="宋体" w:hAnsi="宋体" w:hint="eastAsia"/>
          <w:sz w:val="24"/>
        </w:rPr>
        <w:t>、</w:t>
      </w:r>
      <w:r w:rsidR="006C737B">
        <w:rPr>
          <w:rFonts w:ascii="宋体" w:hAnsi="宋体" w:hint="eastAsia"/>
          <w:color w:val="000000"/>
          <w:kern w:val="0"/>
          <w:sz w:val="24"/>
        </w:rPr>
        <w:t>项目经理：</w:t>
      </w:r>
      <w:r w:rsidR="006C737B">
        <w:rPr>
          <w:rFonts w:ascii="宋体" w:hAnsi="宋体" w:hint="eastAsia"/>
          <w:kern w:val="0"/>
          <w:sz w:val="24"/>
        </w:rPr>
        <w:t>经办人（张林丽、黄国森、林锦芬/0591-83393306、83393307）、负责人(李水清、张秋英/0591-83393301)。</w:t>
      </w:r>
    </w:p>
    <w:p w:rsidR="00E04FD8" w:rsidRDefault="00F67E43">
      <w:pPr>
        <w:spacing w:line="520" w:lineRule="exact"/>
        <w:ind w:firstLineChars="200" w:firstLine="480"/>
        <w:jc w:val="left"/>
        <w:rPr>
          <w:rFonts w:asciiTheme="minorEastAsia" w:hAnsiTheme="minorEastAsia" w:cs="宋体"/>
          <w:bCs/>
          <w:kern w:val="0"/>
          <w:sz w:val="24"/>
          <w:szCs w:val="24"/>
        </w:rPr>
      </w:pPr>
      <w:r>
        <w:rPr>
          <w:rFonts w:asciiTheme="minorEastAsia" w:hAnsiTheme="minorEastAsia" w:cs="宋体"/>
          <w:bCs/>
          <w:kern w:val="0"/>
          <w:sz w:val="24"/>
          <w:szCs w:val="24"/>
        </w:rPr>
        <w:t>九、凡对本次公告内容提出询问，按以下方式联系。</w:t>
      </w:r>
    </w:p>
    <w:p w:rsidR="00E04FD8" w:rsidRDefault="00F67E43">
      <w:pPr>
        <w:tabs>
          <w:tab w:val="left" w:pos="540"/>
          <w:tab w:val="left" w:pos="1080"/>
        </w:tabs>
        <w:spacing w:line="52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1.采购人信息</w:t>
      </w:r>
    </w:p>
    <w:p w:rsidR="006C737B" w:rsidRPr="006C737B" w:rsidRDefault="00F67E43" w:rsidP="006C737B">
      <w:pPr>
        <w:tabs>
          <w:tab w:val="left" w:pos="540"/>
          <w:tab w:val="left" w:pos="1080"/>
        </w:tabs>
        <w:spacing w:line="52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6C737B" w:rsidRPr="006C737B">
        <w:rPr>
          <w:rFonts w:asciiTheme="majorEastAsia" w:eastAsiaTheme="majorEastAsia" w:hAnsiTheme="majorEastAsia" w:hint="eastAsia"/>
          <w:sz w:val="24"/>
          <w:szCs w:val="24"/>
        </w:rPr>
        <w:t>名称：福州职业技术学院</w:t>
      </w:r>
    </w:p>
    <w:p w:rsidR="006C737B" w:rsidRPr="006C737B" w:rsidRDefault="006C737B" w:rsidP="006C737B">
      <w:pPr>
        <w:tabs>
          <w:tab w:val="left" w:pos="540"/>
          <w:tab w:val="left" w:pos="1080"/>
        </w:tabs>
        <w:spacing w:line="520" w:lineRule="exact"/>
        <w:ind w:firstLineChars="300" w:firstLine="720"/>
        <w:rPr>
          <w:rFonts w:asciiTheme="majorEastAsia" w:eastAsiaTheme="majorEastAsia" w:hAnsiTheme="majorEastAsia"/>
          <w:sz w:val="24"/>
          <w:szCs w:val="24"/>
        </w:rPr>
      </w:pPr>
      <w:r w:rsidRPr="006C737B">
        <w:rPr>
          <w:rFonts w:asciiTheme="majorEastAsia" w:eastAsiaTheme="majorEastAsia" w:hAnsiTheme="majorEastAsia" w:hint="eastAsia"/>
          <w:sz w:val="24"/>
          <w:szCs w:val="24"/>
        </w:rPr>
        <w:t>地址：福州市闽侯上街联</w:t>
      </w:r>
      <w:proofErr w:type="gramStart"/>
      <w:r w:rsidRPr="006C737B">
        <w:rPr>
          <w:rFonts w:asciiTheme="majorEastAsia" w:eastAsiaTheme="majorEastAsia" w:hAnsiTheme="majorEastAsia" w:hint="eastAsia"/>
          <w:sz w:val="24"/>
          <w:szCs w:val="24"/>
        </w:rPr>
        <w:t>榕</w:t>
      </w:r>
      <w:proofErr w:type="gramEnd"/>
      <w:r w:rsidRPr="006C737B">
        <w:rPr>
          <w:rFonts w:asciiTheme="majorEastAsia" w:eastAsiaTheme="majorEastAsia" w:hAnsiTheme="majorEastAsia" w:hint="eastAsia"/>
          <w:sz w:val="24"/>
          <w:szCs w:val="24"/>
        </w:rPr>
        <w:t>路8号</w:t>
      </w:r>
    </w:p>
    <w:p w:rsidR="00E04FD8" w:rsidRDefault="006C737B" w:rsidP="006C737B">
      <w:pPr>
        <w:tabs>
          <w:tab w:val="left" w:pos="540"/>
          <w:tab w:val="left" w:pos="1080"/>
        </w:tabs>
        <w:spacing w:line="520" w:lineRule="exact"/>
        <w:ind w:firstLineChars="300" w:firstLine="720"/>
        <w:rPr>
          <w:rFonts w:asciiTheme="majorEastAsia" w:eastAsiaTheme="majorEastAsia" w:hAnsiTheme="majorEastAsia"/>
          <w:sz w:val="24"/>
          <w:szCs w:val="24"/>
        </w:rPr>
      </w:pPr>
      <w:r w:rsidRPr="006C737B">
        <w:rPr>
          <w:rFonts w:asciiTheme="majorEastAsia" w:eastAsiaTheme="majorEastAsia" w:hAnsiTheme="majorEastAsia" w:hint="eastAsia"/>
          <w:sz w:val="24"/>
          <w:szCs w:val="24"/>
        </w:rPr>
        <w:t>联系方式：0591-83760305</w:t>
      </w:r>
    </w:p>
    <w:p w:rsidR="00E04FD8" w:rsidRDefault="00F67E43">
      <w:pPr>
        <w:tabs>
          <w:tab w:val="left" w:pos="540"/>
          <w:tab w:val="left" w:pos="1080"/>
        </w:tabs>
        <w:spacing w:line="52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2.采购代理机构信息</w:t>
      </w:r>
    </w:p>
    <w:p w:rsidR="00E04FD8" w:rsidRDefault="00F67E43">
      <w:pPr>
        <w:tabs>
          <w:tab w:val="left" w:pos="540"/>
          <w:tab w:val="left" w:pos="1080"/>
        </w:tabs>
        <w:spacing w:line="52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名    称：福建国诚招标有限公司</w:t>
      </w:r>
    </w:p>
    <w:p w:rsidR="00E04FD8" w:rsidRDefault="00F67E43">
      <w:pPr>
        <w:tabs>
          <w:tab w:val="left" w:pos="540"/>
          <w:tab w:val="left" w:pos="1080"/>
        </w:tabs>
        <w:spacing w:line="52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roofErr w:type="gramStart"/>
      <w:r>
        <w:rPr>
          <w:rFonts w:asciiTheme="majorEastAsia" w:eastAsiaTheme="majorEastAsia" w:hAnsiTheme="majorEastAsia" w:hint="eastAsia"/>
          <w:sz w:val="24"/>
          <w:szCs w:val="24"/>
        </w:rPr>
        <w:t>地　　址</w:t>
      </w:r>
      <w:proofErr w:type="gramEnd"/>
      <w:r>
        <w:rPr>
          <w:rFonts w:asciiTheme="majorEastAsia" w:eastAsiaTheme="majorEastAsia" w:hAnsiTheme="majorEastAsia" w:hint="eastAsia"/>
          <w:sz w:val="24"/>
          <w:szCs w:val="24"/>
        </w:rPr>
        <w:t>：福州市鼓楼区古田路中美大厦二十四层东单元</w:t>
      </w:r>
    </w:p>
    <w:p w:rsidR="00E04FD8" w:rsidRDefault="00F67E43">
      <w:pPr>
        <w:tabs>
          <w:tab w:val="left" w:pos="540"/>
          <w:tab w:val="left" w:pos="1080"/>
        </w:tabs>
        <w:spacing w:line="52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联系方式：0591-83393306、83393307</w:t>
      </w:r>
    </w:p>
    <w:p w:rsidR="00E04FD8" w:rsidRDefault="00F67E43">
      <w:pPr>
        <w:tabs>
          <w:tab w:val="left" w:pos="540"/>
          <w:tab w:val="left" w:pos="1080"/>
        </w:tabs>
        <w:spacing w:line="52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3.项目联系方式</w:t>
      </w:r>
    </w:p>
    <w:p w:rsidR="00E04FD8" w:rsidRDefault="00F67E43">
      <w:pPr>
        <w:tabs>
          <w:tab w:val="left" w:pos="540"/>
          <w:tab w:val="left" w:pos="1080"/>
        </w:tabs>
        <w:spacing w:line="52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项目联系人：张林丽</w:t>
      </w:r>
    </w:p>
    <w:p w:rsidR="00E04FD8" w:rsidRPr="006C737B" w:rsidRDefault="00F67E43">
      <w:pPr>
        <w:tabs>
          <w:tab w:val="left" w:pos="540"/>
          <w:tab w:val="left" w:pos="1080"/>
        </w:tabs>
        <w:spacing w:line="52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电　　 话：0591-83393306、83393307</w:t>
      </w:r>
    </w:p>
    <w:p w:rsidR="00E04FD8" w:rsidRDefault="00F67E43">
      <w:pPr>
        <w:tabs>
          <w:tab w:val="left" w:pos="540"/>
          <w:tab w:val="left" w:pos="1080"/>
        </w:tabs>
        <w:spacing w:line="520" w:lineRule="exact"/>
        <w:ind w:firstLineChars="200" w:firstLine="480"/>
        <w:rPr>
          <w:rFonts w:ascii="宋体" w:eastAsia="宋体" w:hAnsi="宋体" w:cs="宋体"/>
          <w:kern w:val="0"/>
          <w:sz w:val="24"/>
          <w:szCs w:val="24"/>
        </w:rPr>
      </w:pPr>
      <w:r>
        <w:rPr>
          <w:rFonts w:asciiTheme="majorEastAsia" w:eastAsiaTheme="majorEastAsia" w:hAnsiTheme="majorEastAsia" w:hint="eastAsia"/>
          <w:sz w:val="24"/>
          <w:szCs w:val="24"/>
        </w:rPr>
        <w:t xml:space="preserve"> </w:t>
      </w:r>
    </w:p>
    <w:p w:rsidR="00E04FD8" w:rsidRDefault="00F67E43">
      <w:pPr>
        <w:tabs>
          <w:tab w:val="left" w:pos="540"/>
          <w:tab w:val="left" w:pos="1080"/>
        </w:tabs>
        <w:spacing w:line="500" w:lineRule="exact"/>
        <w:ind w:firstLineChars="200" w:firstLine="600"/>
        <w:jc w:val="right"/>
        <w:rPr>
          <w:rFonts w:ascii="宋体" w:hAnsi="宋体"/>
          <w:sz w:val="24"/>
        </w:rPr>
      </w:pPr>
      <w:r>
        <w:rPr>
          <w:rFonts w:ascii="宋体" w:eastAsia="宋体" w:hAnsi="宋体" w:cs="宋体"/>
          <w:kern w:val="0"/>
          <w:sz w:val="30"/>
          <w:szCs w:val="30"/>
        </w:rPr>
        <w:t>                             </w:t>
      </w:r>
      <w:r>
        <w:rPr>
          <w:rFonts w:ascii="宋体" w:hAnsi="宋体"/>
          <w:sz w:val="24"/>
        </w:rPr>
        <w:t xml:space="preserve"> 福建国诚招标有限公司</w:t>
      </w:r>
    </w:p>
    <w:p w:rsidR="00E04FD8" w:rsidRDefault="00F67E43">
      <w:pPr>
        <w:tabs>
          <w:tab w:val="left" w:pos="540"/>
          <w:tab w:val="left" w:pos="1080"/>
        </w:tabs>
        <w:spacing w:line="500" w:lineRule="exact"/>
        <w:ind w:firstLineChars="200" w:firstLine="480"/>
        <w:jc w:val="right"/>
        <w:rPr>
          <w:rFonts w:ascii="宋体" w:hAnsi="宋体"/>
          <w:sz w:val="24"/>
        </w:rPr>
      </w:pPr>
      <w:r>
        <w:rPr>
          <w:rFonts w:ascii="宋体" w:hAnsi="宋体" w:hint="eastAsia"/>
          <w:sz w:val="24"/>
        </w:rPr>
        <w:t xml:space="preserve">        </w:t>
      </w:r>
      <w:r w:rsidR="0090388B" w:rsidRPr="0090388B">
        <w:rPr>
          <w:rFonts w:ascii="宋体" w:hAnsi="宋体" w:hint="eastAsia"/>
          <w:sz w:val="24"/>
        </w:rPr>
        <w:t>2025年0</w:t>
      </w:r>
      <w:r w:rsidR="006C737B">
        <w:rPr>
          <w:rFonts w:ascii="宋体" w:hAnsi="宋体" w:hint="eastAsia"/>
          <w:sz w:val="24"/>
        </w:rPr>
        <w:t>6</w:t>
      </w:r>
      <w:r w:rsidR="0090388B" w:rsidRPr="0090388B">
        <w:rPr>
          <w:rFonts w:ascii="宋体" w:hAnsi="宋体" w:hint="eastAsia"/>
          <w:sz w:val="24"/>
        </w:rPr>
        <w:t>月</w:t>
      </w:r>
      <w:r w:rsidR="006C737B">
        <w:rPr>
          <w:rFonts w:ascii="宋体" w:hAnsi="宋体" w:hint="eastAsia"/>
          <w:sz w:val="24"/>
        </w:rPr>
        <w:t>27</w:t>
      </w:r>
      <w:r w:rsidR="0090388B" w:rsidRPr="0090388B">
        <w:rPr>
          <w:rFonts w:ascii="宋体" w:hAnsi="宋体" w:hint="eastAsia"/>
          <w:sz w:val="24"/>
        </w:rPr>
        <w:t>日</w:t>
      </w:r>
    </w:p>
    <w:bookmarkEnd w:id="0"/>
    <w:bookmarkEnd w:id="1"/>
    <w:bookmarkEnd w:id="2"/>
    <w:p w:rsidR="00E04FD8" w:rsidRDefault="00E04FD8"/>
    <w:sectPr w:rsidR="00E04FD8">
      <w:pgSz w:w="11906" w:h="16838"/>
      <w:pgMar w:top="1247" w:right="924" w:bottom="1089" w:left="1259"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ED7" w:rsidRDefault="00BE0ED7" w:rsidP="006B126C">
      <w:r>
        <w:separator/>
      </w:r>
    </w:p>
  </w:endnote>
  <w:endnote w:type="continuationSeparator" w:id="0">
    <w:p w:rsidR="00BE0ED7" w:rsidRDefault="00BE0ED7" w:rsidP="006B1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ED7" w:rsidRDefault="00BE0ED7" w:rsidP="006B126C">
      <w:r>
        <w:separator/>
      </w:r>
    </w:p>
  </w:footnote>
  <w:footnote w:type="continuationSeparator" w:id="0">
    <w:p w:rsidR="00BE0ED7" w:rsidRDefault="00BE0ED7" w:rsidP="006B12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iM2U3MWYwODcyNDlkZmJkZjRlZDNkY2ZhYTczMTEifQ=="/>
  </w:docVars>
  <w:rsids>
    <w:rsidRoot w:val="00DA57A9"/>
    <w:rsid w:val="0000604E"/>
    <w:rsid w:val="00007C00"/>
    <w:rsid w:val="00015DBA"/>
    <w:rsid w:val="00056D7D"/>
    <w:rsid w:val="00061E48"/>
    <w:rsid w:val="00072B91"/>
    <w:rsid w:val="0007322B"/>
    <w:rsid w:val="00085390"/>
    <w:rsid w:val="00087AC4"/>
    <w:rsid w:val="00094821"/>
    <w:rsid w:val="00095226"/>
    <w:rsid w:val="000B42ED"/>
    <w:rsid w:val="000F4649"/>
    <w:rsid w:val="001147CD"/>
    <w:rsid w:val="00116020"/>
    <w:rsid w:val="001321DF"/>
    <w:rsid w:val="00134A12"/>
    <w:rsid w:val="00154E98"/>
    <w:rsid w:val="00160952"/>
    <w:rsid w:val="00167579"/>
    <w:rsid w:val="00171E77"/>
    <w:rsid w:val="001B3485"/>
    <w:rsid w:val="001D38F8"/>
    <w:rsid w:val="001E15F4"/>
    <w:rsid w:val="001E781F"/>
    <w:rsid w:val="001F14D3"/>
    <w:rsid w:val="00213446"/>
    <w:rsid w:val="00226587"/>
    <w:rsid w:val="00234205"/>
    <w:rsid w:val="0024016B"/>
    <w:rsid w:val="002471A9"/>
    <w:rsid w:val="00264F13"/>
    <w:rsid w:val="002726E9"/>
    <w:rsid w:val="00285A77"/>
    <w:rsid w:val="00295C4F"/>
    <w:rsid w:val="002C5D36"/>
    <w:rsid w:val="00374CE9"/>
    <w:rsid w:val="003D32A2"/>
    <w:rsid w:val="003D6B6F"/>
    <w:rsid w:val="003F5C5B"/>
    <w:rsid w:val="00405620"/>
    <w:rsid w:val="0043246C"/>
    <w:rsid w:val="004340D2"/>
    <w:rsid w:val="00434668"/>
    <w:rsid w:val="0045372D"/>
    <w:rsid w:val="00471D28"/>
    <w:rsid w:val="00484071"/>
    <w:rsid w:val="00497CC3"/>
    <w:rsid w:val="004A0DD9"/>
    <w:rsid w:val="004B11CA"/>
    <w:rsid w:val="004B7CA8"/>
    <w:rsid w:val="0052077A"/>
    <w:rsid w:val="005440C7"/>
    <w:rsid w:val="00544399"/>
    <w:rsid w:val="00556922"/>
    <w:rsid w:val="005A3E4E"/>
    <w:rsid w:val="005A4FB4"/>
    <w:rsid w:val="005B670C"/>
    <w:rsid w:val="005C13FE"/>
    <w:rsid w:val="005D633C"/>
    <w:rsid w:val="005D7859"/>
    <w:rsid w:val="006118EC"/>
    <w:rsid w:val="00611EB7"/>
    <w:rsid w:val="00617263"/>
    <w:rsid w:val="00634D16"/>
    <w:rsid w:val="006B126C"/>
    <w:rsid w:val="006C0994"/>
    <w:rsid w:val="006C3FE7"/>
    <w:rsid w:val="006C737B"/>
    <w:rsid w:val="006E0243"/>
    <w:rsid w:val="006E788B"/>
    <w:rsid w:val="006F2CFF"/>
    <w:rsid w:val="00707613"/>
    <w:rsid w:val="00712917"/>
    <w:rsid w:val="00743701"/>
    <w:rsid w:val="00752F92"/>
    <w:rsid w:val="00774348"/>
    <w:rsid w:val="00784904"/>
    <w:rsid w:val="00791212"/>
    <w:rsid w:val="007B1FEB"/>
    <w:rsid w:val="007C0489"/>
    <w:rsid w:val="007D2AC4"/>
    <w:rsid w:val="007F318C"/>
    <w:rsid w:val="00806F17"/>
    <w:rsid w:val="00842F71"/>
    <w:rsid w:val="00851A9B"/>
    <w:rsid w:val="00856C7A"/>
    <w:rsid w:val="0088655C"/>
    <w:rsid w:val="008A3D28"/>
    <w:rsid w:val="008A709E"/>
    <w:rsid w:val="008D5C43"/>
    <w:rsid w:val="0090388B"/>
    <w:rsid w:val="00905144"/>
    <w:rsid w:val="00926C5B"/>
    <w:rsid w:val="00942163"/>
    <w:rsid w:val="009540FA"/>
    <w:rsid w:val="009D30C4"/>
    <w:rsid w:val="009D67E8"/>
    <w:rsid w:val="00A04BD7"/>
    <w:rsid w:val="00A31795"/>
    <w:rsid w:val="00A451F1"/>
    <w:rsid w:val="00A618E1"/>
    <w:rsid w:val="00AC037B"/>
    <w:rsid w:val="00AE0945"/>
    <w:rsid w:val="00AF3AFC"/>
    <w:rsid w:val="00B377DA"/>
    <w:rsid w:val="00B50402"/>
    <w:rsid w:val="00B62F51"/>
    <w:rsid w:val="00BD7A9B"/>
    <w:rsid w:val="00BE0ED7"/>
    <w:rsid w:val="00BF6F6D"/>
    <w:rsid w:val="00C33E53"/>
    <w:rsid w:val="00C47CC9"/>
    <w:rsid w:val="00C77B86"/>
    <w:rsid w:val="00C825B2"/>
    <w:rsid w:val="00CC63B5"/>
    <w:rsid w:val="00D157DC"/>
    <w:rsid w:val="00D15C5A"/>
    <w:rsid w:val="00D52161"/>
    <w:rsid w:val="00DA57A9"/>
    <w:rsid w:val="00DB5C95"/>
    <w:rsid w:val="00DD1536"/>
    <w:rsid w:val="00DF0A2E"/>
    <w:rsid w:val="00E04FD8"/>
    <w:rsid w:val="00E0508D"/>
    <w:rsid w:val="00E1312D"/>
    <w:rsid w:val="00E15CD3"/>
    <w:rsid w:val="00E55A83"/>
    <w:rsid w:val="00E71B4E"/>
    <w:rsid w:val="00E731FC"/>
    <w:rsid w:val="00E759B9"/>
    <w:rsid w:val="00EA3919"/>
    <w:rsid w:val="00EB0F9F"/>
    <w:rsid w:val="00EC33DD"/>
    <w:rsid w:val="00ED5BD7"/>
    <w:rsid w:val="00EE5F06"/>
    <w:rsid w:val="00EF2FAE"/>
    <w:rsid w:val="00EF7300"/>
    <w:rsid w:val="00EF7322"/>
    <w:rsid w:val="00F003BB"/>
    <w:rsid w:val="00F078D3"/>
    <w:rsid w:val="00F3371C"/>
    <w:rsid w:val="00F61674"/>
    <w:rsid w:val="00F67E43"/>
    <w:rsid w:val="00F84337"/>
    <w:rsid w:val="00FB0E24"/>
    <w:rsid w:val="20D76575"/>
    <w:rsid w:val="4C307EDA"/>
    <w:rsid w:val="6F1941EC"/>
    <w:rsid w:val="75AC65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4">
    <w:name w:val="heading 4"/>
    <w:basedOn w:val="a"/>
    <w:link w:val="4Char"/>
    <w:uiPriority w:val="9"/>
    <w:qFormat/>
    <w:rsid w:val="006B126C"/>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uiPriority w:val="99"/>
    <w:semiHidden/>
    <w:unhideWhenUsed/>
    <w:qFormat/>
    <w:rPr>
      <w:b/>
      <w:bCs/>
    </w:rPr>
  </w:style>
  <w:style w:type="table" w:styleId="a9">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autoRedefine/>
    <w:uiPriority w:val="22"/>
    <w:qFormat/>
    <w:rPr>
      <w:b/>
      <w:bCs/>
    </w:rPr>
  </w:style>
  <w:style w:type="character" w:styleId="ab">
    <w:name w:val="annotation reference"/>
    <w:basedOn w:val="a0"/>
    <w:autoRedefine/>
    <w:uiPriority w:val="99"/>
    <w:semiHidden/>
    <w:unhideWhenUsed/>
    <w:qFormat/>
    <w:rPr>
      <w:sz w:val="21"/>
      <w:szCs w:val="21"/>
    </w:rPr>
  </w:style>
  <w:style w:type="character" w:customStyle="1" w:styleId="Char2">
    <w:name w:val="页眉 Char"/>
    <w:basedOn w:val="a0"/>
    <w:link w:val="a6"/>
    <w:autoRedefine/>
    <w:uiPriority w:val="99"/>
    <w:qFormat/>
    <w:rPr>
      <w:sz w:val="18"/>
      <w:szCs w:val="18"/>
    </w:rPr>
  </w:style>
  <w:style w:type="character" w:customStyle="1" w:styleId="Char1">
    <w:name w:val="页脚 Char"/>
    <w:basedOn w:val="a0"/>
    <w:link w:val="a5"/>
    <w:autoRedefine/>
    <w:uiPriority w:val="99"/>
    <w:qFormat/>
    <w:rPr>
      <w:sz w:val="18"/>
      <w:szCs w:val="18"/>
    </w:rPr>
  </w:style>
  <w:style w:type="character" w:customStyle="1" w:styleId="customizeprojectname">
    <w:name w:val="customize__projectname"/>
    <w:basedOn w:val="a0"/>
    <w:autoRedefine/>
    <w:qFormat/>
  </w:style>
  <w:style w:type="character" w:customStyle="1" w:styleId="customizepackageno">
    <w:name w:val="customize_package_no"/>
    <w:basedOn w:val="a0"/>
    <w:autoRedefine/>
    <w:qFormat/>
  </w:style>
  <w:style w:type="character" w:customStyle="1" w:styleId="customizeprojectcode">
    <w:name w:val="customize_project_code"/>
    <w:basedOn w:val="a0"/>
    <w:autoRedefine/>
    <w:qFormat/>
  </w:style>
  <w:style w:type="character" w:customStyle="1" w:styleId="customizepackagename">
    <w:name w:val="customize_package_name"/>
    <w:basedOn w:val="a0"/>
    <w:autoRedefine/>
    <w:qFormat/>
  </w:style>
  <w:style w:type="character" w:customStyle="1" w:styleId="customizeexpertlist">
    <w:name w:val="customize_expertlist"/>
    <w:basedOn w:val="a0"/>
    <w:autoRedefine/>
    <w:qFormat/>
  </w:style>
  <w:style w:type="character" w:customStyle="1" w:styleId="customizecgr">
    <w:name w:val="customize_cgr"/>
    <w:basedOn w:val="a0"/>
    <w:qFormat/>
  </w:style>
  <w:style w:type="character" w:customStyle="1" w:styleId="customizecgrdz">
    <w:name w:val="customize_cgrdz"/>
    <w:basedOn w:val="a0"/>
    <w:qFormat/>
  </w:style>
  <w:style w:type="character" w:customStyle="1" w:styleId="customizecgrdh">
    <w:name w:val="customize_cgrdh"/>
    <w:basedOn w:val="a0"/>
    <w:qFormat/>
  </w:style>
  <w:style w:type="character" w:customStyle="1" w:styleId="customizeagent">
    <w:name w:val="customize_agent"/>
    <w:basedOn w:val="a0"/>
    <w:qFormat/>
  </w:style>
  <w:style w:type="character" w:customStyle="1" w:styleId="customizeagentadd">
    <w:name w:val="customize_agentadd"/>
    <w:basedOn w:val="a0"/>
  </w:style>
  <w:style w:type="character" w:customStyle="1" w:styleId="customizeagenttel">
    <w:name w:val="customize_agenttel"/>
    <w:basedOn w:val="a0"/>
    <w:qFormat/>
  </w:style>
  <w:style w:type="character" w:customStyle="1" w:styleId="customizecgrtelman">
    <w:name w:val="customize_cgrtelman"/>
    <w:basedOn w:val="a0"/>
    <w:qFormat/>
  </w:style>
  <w:style w:type="character" w:customStyle="1" w:styleId="customizenoticefbrq">
    <w:name w:val="customize_noticefbrq"/>
    <w:basedOn w:val="a0"/>
    <w:qFormat/>
  </w:style>
  <w:style w:type="character" w:customStyle="1" w:styleId="Char0">
    <w:name w:val="批注框文本 Char"/>
    <w:basedOn w:val="a0"/>
    <w:link w:val="a4"/>
    <w:uiPriority w:val="99"/>
    <w:semiHidden/>
    <w:qFormat/>
    <w:rPr>
      <w:sz w:val="18"/>
      <w:szCs w:val="18"/>
    </w:rPr>
  </w:style>
  <w:style w:type="character" w:customStyle="1" w:styleId="Char">
    <w:name w:val="批注文字 Char"/>
    <w:basedOn w:val="a0"/>
    <w:link w:val="a3"/>
    <w:uiPriority w:val="99"/>
    <w:semiHidden/>
    <w:qFormat/>
  </w:style>
  <w:style w:type="character" w:customStyle="1" w:styleId="Char3">
    <w:name w:val="批注主题 Char"/>
    <w:basedOn w:val="Char"/>
    <w:link w:val="a8"/>
    <w:uiPriority w:val="99"/>
    <w:semiHidden/>
    <w:qFormat/>
    <w:rPr>
      <w:b/>
      <w:bCs/>
    </w:rPr>
  </w:style>
  <w:style w:type="character" w:customStyle="1" w:styleId="4Char">
    <w:name w:val="标题 4 Char"/>
    <w:basedOn w:val="a0"/>
    <w:link w:val="4"/>
    <w:uiPriority w:val="9"/>
    <w:rsid w:val="006B126C"/>
    <w:rPr>
      <w:rFonts w:ascii="宋体" w:hAnsi="宋体" w:cs="宋体"/>
      <w:b/>
      <w:bCs/>
      <w:sz w:val="24"/>
      <w:szCs w:val="24"/>
    </w:rPr>
  </w:style>
  <w:style w:type="paragraph" w:customStyle="1" w:styleId="u-content">
    <w:name w:val="u-content"/>
    <w:basedOn w:val="a"/>
    <w:rsid w:val="006B126C"/>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4">
    <w:name w:val="heading 4"/>
    <w:basedOn w:val="a"/>
    <w:link w:val="4Char"/>
    <w:uiPriority w:val="9"/>
    <w:qFormat/>
    <w:rsid w:val="006B126C"/>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uiPriority w:val="99"/>
    <w:semiHidden/>
    <w:unhideWhenUsed/>
    <w:qFormat/>
    <w:rPr>
      <w:b/>
      <w:bCs/>
    </w:rPr>
  </w:style>
  <w:style w:type="table" w:styleId="a9">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autoRedefine/>
    <w:uiPriority w:val="22"/>
    <w:qFormat/>
    <w:rPr>
      <w:b/>
      <w:bCs/>
    </w:rPr>
  </w:style>
  <w:style w:type="character" w:styleId="ab">
    <w:name w:val="annotation reference"/>
    <w:basedOn w:val="a0"/>
    <w:autoRedefine/>
    <w:uiPriority w:val="99"/>
    <w:semiHidden/>
    <w:unhideWhenUsed/>
    <w:qFormat/>
    <w:rPr>
      <w:sz w:val="21"/>
      <w:szCs w:val="21"/>
    </w:rPr>
  </w:style>
  <w:style w:type="character" w:customStyle="1" w:styleId="Char2">
    <w:name w:val="页眉 Char"/>
    <w:basedOn w:val="a0"/>
    <w:link w:val="a6"/>
    <w:autoRedefine/>
    <w:uiPriority w:val="99"/>
    <w:qFormat/>
    <w:rPr>
      <w:sz w:val="18"/>
      <w:szCs w:val="18"/>
    </w:rPr>
  </w:style>
  <w:style w:type="character" w:customStyle="1" w:styleId="Char1">
    <w:name w:val="页脚 Char"/>
    <w:basedOn w:val="a0"/>
    <w:link w:val="a5"/>
    <w:autoRedefine/>
    <w:uiPriority w:val="99"/>
    <w:qFormat/>
    <w:rPr>
      <w:sz w:val="18"/>
      <w:szCs w:val="18"/>
    </w:rPr>
  </w:style>
  <w:style w:type="character" w:customStyle="1" w:styleId="customizeprojectname">
    <w:name w:val="customize__projectname"/>
    <w:basedOn w:val="a0"/>
    <w:autoRedefine/>
    <w:qFormat/>
  </w:style>
  <w:style w:type="character" w:customStyle="1" w:styleId="customizepackageno">
    <w:name w:val="customize_package_no"/>
    <w:basedOn w:val="a0"/>
    <w:autoRedefine/>
    <w:qFormat/>
  </w:style>
  <w:style w:type="character" w:customStyle="1" w:styleId="customizeprojectcode">
    <w:name w:val="customize_project_code"/>
    <w:basedOn w:val="a0"/>
    <w:autoRedefine/>
    <w:qFormat/>
  </w:style>
  <w:style w:type="character" w:customStyle="1" w:styleId="customizepackagename">
    <w:name w:val="customize_package_name"/>
    <w:basedOn w:val="a0"/>
    <w:autoRedefine/>
    <w:qFormat/>
  </w:style>
  <w:style w:type="character" w:customStyle="1" w:styleId="customizeexpertlist">
    <w:name w:val="customize_expertlist"/>
    <w:basedOn w:val="a0"/>
    <w:autoRedefine/>
    <w:qFormat/>
  </w:style>
  <w:style w:type="character" w:customStyle="1" w:styleId="customizecgr">
    <w:name w:val="customize_cgr"/>
    <w:basedOn w:val="a0"/>
    <w:qFormat/>
  </w:style>
  <w:style w:type="character" w:customStyle="1" w:styleId="customizecgrdz">
    <w:name w:val="customize_cgrdz"/>
    <w:basedOn w:val="a0"/>
    <w:qFormat/>
  </w:style>
  <w:style w:type="character" w:customStyle="1" w:styleId="customizecgrdh">
    <w:name w:val="customize_cgrdh"/>
    <w:basedOn w:val="a0"/>
    <w:qFormat/>
  </w:style>
  <w:style w:type="character" w:customStyle="1" w:styleId="customizeagent">
    <w:name w:val="customize_agent"/>
    <w:basedOn w:val="a0"/>
    <w:qFormat/>
  </w:style>
  <w:style w:type="character" w:customStyle="1" w:styleId="customizeagentadd">
    <w:name w:val="customize_agentadd"/>
    <w:basedOn w:val="a0"/>
  </w:style>
  <w:style w:type="character" w:customStyle="1" w:styleId="customizeagenttel">
    <w:name w:val="customize_agenttel"/>
    <w:basedOn w:val="a0"/>
    <w:qFormat/>
  </w:style>
  <w:style w:type="character" w:customStyle="1" w:styleId="customizecgrtelman">
    <w:name w:val="customize_cgrtelman"/>
    <w:basedOn w:val="a0"/>
    <w:qFormat/>
  </w:style>
  <w:style w:type="character" w:customStyle="1" w:styleId="customizenoticefbrq">
    <w:name w:val="customize_noticefbrq"/>
    <w:basedOn w:val="a0"/>
    <w:qFormat/>
  </w:style>
  <w:style w:type="character" w:customStyle="1" w:styleId="Char0">
    <w:name w:val="批注框文本 Char"/>
    <w:basedOn w:val="a0"/>
    <w:link w:val="a4"/>
    <w:uiPriority w:val="99"/>
    <w:semiHidden/>
    <w:qFormat/>
    <w:rPr>
      <w:sz w:val="18"/>
      <w:szCs w:val="18"/>
    </w:rPr>
  </w:style>
  <w:style w:type="character" w:customStyle="1" w:styleId="Char">
    <w:name w:val="批注文字 Char"/>
    <w:basedOn w:val="a0"/>
    <w:link w:val="a3"/>
    <w:uiPriority w:val="99"/>
    <w:semiHidden/>
    <w:qFormat/>
  </w:style>
  <w:style w:type="character" w:customStyle="1" w:styleId="Char3">
    <w:name w:val="批注主题 Char"/>
    <w:basedOn w:val="Char"/>
    <w:link w:val="a8"/>
    <w:uiPriority w:val="99"/>
    <w:semiHidden/>
    <w:qFormat/>
    <w:rPr>
      <w:b/>
      <w:bCs/>
    </w:rPr>
  </w:style>
  <w:style w:type="character" w:customStyle="1" w:styleId="4Char">
    <w:name w:val="标题 4 Char"/>
    <w:basedOn w:val="a0"/>
    <w:link w:val="4"/>
    <w:uiPriority w:val="9"/>
    <w:rsid w:val="006B126C"/>
    <w:rPr>
      <w:rFonts w:ascii="宋体" w:hAnsi="宋体" w:cs="宋体"/>
      <w:b/>
      <w:bCs/>
      <w:sz w:val="24"/>
      <w:szCs w:val="24"/>
    </w:rPr>
  </w:style>
  <w:style w:type="paragraph" w:customStyle="1" w:styleId="u-content">
    <w:name w:val="u-content"/>
    <w:basedOn w:val="a"/>
    <w:rsid w:val="006B126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191045">
      <w:bodyDiv w:val="1"/>
      <w:marLeft w:val="0"/>
      <w:marRight w:val="0"/>
      <w:marTop w:val="0"/>
      <w:marBottom w:val="0"/>
      <w:divBdr>
        <w:top w:val="none" w:sz="0" w:space="0" w:color="auto"/>
        <w:left w:val="none" w:sz="0" w:space="0" w:color="auto"/>
        <w:bottom w:val="none" w:sz="0" w:space="0" w:color="auto"/>
        <w:right w:val="none" w:sz="0" w:space="0" w:color="auto"/>
      </w:divBdr>
    </w:div>
    <w:div w:id="838735105">
      <w:bodyDiv w:val="1"/>
      <w:marLeft w:val="0"/>
      <w:marRight w:val="0"/>
      <w:marTop w:val="0"/>
      <w:marBottom w:val="0"/>
      <w:divBdr>
        <w:top w:val="none" w:sz="0" w:space="0" w:color="auto"/>
        <w:left w:val="none" w:sz="0" w:space="0" w:color="auto"/>
        <w:bottom w:val="none" w:sz="0" w:space="0" w:color="auto"/>
        <w:right w:val="none" w:sz="0" w:space="0" w:color="auto"/>
      </w:divBdr>
    </w:div>
    <w:div w:id="1638293933">
      <w:bodyDiv w:val="1"/>
      <w:marLeft w:val="0"/>
      <w:marRight w:val="0"/>
      <w:marTop w:val="0"/>
      <w:marBottom w:val="0"/>
      <w:divBdr>
        <w:top w:val="none" w:sz="0" w:space="0" w:color="auto"/>
        <w:left w:val="none" w:sz="0" w:space="0" w:color="auto"/>
        <w:bottom w:val="none" w:sz="0" w:space="0" w:color="auto"/>
        <w:right w:val="none" w:sz="0" w:space="0" w:color="auto"/>
      </w:divBdr>
      <w:divsChild>
        <w:div w:id="763378988">
          <w:marLeft w:val="0"/>
          <w:marRight w:val="0"/>
          <w:marTop w:val="0"/>
          <w:marBottom w:val="0"/>
          <w:divBdr>
            <w:top w:val="none" w:sz="0" w:space="0" w:color="auto"/>
            <w:left w:val="none" w:sz="0" w:space="0" w:color="auto"/>
            <w:bottom w:val="none" w:sz="0" w:space="0" w:color="auto"/>
            <w:right w:val="none" w:sz="0" w:space="0" w:color="auto"/>
          </w:divBdr>
        </w:div>
      </w:divsChild>
    </w:div>
    <w:div w:id="1685132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3</Pages>
  <Words>232</Words>
  <Characters>1327</Characters>
  <Application>Microsoft Office Word</Application>
  <DocSecurity>0</DocSecurity>
  <Lines>11</Lines>
  <Paragraphs>3</Paragraphs>
  <ScaleCrop>false</ScaleCrop>
  <Company>Microsoft</Company>
  <LinksUpToDate>false</LinksUpToDate>
  <CharactersWithSpaces>1556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陈云</dc:creator>
  <cp:lastModifiedBy>张林丽</cp:lastModifiedBy>
  <cp:revision>113</cp:revision>
  <cp:lastPrinted>2020-08-24T06:40:00Z</cp:lastPrinted>
  <dcterms:created xsi:type="dcterms:W3CDTF">2020-07-02T07:57:00Z</dcterms:created>
  <dcterms:modified xsi:type="dcterms:W3CDTF">2025-06-27T09:05:00Z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6C4674B7C59C4DFBBB0707600C7833E9_12</vt:lpwstr>
  </property>
</Properties>
</file>