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福州职业技术学院2025年福建省教学能力比赛技术服务（会计+物流）项目网上竞价公告</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项目编号：</w:t>
      </w:r>
      <w:r>
        <w:rPr>
          <w:rStyle w:val="30"/>
          <w:rFonts w:hint="eastAsia" w:asciiTheme="minorEastAsia" w:hAnsiTheme="minorEastAsia" w:eastAsiaTheme="minorEastAsia"/>
          <w:color w:val="000000" w:themeColor="text1"/>
          <w:kern w:val="0"/>
          <w:sz w:val="24"/>
          <w:highlight w:val="none"/>
          <w:lang w:eastAsia="zh-CN"/>
        </w:rPr>
        <w:t>FJJXZBWJ2025066</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highlight w:val="none"/>
          <w:lang w:eastAsia="zh-CN"/>
        </w:rPr>
      </w:pPr>
      <w:r>
        <w:rPr>
          <w:rFonts w:hint="eastAsia" w:cs="宋体" w:asciiTheme="minorEastAsia" w:hAnsiTheme="minorEastAsia" w:eastAsiaTheme="minorEastAsia"/>
          <w:color w:val="000000" w:themeColor="text1"/>
          <w:sz w:val="24"/>
          <w:szCs w:val="24"/>
          <w:highlight w:val="none"/>
        </w:rPr>
        <w:t>项目名称：</w:t>
      </w:r>
      <w:r>
        <w:rPr>
          <w:rFonts w:hint="eastAsia" w:cs="宋体" w:asciiTheme="minorEastAsia" w:hAnsiTheme="minorEastAsia" w:eastAsiaTheme="minorEastAsia"/>
          <w:color w:val="000000" w:themeColor="text1"/>
          <w:sz w:val="24"/>
          <w:szCs w:val="24"/>
          <w:highlight w:val="none"/>
          <w:lang w:eastAsia="zh-CN"/>
        </w:rPr>
        <w:t>2025年福建省教学能力比赛技术服务（会计+物流）项目</w:t>
      </w:r>
    </w:p>
    <w:p w14:paraId="1DEFA5DD">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报名起始时间：2025年5月30日 09:00:00</w:t>
      </w:r>
    </w:p>
    <w:p w14:paraId="3FAF971C">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报名截止时间：2025年6月4日 17:00:00</w:t>
      </w:r>
    </w:p>
    <w:p w14:paraId="1DD7EA84">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竞价起始时间：2025年6月5日 9:00:00</w:t>
      </w:r>
    </w:p>
    <w:p w14:paraId="63D56AE7">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竞价截止时间：2025年6月5日11:00:00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6AC664A7">
      <w:pPr>
        <w:pStyle w:val="38"/>
        <w:keepNext w:val="0"/>
        <w:keepLines w:val="0"/>
        <w:pageBreakBefore w:val="0"/>
        <w:widowControl/>
        <w:kinsoku/>
        <w:wordWrap/>
        <w:overflowPunct/>
        <w:topLinePunct w:val="0"/>
        <w:autoSpaceDE/>
        <w:autoSpaceDN/>
        <w:bidi w:val="0"/>
        <w:spacing w:line="360" w:lineRule="exact"/>
        <w:ind w:firstLine="360" w:firstLineChars="150"/>
        <w:jc w:val="right"/>
        <w:rPr>
          <w:rStyle w:val="30"/>
          <w:rFonts w:hint="eastAsia" w:ascii="宋体" w:hAnsi="宋体" w:eastAsia="宋体" w:cs="宋体"/>
          <w:color w:val="000000" w:themeColor="text1"/>
          <w:sz w:val="24"/>
          <w:szCs w:val="24"/>
        </w:rPr>
      </w:pPr>
      <w:r>
        <w:rPr>
          <w:rStyle w:val="30"/>
          <w:rFonts w:hint="eastAsia" w:ascii="宋体" w:hAnsi="宋体" w:eastAsia="宋体" w:cs="宋体"/>
          <w:color w:val="000000" w:themeColor="text1"/>
          <w:sz w:val="24"/>
          <w:szCs w:val="24"/>
        </w:rPr>
        <w:t>金额单位：人民币元</w:t>
      </w:r>
    </w:p>
    <w:tbl>
      <w:tblPr>
        <w:tblStyle w:val="12"/>
        <w:tblW w:w="50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7"/>
        <w:gridCol w:w="881"/>
        <w:gridCol w:w="4345"/>
        <w:gridCol w:w="1313"/>
        <w:gridCol w:w="1581"/>
        <w:gridCol w:w="1115"/>
      </w:tblGrid>
      <w:tr w14:paraId="60AA9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3" w:type="pct"/>
            <w:tcBorders>
              <w:top w:val="single" w:color="000000" w:sz="4" w:space="0"/>
              <w:left w:val="single" w:color="000000" w:sz="4" w:space="0"/>
              <w:bottom w:val="single" w:color="000000" w:sz="4" w:space="0"/>
              <w:right w:val="single" w:color="000000" w:sz="4" w:space="0"/>
            </w:tcBorders>
            <w:vAlign w:val="center"/>
          </w:tcPr>
          <w:p w14:paraId="68DB56B1">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color w:val="000000" w:themeColor="text1"/>
                <w:spacing w:val="-17"/>
                <w:sz w:val="24"/>
                <w:szCs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44E791A2">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品目号</w:t>
            </w:r>
          </w:p>
        </w:tc>
        <w:tc>
          <w:tcPr>
            <w:tcW w:w="2171" w:type="pct"/>
            <w:tcBorders>
              <w:top w:val="single" w:color="000000" w:sz="4" w:space="0"/>
              <w:left w:val="single" w:color="000000" w:sz="4" w:space="0"/>
              <w:bottom w:val="single" w:color="000000" w:sz="4" w:space="0"/>
              <w:right w:val="single" w:color="000000" w:sz="4" w:space="0"/>
            </w:tcBorders>
            <w:vAlign w:val="center"/>
          </w:tcPr>
          <w:p w14:paraId="49DE70D4">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采购标的</w:t>
            </w:r>
          </w:p>
        </w:tc>
        <w:tc>
          <w:tcPr>
            <w:tcW w:w="656" w:type="pct"/>
            <w:tcBorders>
              <w:top w:val="single" w:color="000000" w:sz="4" w:space="0"/>
              <w:left w:val="single" w:color="000000" w:sz="4" w:space="0"/>
              <w:bottom w:val="single" w:color="000000" w:sz="4" w:space="0"/>
              <w:right w:val="single" w:color="000000" w:sz="4" w:space="0"/>
            </w:tcBorders>
            <w:vAlign w:val="center"/>
          </w:tcPr>
          <w:p w14:paraId="39247E6B">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szCs w:val="24"/>
                <w:lang w:eastAsia="zh-CN"/>
              </w:rPr>
            </w:pPr>
            <w:r>
              <w:rPr>
                <w:rStyle w:val="30"/>
                <w:rFonts w:hint="eastAsia" w:ascii="宋体" w:hAnsi="宋体" w:eastAsia="宋体" w:cs="宋体"/>
                <w:b/>
                <w:color w:val="000000" w:themeColor="text1"/>
                <w:spacing w:val="-17"/>
                <w:sz w:val="24"/>
                <w:szCs w:val="24"/>
                <w:lang w:eastAsia="zh-CN"/>
              </w:rPr>
              <w:t>数量</w:t>
            </w:r>
          </w:p>
        </w:tc>
        <w:tc>
          <w:tcPr>
            <w:tcW w:w="790" w:type="pct"/>
            <w:tcBorders>
              <w:top w:val="single" w:color="000000" w:sz="4" w:space="0"/>
              <w:left w:val="single" w:color="000000" w:sz="4" w:space="0"/>
              <w:bottom w:val="single" w:color="000000" w:sz="4" w:space="0"/>
              <w:right w:val="single" w:color="000000" w:sz="4" w:space="0"/>
            </w:tcBorders>
            <w:vAlign w:val="center"/>
          </w:tcPr>
          <w:p w14:paraId="270431DA">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bCs/>
                <w:color w:val="000000" w:themeColor="text1"/>
                <w:spacing w:val="-17"/>
                <w:sz w:val="24"/>
                <w:szCs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1B2DED86">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color w:val="000000" w:themeColor="text1"/>
                <w:spacing w:val="-17"/>
                <w:sz w:val="24"/>
                <w:szCs w:val="24"/>
              </w:rPr>
            </w:pPr>
            <w:r>
              <w:rPr>
                <w:rStyle w:val="30"/>
                <w:rFonts w:hint="eastAsia" w:ascii="宋体" w:hAnsi="宋体" w:eastAsia="宋体" w:cs="宋体"/>
                <w:b/>
                <w:color w:val="000000" w:themeColor="text1"/>
                <w:spacing w:val="-17"/>
                <w:sz w:val="24"/>
                <w:szCs w:val="24"/>
              </w:rPr>
              <w:t>竞价保证金</w:t>
            </w:r>
          </w:p>
        </w:tc>
      </w:tr>
      <w:tr w14:paraId="4BDC8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83" w:type="pct"/>
            <w:tcBorders>
              <w:top w:val="single" w:color="000000" w:sz="4" w:space="0"/>
              <w:left w:val="single" w:color="000000" w:sz="4" w:space="0"/>
              <w:right w:val="single" w:color="000000" w:sz="4" w:space="0"/>
            </w:tcBorders>
            <w:vAlign w:val="center"/>
          </w:tcPr>
          <w:p w14:paraId="692E3E07">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7B8BCACC">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1-1</w:t>
            </w:r>
          </w:p>
        </w:tc>
        <w:tc>
          <w:tcPr>
            <w:tcW w:w="2171" w:type="pct"/>
            <w:tcBorders>
              <w:top w:val="single" w:color="000000" w:sz="4" w:space="0"/>
              <w:left w:val="single" w:color="000000" w:sz="4" w:space="0"/>
              <w:bottom w:val="single" w:color="000000" w:sz="4" w:space="0"/>
              <w:right w:val="single" w:color="000000" w:sz="4" w:space="0"/>
            </w:tcBorders>
            <w:vAlign w:val="center"/>
          </w:tcPr>
          <w:p w14:paraId="546ABFF4">
            <w:pPr>
              <w:pStyle w:val="37"/>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b w:val="0"/>
                <w:bCs w:val="0"/>
                <w:color w:val="000000" w:themeColor="text1"/>
                <w:spacing w:val="-17"/>
                <w:sz w:val="24"/>
                <w:szCs w:val="24"/>
              </w:rPr>
            </w:pPr>
            <w:r>
              <w:rPr>
                <w:rStyle w:val="30"/>
                <w:rFonts w:hint="eastAsia" w:ascii="宋体" w:hAnsi="宋体" w:eastAsia="宋体" w:cs="宋体"/>
                <w:b w:val="0"/>
                <w:bCs w:val="0"/>
                <w:color w:val="000000" w:themeColor="text1"/>
                <w:spacing w:val="-17"/>
                <w:sz w:val="24"/>
                <w:szCs w:val="24"/>
              </w:rPr>
              <w:t>2025年福建省教学能力比赛技术服务（会计+物流）项目</w:t>
            </w:r>
          </w:p>
        </w:tc>
        <w:tc>
          <w:tcPr>
            <w:tcW w:w="656" w:type="pct"/>
            <w:tcBorders>
              <w:top w:val="single" w:color="000000" w:sz="4" w:space="0"/>
              <w:left w:val="single" w:color="000000" w:sz="4" w:space="0"/>
              <w:bottom w:val="single" w:color="000000" w:sz="4" w:space="0"/>
              <w:right w:val="single" w:color="000000" w:sz="4" w:space="0"/>
            </w:tcBorders>
            <w:vAlign w:val="center"/>
          </w:tcPr>
          <w:p w14:paraId="2B945EE8">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szCs w:val="24"/>
                <w:lang w:val="en-US" w:eastAsia="zh-CN"/>
              </w:rPr>
            </w:pPr>
            <w:r>
              <w:rPr>
                <w:rFonts w:hint="eastAsia" w:ascii="宋体" w:hAnsi="宋体" w:eastAsia="宋体" w:cs="宋体"/>
                <w:sz w:val="24"/>
                <w:szCs w:val="24"/>
                <w:vertAlign w:val="baseline"/>
                <w:lang w:val="en-US" w:eastAsia="zh-CN"/>
              </w:rPr>
              <w:t>2组</w:t>
            </w:r>
          </w:p>
        </w:tc>
        <w:tc>
          <w:tcPr>
            <w:tcW w:w="790" w:type="pct"/>
            <w:tcBorders>
              <w:top w:val="single" w:color="000000" w:sz="4" w:space="0"/>
              <w:left w:val="single" w:color="000000" w:sz="4" w:space="0"/>
              <w:bottom w:val="single" w:color="000000" w:sz="4" w:space="0"/>
              <w:right w:val="single" w:color="000000" w:sz="4" w:space="0"/>
            </w:tcBorders>
            <w:vAlign w:val="center"/>
          </w:tcPr>
          <w:p w14:paraId="1B349328">
            <w:pPr>
              <w:keepNext w:val="0"/>
              <w:keepLines w:val="0"/>
              <w:pageBreakBefore w:val="0"/>
              <w:widowControl/>
              <w:kinsoku/>
              <w:wordWrap/>
              <w:overflowPunct/>
              <w:topLinePunct w:val="0"/>
              <w:autoSpaceDE/>
              <w:autoSpaceDN/>
              <w:bidi w:val="0"/>
              <w:snapToGrid w:val="0"/>
              <w:spacing w:after="0" w:line="360" w:lineRule="exact"/>
              <w:jc w:val="center"/>
              <w:rPr>
                <w:rFonts w:hint="eastAsia" w:ascii="宋体" w:hAnsi="宋体" w:eastAsia="宋体" w:cs="宋体"/>
                <w:color w:val="000000" w:themeColor="text1"/>
                <w:spacing w:val="-11"/>
                <w:sz w:val="24"/>
                <w:szCs w:val="24"/>
                <w:lang w:val="en-US" w:eastAsia="zh-CN"/>
              </w:rPr>
            </w:pPr>
            <w:r>
              <w:rPr>
                <w:rFonts w:hint="eastAsia" w:ascii="宋体" w:hAnsi="宋体" w:eastAsia="宋体" w:cs="宋体"/>
                <w:color w:val="000000" w:themeColor="text1"/>
                <w:spacing w:val="-11"/>
                <w:sz w:val="24"/>
                <w:szCs w:val="24"/>
                <w:lang w:val="en-US" w:eastAsia="zh-CN"/>
              </w:rPr>
              <w:t>60000</w:t>
            </w:r>
          </w:p>
        </w:tc>
        <w:tc>
          <w:tcPr>
            <w:tcW w:w="557" w:type="pct"/>
            <w:tcBorders>
              <w:top w:val="single" w:color="000000" w:sz="4" w:space="0"/>
              <w:left w:val="single" w:color="000000" w:sz="4" w:space="0"/>
              <w:right w:val="single" w:color="000000" w:sz="4" w:space="0"/>
            </w:tcBorders>
            <w:vAlign w:val="center"/>
          </w:tcPr>
          <w:p w14:paraId="0444B617">
            <w:pPr>
              <w:keepNext w:val="0"/>
              <w:keepLines w:val="0"/>
              <w:pageBreakBefore w:val="0"/>
              <w:widowControl/>
              <w:kinsoku/>
              <w:wordWrap/>
              <w:overflowPunct/>
              <w:topLinePunct w:val="0"/>
              <w:autoSpaceDE/>
              <w:autoSpaceDN/>
              <w:bidi w:val="0"/>
              <w:snapToGrid w:val="0"/>
              <w:spacing w:after="0" w:line="360" w:lineRule="exact"/>
              <w:jc w:val="center"/>
              <w:rPr>
                <w:rStyle w:val="30"/>
                <w:rFonts w:hint="eastAsia" w:ascii="宋体" w:hAnsi="宋体" w:eastAsia="宋体" w:cs="宋体"/>
                <w:color w:val="000000" w:themeColor="text1"/>
                <w:spacing w:val="-11"/>
                <w:sz w:val="24"/>
                <w:szCs w:val="24"/>
              </w:rPr>
            </w:pPr>
            <w:r>
              <w:rPr>
                <w:rStyle w:val="30"/>
                <w:rFonts w:hint="eastAsia" w:ascii="宋体" w:hAnsi="宋体" w:eastAsia="宋体" w:cs="宋体"/>
                <w:color w:val="000000" w:themeColor="text1"/>
                <w:spacing w:val="-11"/>
                <w:sz w:val="24"/>
                <w:szCs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(1)报名的潜在竞价人，须于[2025年</w:t>
      </w:r>
      <w:r>
        <w:rPr>
          <w:rFonts w:hint="eastAsia" w:cs="宋体" w:asciiTheme="minorEastAsia" w:hAnsiTheme="minorEastAsia" w:eastAsiaTheme="minorEastAsia"/>
          <w:color w:val="000000" w:themeColor="text1"/>
          <w:sz w:val="24"/>
          <w:szCs w:val="24"/>
          <w:lang w:val="en-US" w:eastAsia="zh-CN"/>
        </w:rPr>
        <w:t>5</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30</w:t>
      </w:r>
      <w:r>
        <w:rPr>
          <w:rFonts w:hint="eastAsia" w:cs="宋体" w:asciiTheme="minorEastAsia" w:hAnsiTheme="minorEastAsia" w:eastAsiaTheme="minorEastAsia"/>
          <w:color w:val="000000" w:themeColor="text1"/>
          <w:sz w:val="24"/>
          <w:szCs w:val="24"/>
        </w:rPr>
        <w:t>日至2025年</w:t>
      </w:r>
      <w:r>
        <w:rPr>
          <w:rFonts w:hint="eastAsia" w:cs="宋体" w:asciiTheme="minorEastAsia" w:hAnsiTheme="minorEastAsia" w:eastAsiaTheme="minorEastAsia"/>
          <w:color w:val="000000" w:themeColor="text1"/>
          <w:sz w:val="24"/>
          <w:szCs w:val="24"/>
          <w:lang w:val="en-US" w:eastAsia="zh-CN"/>
        </w:rPr>
        <w:t>6</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lang w:val="en-US" w:eastAsia="zh-CN"/>
        </w:rPr>
        <w:t>4</w:t>
      </w:r>
      <w:bookmarkStart w:id="0" w:name="_GoBack"/>
      <w:bookmarkEnd w:id="0"/>
      <w:r>
        <w:rPr>
          <w:rFonts w:hint="eastAsia" w:cs="宋体" w:asciiTheme="minorEastAsia" w:hAnsiTheme="minorEastAsia" w:eastAsiaTheme="minorEastAsia"/>
          <w:color w:val="000000" w:themeColor="text1"/>
          <w:sz w:val="24"/>
          <w:szCs w:val="24"/>
        </w:rPr>
        <w:t>日]，[每天9:00到11:30，14:30到17:00，法定节假日除外]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w:t>
      </w:r>
      <w:r>
        <w:rPr>
          <w:rFonts w:hint="eastAsia" w:cs="宋体" w:asciiTheme="minorEastAsia" w:hAnsiTheme="minorEastAsia" w:eastAsiaTheme="minorEastAsia"/>
          <w:color w:val="000000" w:themeColor="text1"/>
          <w:sz w:val="24"/>
          <w:szCs w:val="24"/>
          <w:lang w:val="en-US" w:eastAsia="zh-CN"/>
        </w:rPr>
        <w:t>6</w:t>
      </w:r>
      <w:r>
        <w:rPr>
          <w:rFonts w:hint="eastAsia" w:cs="宋体" w:asciiTheme="minorEastAsia" w:hAnsiTheme="minorEastAsia" w:eastAsiaTheme="minorEastAsia"/>
          <w:color w:val="000000" w:themeColor="text1"/>
          <w:sz w:val="24"/>
          <w:szCs w:val="24"/>
        </w:rPr>
        <w:t>万元（人民币）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6"/>
          <w:rFonts w:hint="eastAsia" w:cs="宋体" w:asciiTheme="minorEastAsia" w:hAnsiTheme="minorEastAsia" w:eastAsiaTheme="minorEastAsia"/>
          <w:color w:val="000000" w:themeColor="text1"/>
          <w:sz w:val="24"/>
          <w:szCs w:val="24"/>
          <w:lang w:eastAsia="zh-CN"/>
        </w:rPr>
        <w:t>http://www.fjjxzb.cn</w:t>
      </w:r>
      <w:r>
        <w:rPr>
          <w:rStyle w:val="16"/>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1"/>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29</w:t>
      </w:r>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4192425"/>
    <w:rsid w:val="05B32FA9"/>
    <w:rsid w:val="0A26566B"/>
    <w:rsid w:val="0B1017D4"/>
    <w:rsid w:val="10521CAA"/>
    <w:rsid w:val="126314FB"/>
    <w:rsid w:val="12DD49F7"/>
    <w:rsid w:val="139A6DA1"/>
    <w:rsid w:val="14787805"/>
    <w:rsid w:val="1A3F1476"/>
    <w:rsid w:val="1DC1221D"/>
    <w:rsid w:val="1F2F459E"/>
    <w:rsid w:val="21793AC3"/>
    <w:rsid w:val="219E13DB"/>
    <w:rsid w:val="23BE27C2"/>
    <w:rsid w:val="24A12273"/>
    <w:rsid w:val="29A309A6"/>
    <w:rsid w:val="2C8177D9"/>
    <w:rsid w:val="2DCA0C7A"/>
    <w:rsid w:val="2E267B2C"/>
    <w:rsid w:val="31E56A8C"/>
    <w:rsid w:val="35586CEE"/>
    <w:rsid w:val="36650300"/>
    <w:rsid w:val="3C784DA8"/>
    <w:rsid w:val="4346094B"/>
    <w:rsid w:val="46FB4C1F"/>
    <w:rsid w:val="4A14739F"/>
    <w:rsid w:val="4BF5710B"/>
    <w:rsid w:val="4D484458"/>
    <w:rsid w:val="511937CD"/>
    <w:rsid w:val="52014F21"/>
    <w:rsid w:val="564A63F2"/>
    <w:rsid w:val="59037D80"/>
    <w:rsid w:val="592C6370"/>
    <w:rsid w:val="5B454171"/>
    <w:rsid w:val="5B5419FF"/>
    <w:rsid w:val="5BBF209D"/>
    <w:rsid w:val="5DDF2135"/>
    <w:rsid w:val="5EDA4F8E"/>
    <w:rsid w:val="60C018E5"/>
    <w:rsid w:val="62744735"/>
    <w:rsid w:val="62955145"/>
    <w:rsid w:val="65A74E21"/>
    <w:rsid w:val="66323F83"/>
    <w:rsid w:val="682D49BC"/>
    <w:rsid w:val="68F23E8E"/>
    <w:rsid w:val="6A554C65"/>
    <w:rsid w:val="6C4A1EAE"/>
    <w:rsid w:val="6CAD71C1"/>
    <w:rsid w:val="70742B93"/>
    <w:rsid w:val="70AD0B12"/>
    <w:rsid w:val="715D0B83"/>
    <w:rsid w:val="718766C1"/>
    <w:rsid w:val="72C708B1"/>
    <w:rsid w:val="768A5558"/>
    <w:rsid w:val="76A820DA"/>
    <w:rsid w:val="7A7650C1"/>
    <w:rsid w:val="7FBD709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link w:val="18"/>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2">
    <w:name w:val="heading 2"/>
    <w:basedOn w:val="1"/>
    <w:next w:val="1"/>
    <w:link w:val="31"/>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4"/>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29"/>
    <w:semiHidden/>
    <w:unhideWhenUsed/>
    <w:qFormat/>
    <w:uiPriority w:val="99"/>
    <w:pPr>
      <w:spacing w:after="0"/>
    </w:pPr>
    <w:rPr>
      <w:sz w:val="18"/>
      <w:szCs w:val="18"/>
    </w:rPr>
  </w:style>
  <w:style w:type="paragraph" w:styleId="8">
    <w:name w:val="footer"/>
    <w:basedOn w:val="1"/>
    <w:link w:val="20"/>
    <w:qFormat/>
    <w:uiPriority w:val="99"/>
    <w:pPr>
      <w:tabs>
        <w:tab w:val="center" w:pos="4153"/>
        <w:tab w:val="right" w:pos="8306"/>
      </w:tabs>
    </w:pPr>
    <w:rPr>
      <w:sz w:val="18"/>
      <w:szCs w:val="18"/>
    </w:rPr>
  </w:style>
  <w:style w:type="paragraph" w:styleId="9">
    <w:name w:val="header"/>
    <w:basedOn w:val="1"/>
    <w:link w:val="19"/>
    <w:semiHidden/>
    <w:qFormat/>
    <w:uiPriority w:val="99"/>
    <w:pPr>
      <w:pBdr>
        <w:bottom w:val="single" w:color="auto" w:sz="6" w:space="1"/>
      </w:pBdr>
      <w:tabs>
        <w:tab w:val="center" w:pos="4153"/>
        <w:tab w:val="right" w:pos="8306"/>
      </w:tabs>
      <w:jc w:val="center"/>
    </w:pPr>
    <w:rPr>
      <w:sz w:val="18"/>
      <w:szCs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0"/>
    <w:rPr>
      <w:b/>
    </w:rPr>
  </w:style>
  <w:style w:type="character" w:styleId="16">
    <w:name w:val="Hyperlink"/>
    <w:basedOn w:val="14"/>
    <w:qFormat/>
    <w:uiPriority w:val="99"/>
    <w:rPr>
      <w:rFonts w:ascii="宋体" w:hAnsi="宋体" w:eastAsia="宋体" w:cs="Times New Roman"/>
      <w:color w:val="000000"/>
      <w:u w:val="none"/>
    </w:rPr>
  </w:style>
  <w:style w:type="character" w:styleId="17">
    <w:name w:val="annotation reference"/>
    <w:basedOn w:val="14"/>
    <w:semiHidden/>
    <w:qFormat/>
    <w:uiPriority w:val="0"/>
    <w:rPr>
      <w:sz w:val="21"/>
      <w:szCs w:val="21"/>
    </w:rPr>
  </w:style>
  <w:style w:type="character" w:customStyle="1" w:styleId="18">
    <w:name w:val="标题 1 Char"/>
    <w:basedOn w:val="14"/>
    <w:link w:val="3"/>
    <w:qFormat/>
    <w:locked/>
    <w:uiPriority w:val="99"/>
    <w:rPr>
      <w:rFonts w:ascii="宋体" w:hAnsi="宋体" w:eastAsia="宋体" w:cs="宋体"/>
      <w:color w:val="000000"/>
      <w:kern w:val="36"/>
      <w:sz w:val="24"/>
      <w:szCs w:val="24"/>
    </w:rPr>
  </w:style>
  <w:style w:type="character" w:customStyle="1" w:styleId="19">
    <w:name w:val="页眉 Char"/>
    <w:basedOn w:val="14"/>
    <w:link w:val="9"/>
    <w:semiHidden/>
    <w:qFormat/>
    <w:locked/>
    <w:uiPriority w:val="99"/>
    <w:rPr>
      <w:rFonts w:ascii="Tahoma" w:hAnsi="Tahoma" w:cs="Times New Roman"/>
      <w:sz w:val="18"/>
      <w:szCs w:val="18"/>
    </w:rPr>
  </w:style>
  <w:style w:type="character" w:customStyle="1" w:styleId="20">
    <w:name w:val="页脚 Char"/>
    <w:basedOn w:val="14"/>
    <w:link w:val="8"/>
    <w:qFormat/>
    <w:locked/>
    <w:uiPriority w:val="99"/>
    <w:rPr>
      <w:rFonts w:ascii="Tahoma" w:hAnsi="Tahoma" w:cs="Times New Roman"/>
      <w:sz w:val="18"/>
      <w:szCs w:val="18"/>
    </w:rPr>
  </w:style>
  <w:style w:type="character" w:customStyle="1" w:styleId="21">
    <w:name w:val="zt_huis_12_g18px1"/>
    <w:basedOn w:val="14"/>
    <w:qFormat/>
    <w:uiPriority w:val="99"/>
    <w:rPr>
      <w:rFonts w:cs="Times New Roman"/>
      <w:color w:val="49494B"/>
      <w:sz w:val="18"/>
      <w:szCs w:val="18"/>
    </w:rPr>
  </w:style>
  <w:style w:type="character" w:customStyle="1" w:styleId="22">
    <w:name w:val="文档结构图 Char"/>
    <w:basedOn w:val="14"/>
    <w:link w:val="4"/>
    <w:semiHidden/>
    <w:qFormat/>
    <w:locked/>
    <w:uiPriority w:val="99"/>
    <w:rPr>
      <w:rFonts w:ascii="宋体" w:hAnsi="Tahoma" w:eastAsia="宋体" w:cs="Times New Roman"/>
      <w:sz w:val="18"/>
      <w:szCs w:val="18"/>
    </w:rPr>
  </w:style>
  <w:style w:type="character" w:customStyle="1" w:styleId="23">
    <w:name w:val="Body Text Char"/>
    <w:basedOn w:val="14"/>
    <w:link w:val="6"/>
    <w:semiHidden/>
    <w:qFormat/>
    <w:locked/>
    <w:uiPriority w:val="99"/>
    <w:rPr>
      <w:rFonts w:ascii="Tahoma" w:hAnsi="Tahoma" w:cs="Times New Roman"/>
      <w:kern w:val="0"/>
      <w:sz w:val="22"/>
    </w:rPr>
  </w:style>
  <w:style w:type="character" w:customStyle="1" w:styleId="24">
    <w:name w:val="正文文本 Char"/>
    <w:basedOn w:val="14"/>
    <w:link w:val="6"/>
    <w:qFormat/>
    <w:locked/>
    <w:uiPriority w:val="99"/>
    <w:rPr>
      <w:rFonts w:eastAsia="宋体" w:cs="Times New Roman"/>
      <w:kern w:val="2"/>
      <w:sz w:val="24"/>
      <w:szCs w:val="24"/>
      <w:lang w:val="en-US" w:eastAsia="zh-CN" w:bidi="ar-SA"/>
    </w:rPr>
  </w:style>
  <w:style w:type="character" w:customStyle="1" w:styleId="25">
    <w:name w:val="Char Char"/>
    <w:basedOn w:val="14"/>
    <w:qFormat/>
    <w:locked/>
    <w:uiPriority w:val="99"/>
    <w:rPr>
      <w:rFonts w:eastAsia="宋体" w:cs="Times New Roman"/>
      <w:kern w:val="2"/>
      <w:sz w:val="24"/>
      <w:szCs w:val="24"/>
      <w:lang w:val="en-US" w:eastAsia="zh-CN" w:bidi="ar-SA"/>
    </w:rPr>
  </w:style>
  <w:style w:type="character" w:customStyle="1" w:styleId="26">
    <w:name w:val="16"/>
    <w:qFormat/>
    <w:uiPriority w:val="0"/>
    <w:rPr>
      <w:rFonts w:hint="default" w:ascii="Times New Roman" w:hAnsi="Times New Roman" w:cs="Times New Roman"/>
    </w:rPr>
  </w:style>
  <w:style w:type="character" w:customStyle="1" w:styleId="27">
    <w:name w:val="font31"/>
    <w:basedOn w:val="14"/>
    <w:qFormat/>
    <w:uiPriority w:val="0"/>
    <w:rPr>
      <w:rFonts w:hint="eastAsia" w:ascii="宋体" w:hAnsi="宋体" w:eastAsia="宋体" w:cs="宋体"/>
      <w:color w:val="000000"/>
      <w:sz w:val="20"/>
      <w:szCs w:val="20"/>
      <w:u w:val="none"/>
    </w:rPr>
  </w:style>
  <w:style w:type="character" w:customStyle="1" w:styleId="28">
    <w:name w:val="font81"/>
    <w:basedOn w:val="14"/>
    <w:qFormat/>
    <w:uiPriority w:val="0"/>
    <w:rPr>
      <w:rFonts w:hint="default" w:ascii="Symbol" w:hAnsi="Symbol" w:cs="Symbol"/>
      <w:color w:val="000000"/>
      <w:sz w:val="20"/>
      <w:szCs w:val="20"/>
      <w:u w:val="none"/>
    </w:rPr>
  </w:style>
  <w:style w:type="character" w:customStyle="1" w:styleId="29">
    <w:name w:val="批注框文本 Char"/>
    <w:basedOn w:val="14"/>
    <w:link w:val="7"/>
    <w:semiHidden/>
    <w:qFormat/>
    <w:uiPriority w:val="99"/>
    <w:rPr>
      <w:rFonts w:ascii="Tahoma" w:hAnsi="Tahoma" w:eastAsia="微软雅黑"/>
      <w:sz w:val="18"/>
      <w:szCs w:val="18"/>
    </w:rPr>
  </w:style>
  <w:style w:type="character" w:customStyle="1" w:styleId="30">
    <w:name w:val="NormalCharacter"/>
    <w:semiHidden/>
    <w:qFormat/>
    <w:uiPriority w:val="0"/>
  </w:style>
  <w:style w:type="character" w:customStyle="1" w:styleId="31">
    <w:name w:val="标题 2 Char"/>
    <w:basedOn w:val="14"/>
    <w:link w:val="2"/>
    <w:semiHidden/>
    <w:qFormat/>
    <w:uiPriority w:val="0"/>
    <w:rPr>
      <w:rFonts w:ascii="Cambria" w:hAnsi="Cambria" w:eastAsia="宋体" w:cs="Times New Roman"/>
      <w:b/>
      <w:bCs/>
      <w:sz w:val="32"/>
      <w:szCs w:val="32"/>
    </w:rPr>
  </w:style>
  <w:style w:type="character" w:customStyle="1" w:styleId="32">
    <w:name w:val="post-date"/>
    <w:basedOn w:val="14"/>
    <w:qFormat/>
    <w:uiPriority w:val="0"/>
  </w:style>
  <w:style w:type="paragraph" w:customStyle="1" w:styleId="33">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4">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5">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6">
    <w:name w:val="15"/>
    <w:basedOn w:val="14"/>
    <w:qFormat/>
    <w:uiPriority w:val="0"/>
  </w:style>
  <w:style w:type="paragraph" w:customStyle="1" w:styleId="37">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38">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548</Words>
  <Characters>745</Characters>
  <Lines>6</Lines>
  <Paragraphs>1</Paragraphs>
  <TotalTime>3</TotalTime>
  <ScaleCrop>false</ScaleCrop>
  <LinksUpToDate>false</LinksUpToDate>
  <CharactersWithSpaces>758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2025-05-29T09:39:48Z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