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sz w:val="28"/>
          <w:szCs w:val="28"/>
        </w:rPr>
      </w:pPr>
      <w:r>
        <w:rPr>
          <w:sz w:val="28"/>
          <w:szCs w:val="28"/>
        </w:rPr>
        <w:t>智能制造系统实训室设备采购项目结果公告</w:t>
      </w:r>
    </w:p>
    <w:tbl>
      <w:tblPr>
        <w:tblW w:w="958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2913"/>
        <w:gridCol w:w="404"/>
        <w:gridCol w:w="62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2868" w:type="dxa"/>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ascii="宋体" w:hAnsi="宋体" w:eastAsia="宋体" w:cs="宋体"/>
                <w:sz w:val="28"/>
                <w:szCs w:val="28"/>
                <w:bdr w:val="none" w:color="auto" w:sz="0" w:space="0"/>
              </w:rPr>
              <w:t>1、项目名称：</w:t>
            </w:r>
          </w:p>
        </w:tc>
        <w:tc>
          <w:tcPr>
            <w:tcW w:w="6622" w:type="dxa"/>
            <w:gridSpan w:val="2"/>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智能制造系统实训室设备采购项目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2868" w:type="dxa"/>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2、项目编号：</w:t>
            </w:r>
          </w:p>
        </w:tc>
        <w:tc>
          <w:tcPr>
            <w:tcW w:w="6622" w:type="dxa"/>
            <w:gridSpan w:val="2"/>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[350100]ZDZB[GK]2018001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2868" w:type="dxa"/>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3、采购人名称：</w:t>
            </w:r>
          </w:p>
        </w:tc>
        <w:tc>
          <w:tcPr>
            <w:tcW w:w="6622" w:type="dxa"/>
            <w:gridSpan w:val="2"/>
            <w:shd w:val="clear"/>
            <w:tcMar>
              <w:top w:w="30" w:type="dxa"/>
              <w:left w:w="30" w:type="dxa"/>
              <w:bottom w:w="30" w:type="dxa"/>
              <w:right w:w="3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福州职业技术学院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2868" w:type="dxa"/>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   地址：</w:t>
            </w:r>
          </w:p>
        </w:tc>
        <w:tc>
          <w:tcPr>
            <w:tcW w:w="6622" w:type="dxa"/>
            <w:gridSpan w:val="2"/>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福州市闽侯上街联榕路8号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2868" w:type="dxa"/>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   项目负责人：</w:t>
            </w:r>
          </w:p>
        </w:tc>
        <w:tc>
          <w:tcPr>
            <w:tcW w:w="6622" w:type="dxa"/>
            <w:gridSpan w:val="2"/>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郑彩霞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2868" w:type="dxa"/>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   联系电话：</w:t>
            </w:r>
          </w:p>
        </w:tc>
        <w:tc>
          <w:tcPr>
            <w:tcW w:w="6622" w:type="dxa"/>
            <w:gridSpan w:val="2"/>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83760312</w:t>
            </w:r>
            <w:bookmarkStart w:id="0" w:name="_GoBack"/>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2868" w:type="dxa"/>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4、代理机构名称：</w:t>
            </w:r>
          </w:p>
        </w:tc>
        <w:tc>
          <w:tcPr>
            <w:tcW w:w="6622" w:type="dxa"/>
            <w:gridSpan w:val="2"/>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福建省中达招标代理有限公司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2868" w:type="dxa"/>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   地址：</w:t>
            </w:r>
          </w:p>
        </w:tc>
        <w:tc>
          <w:tcPr>
            <w:tcW w:w="6622" w:type="dxa"/>
            <w:gridSpan w:val="2"/>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福州市晋安区华林路271号幸福新村（龙福楼）6楼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2868" w:type="dxa"/>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    评审部经办人：</w:t>
            </w:r>
          </w:p>
        </w:tc>
        <w:tc>
          <w:tcPr>
            <w:tcW w:w="6622" w:type="dxa"/>
            <w:gridSpan w:val="2"/>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陈丽芳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2868" w:type="dxa"/>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   联系电话：</w:t>
            </w:r>
          </w:p>
        </w:tc>
        <w:tc>
          <w:tcPr>
            <w:tcW w:w="6622" w:type="dxa"/>
            <w:gridSpan w:val="2"/>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0591-87805820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2868" w:type="dxa"/>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5、招标公告日期：</w:t>
            </w:r>
          </w:p>
        </w:tc>
        <w:tc>
          <w:tcPr>
            <w:tcW w:w="6622" w:type="dxa"/>
            <w:gridSpan w:val="2"/>
            <w:shd w:val="clear"/>
            <w:tcMar>
              <w:top w:w="30" w:type="dxa"/>
              <w:left w:w="30" w:type="dxa"/>
              <w:bottom w:w="30" w:type="dxa"/>
              <w:right w:w="3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rPr>
                <w:sz w:val="28"/>
                <w:szCs w:val="28"/>
              </w:rPr>
            </w:pPr>
            <w:r>
              <w:rPr>
                <w:rFonts w:hint="eastAsia" w:ascii="宋体" w:hAnsi="宋体" w:eastAsia="宋体" w:cs="宋体"/>
                <w:kern w:val="0"/>
                <w:sz w:val="28"/>
                <w:szCs w:val="28"/>
                <w:bdr w:val="none" w:color="auto" w:sz="0" w:space="0"/>
                <w:lang w:val="en-US" w:eastAsia="zh-CN" w:bidi="ar"/>
              </w:rPr>
              <w:t>2018-02-07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2868" w:type="dxa"/>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6、招标结果确定日期：</w:t>
            </w:r>
          </w:p>
        </w:tc>
        <w:tc>
          <w:tcPr>
            <w:tcW w:w="6622" w:type="dxa"/>
            <w:gridSpan w:val="2"/>
            <w:shd w:val="clear"/>
            <w:tcMar>
              <w:top w:w="30" w:type="dxa"/>
              <w:left w:w="30" w:type="dxa"/>
              <w:bottom w:w="30" w:type="dxa"/>
              <w:right w:w="3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rPr>
                <w:sz w:val="28"/>
                <w:szCs w:val="28"/>
              </w:rPr>
            </w:pPr>
            <w:r>
              <w:rPr>
                <w:rFonts w:hint="eastAsia" w:ascii="宋体" w:hAnsi="宋体" w:eastAsia="宋体" w:cs="宋体"/>
                <w:kern w:val="0"/>
                <w:sz w:val="28"/>
                <w:szCs w:val="28"/>
                <w:bdr w:val="none" w:color="auto" w:sz="0" w:space="0"/>
                <w:lang w:val="en-US" w:eastAsia="zh-CN" w:bidi="ar"/>
              </w:rPr>
              <w:t>2018-03-06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2868" w:type="dxa"/>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7、资格性及符合性审查情况：</w:t>
            </w:r>
          </w:p>
        </w:tc>
        <w:tc>
          <w:tcPr>
            <w:tcW w:w="6622" w:type="dxa"/>
            <w:gridSpan w:val="2"/>
            <w:shd w:val="clear"/>
            <w:tcMar>
              <w:top w:w="30" w:type="dxa"/>
              <w:left w:w="30" w:type="dxa"/>
              <w:bottom w:w="30" w:type="dxa"/>
              <w:right w:w="3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rPr>
                <w:sz w:val="28"/>
                <w:szCs w:val="28"/>
              </w:rPr>
            </w:pPr>
            <w:r>
              <w:rPr>
                <w:rFonts w:hint="eastAsia" w:ascii="宋体" w:hAnsi="宋体" w:eastAsia="宋体" w:cs="宋体"/>
                <w:kern w:val="0"/>
                <w:sz w:val="28"/>
                <w:szCs w:val="28"/>
                <w:bdr w:val="none" w:color="auto" w:sz="0" w:space="0"/>
                <w:lang w:val="en-US" w:eastAsia="zh-CN" w:bidi="ar"/>
              </w:rPr>
              <w:t>合同包1： 经审查，上海润品工贸有限公司、北京发那科机电有限公司未按照招标文件规定提交投标人的财务状况报告，根据招标文件《第四章资格审查与评标》中：“一般资格证明文件：财务状况报告（财务报告、或资信证明、或投标担保函）1、投标人提供的财务报告复印件（成立年限按照投标截止时间推算）应符合下列规定： 1.1成立年限满1年及以上的投标人，提供经审计的上一年度的年度财务报告。 1.2成立年限满半年但不足1年的投标人，提供该半年度中任一季度的季度财务报告或该半年度的半年度财务报告。 ※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及“有下列情形之一的，资格审查不合格：未按照招标文件规定提交投标人的资格及资信文件”的规定，资格审查小组判定上述两家投标人资格性审查不通过。 深圳市罗博泰尔机器人技术有限公司上传的电子文件《资格及资信证明部分》中未提交投标函，根据招标文件《第四章、资格审查与评标》“有下列情形之一的，资格审查不合格：未按照招标文件规定提交投标函”的规定，资格审查小组判定该公司资格性审查不通过。 因有效投标人不足三家，本合同包流标。 合同包2：至投标截止时间止，没有投标人递交投标文件，本合同包流标。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520" w:type="dxa"/>
            <w:gridSpan w:val="3"/>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8、中标情况：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520" w:type="dxa"/>
            <w:gridSpan w:val="3"/>
            <w:shd w:val="clear"/>
            <w:tcMar>
              <w:top w:w="30" w:type="dxa"/>
              <w:left w:w="30" w:type="dxa"/>
              <w:bottom w:w="30" w:type="dxa"/>
              <w:right w:w="30" w:type="dxa"/>
            </w:tcMar>
            <w:vAlign w:val="center"/>
          </w:tcPr>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 xml:space="preserve">包1 </w:t>
            </w:r>
          </w:p>
          <w:tbl>
            <w:tblPr>
              <w:tblW w:w="9410" w:type="dxa"/>
              <w:jc w:val="center"/>
              <w:tblCellSpacing w:w="0" w:type="dxa"/>
              <w:tblInd w:w="3"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600"/>
              <w:gridCol w:w="600"/>
              <w:gridCol w:w="2025"/>
              <w:gridCol w:w="1040"/>
              <w:gridCol w:w="2025"/>
              <w:gridCol w:w="1040"/>
              <w:gridCol w:w="1040"/>
              <w:gridCol w:w="104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blCellSpacing w:w="0" w:type="dxa"/>
                <w:jc w:val="center"/>
              </w:trPr>
              <w:tc>
                <w:tcPr>
                  <w:tcW w:w="600" w:type="dxa"/>
                  <w:shd w:val="clear" w:color="auto" w:fill="FFFFFF"/>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sz w:val="28"/>
                      <w:szCs w:val="28"/>
                    </w:rPr>
                  </w:pPr>
                  <w:r>
                    <w:rPr>
                      <w:rFonts w:ascii="宋体" w:hAnsi="宋体" w:eastAsia="宋体" w:cs="宋体"/>
                      <w:kern w:val="0"/>
                      <w:sz w:val="28"/>
                      <w:szCs w:val="28"/>
                      <w:bdr w:val="none" w:color="auto" w:sz="0" w:space="0"/>
                      <w:lang w:val="en-US" w:eastAsia="zh-CN" w:bidi="ar"/>
                    </w:rPr>
                    <w:t>合同包</w:t>
                  </w:r>
                </w:p>
              </w:tc>
              <w:tc>
                <w:tcPr>
                  <w:tcW w:w="600" w:type="dxa"/>
                  <w:shd w:val="clear" w:color="auto" w:fill="FFFFFF"/>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sz w:val="28"/>
                      <w:szCs w:val="28"/>
                    </w:rPr>
                  </w:pPr>
                  <w:r>
                    <w:rPr>
                      <w:rFonts w:ascii="宋体" w:hAnsi="宋体" w:eastAsia="宋体" w:cs="宋体"/>
                      <w:kern w:val="0"/>
                      <w:sz w:val="28"/>
                      <w:szCs w:val="28"/>
                      <w:bdr w:val="none" w:color="auto" w:sz="0" w:space="0"/>
                      <w:lang w:val="en-US" w:eastAsia="zh-CN" w:bidi="ar"/>
                    </w:rPr>
                    <w:t>品目号</w:t>
                  </w:r>
                </w:p>
              </w:tc>
              <w:tc>
                <w:tcPr>
                  <w:tcW w:w="2025" w:type="dxa"/>
                  <w:shd w:val="clear" w:color="auto" w:fill="FFFFFF"/>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sz w:val="28"/>
                      <w:szCs w:val="28"/>
                    </w:rPr>
                  </w:pPr>
                  <w:r>
                    <w:rPr>
                      <w:rFonts w:ascii="宋体" w:hAnsi="宋体" w:eastAsia="宋体" w:cs="宋体"/>
                      <w:kern w:val="0"/>
                      <w:sz w:val="28"/>
                      <w:szCs w:val="28"/>
                      <w:bdr w:val="none" w:color="auto" w:sz="0" w:space="0"/>
                      <w:lang w:val="en-US" w:eastAsia="zh-CN" w:bidi="ar"/>
                    </w:rPr>
                    <w:t>品目名称</w:t>
                  </w:r>
                </w:p>
              </w:tc>
              <w:tc>
                <w:tcPr>
                  <w:tcW w:w="1040" w:type="dxa"/>
                  <w:shd w:val="clear" w:color="auto" w:fill="FFFFFF"/>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sz w:val="28"/>
                      <w:szCs w:val="28"/>
                    </w:rPr>
                  </w:pPr>
                  <w:r>
                    <w:rPr>
                      <w:rFonts w:ascii="宋体" w:hAnsi="宋体" w:eastAsia="宋体" w:cs="宋体"/>
                      <w:kern w:val="0"/>
                      <w:sz w:val="28"/>
                      <w:szCs w:val="28"/>
                      <w:bdr w:val="none" w:color="auto" w:sz="0" w:space="0"/>
                      <w:lang w:val="en-US" w:eastAsia="zh-CN" w:bidi="ar"/>
                    </w:rPr>
                    <w:t>品牌</w:t>
                  </w:r>
                </w:p>
              </w:tc>
              <w:tc>
                <w:tcPr>
                  <w:tcW w:w="2025" w:type="dxa"/>
                  <w:shd w:val="clear" w:color="auto" w:fill="FFFFFF"/>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sz w:val="28"/>
                      <w:szCs w:val="28"/>
                    </w:rPr>
                  </w:pPr>
                  <w:r>
                    <w:rPr>
                      <w:rFonts w:ascii="宋体" w:hAnsi="宋体" w:eastAsia="宋体" w:cs="宋体"/>
                      <w:kern w:val="0"/>
                      <w:sz w:val="28"/>
                      <w:szCs w:val="28"/>
                      <w:bdr w:val="none" w:color="auto" w:sz="0" w:space="0"/>
                      <w:lang w:val="en-US" w:eastAsia="zh-CN" w:bidi="ar"/>
                    </w:rPr>
                    <w:t>规格型号</w:t>
                  </w:r>
                </w:p>
              </w:tc>
              <w:tc>
                <w:tcPr>
                  <w:tcW w:w="1040" w:type="dxa"/>
                  <w:shd w:val="clear" w:color="auto" w:fill="FFFFFF"/>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sz w:val="28"/>
                      <w:szCs w:val="28"/>
                    </w:rPr>
                  </w:pPr>
                  <w:r>
                    <w:rPr>
                      <w:rFonts w:ascii="宋体" w:hAnsi="宋体" w:eastAsia="宋体" w:cs="宋体"/>
                      <w:kern w:val="0"/>
                      <w:sz w:val="28"/>
                      <w:szCs w:val="28"/>
                      <w:bdr w:val="none" w:color="auto" w:sz="0" w:space="0"/>
                      <w:lang w:val="en-US" w:eastAsia="zh-CN" w:bidi="ar"/>
                    </w:rPr>
                    <w:t>数量</w:t>
                  </w:r>
                </w:p>
              </w:tc>
              <w:tc>
                <w:tcPr>
                  <w:tcW w:w="1040" w:type="dxa"/>
                  <w:shd w:val="clear" w:color="auto" w:fill="FFFFFF"/>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sz w:val="28"/>
                      <w:szCs w:val="28"/>
                    </w:rPr>
                  </w:pPr>
                  <w:r>
                    <w:rPr>
                      <w:rFonts w:ascii="宋体" w:hAnsi="宋体" w:eastAsia="宋体" w:cs="宋体"/>
                      <w:kern w:val="0"/>
                      <w:sz w:val="28"/>
                      <w:szCs w:val="28"/>
                      <w:bdr w:val="none" w:color="auto" w:sz="0" w:space="0"/>
                      <w:lang w:val="en-US" w:eastAsia="zh-CN" w:bidi="ar"/>
                    </w:rPr>
                    <w:t>单价</w:t>
                  </w:r>
                </w:p>
              </w:tc>
              <w:tc>
                <w:tcPr>
                  <w:tcW w:w="1040" w:type="dxa"/>
                  <w:shd w:val="clear" w:color="auto" w:fill="FFFFFF"/>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sz w:val="28"/>
                      <w:szCs w:val="28"/>
                    </w:rPr>
                  </w:pPr>
                  <w:r>
                    <w:rPr>
                      <w:rFonts w:ascii="宋体" w:hAnsi="宋体" w:eastAsia="宋体" w:cs="宋体"/>
                      <w:kern w:val="0"/>
                      <w:sz w:val="28"/>
                      <w:szCs w:val="28"/>
                      <w:bdr w:val="none" w:color="auto" w:sz="0" w:space="0"/>
                      <w:lang w:val="en-US" w:eastAsia="zh-CN" w:bidi="ar"/>
                    </w:rPr>
                    <w:t>总价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blCellSpacing w:w="0" w:type="dxa"/>
                <w:jc w:val="center"/>
              </w:trPr>
              <w:tc>
                <w:tcPr>
                  <w:tcW w:w="600" w:type="dxa"/>
                  <w:shd w:val="cle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rPr>
                      <w:sz w:val="28"/>
                      <w:szCs w:val="28"/>
                    </w:rPr>
                  </w:pPr>
                  <w:r>
                    <w:rPr>
                      <w:rFonts w:ascii="宋体" w:hAnsi="宋体" w:eastAsia="宋体" w:cs="宋体"/>
                      <w:kern w:val="0"/>
                      <w:sz w:val="28"/>
                      <w:szCs w:val="28"/>
                      <w:bdr w:val="none" w:color="auto" w:sz="0" w:space="0"/>
                      <w:lang w:val="en-US" w:eastAsia="zh-CN" w:bidi="ar"/>
                    </w:rPr>
                    <w:t>1</w:t>
                  </w:r>
                </w:p>
              </w:tc>
              <w:tc>
                <w:tcPr>
                  <w:tcW w:w="8810" w:type="dxa"/>
                  <w:gridSpan w:val="7"/>
                  <w:shd w:val="cle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rPr>
                      <w:sz w:val="28"/>
                      <w:szCs w:val="28"/>
                    </w:rPr>
                  </w:pPr>
                  <w:r>
                    <w:rPr>
                      <w:rFonts w:ascii="宋体" w:hAnsi="宋体" w:eastAsia="宋体" w:cs="宋体"/>
                      <w:kern w:val="0"/>
                      <w:sz w:val="28"/>
                      <w:szCs w:val="28"/>
                      <w:bdr w:val="none" w:color="auto" w:sz="0" w:space="0"/>
                      <w:lang w:val="en-US" w:eastAsia="zh-CN" w:bidi="ar"/>
                    </w:rPr>
                    <w:t>无。</w:t>
                  </w:r>
                </w:p>
              </w:tc>
            </w:tr>
          </w:tbl>
          <w:p>
            <w:pPr>
              <w:keepNext w:val="0"/>
              <w:keepLines w:val="0"/>
              <w:pageBreakBefore w:val="0"/>
              <w:widowControl/>
              <w:suppressLineNumbers w:val="0"/>
              <w:kinsoku/>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rPr>
                <w:sz w:val="28"/>
                <w:szCs w:val="28"/>
              </w:rPr>
            </w:pPr>
            <w:r>
              <w:rPr>
                <w:rFonts w:ascii="宋体" w:hAnsi="宋体" w:eastAsia="宋体" w:cs="宋体"/>
                <w:kern w:val="0"/>
                <w:sz w:val="28"/>
                <w:szCs w:val="28"/>
                <w:bdr w:val="none" w:color="auto" w:sz="0" w:space="0"/>
                <w:lang w:val="en-US" w:eastAsia="zh-CN" w:bidi="ar"/>
              </w:rPr>
              <w:t xml:space="preserve">包2 </w:t>
            </w:r>
          </w:p>
          <w:tbl>
            <w:tblPr>
              <w:tblW w:w="9410" w:type="dxa"/>
              <w:jc w:val="center"/>
              <w:tblCellSpacing w:w="0" w:type="dxa"/>
              <w:tblInd w:w="3"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600"/>
              <w:gridCol w:w="600"/>
              <w:gridCol w:w="2025"/>
              <w:gridCol w:w="1040"/>
              <w:gridCol w:w="2025"/>
              <w:gridCol w:w="1040"/>
              <w:gridCol w:w="1040"/>
              <w:gridCol w:w="104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blCellSpacing w:w="0" w:type="dxa"/>
                <w:jc w:val="center"/>
              </w:trPr>
              <w:tc>
                <w:tcPr>
                  <w:tcW w:w="600" w:type="dxa"/>
                  <w:shd w:val="clear" w:color="auto" w:fill="FFFFFF"/>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sz w:val="28"/>
                      <w:szCs w:val="28"/>
                    </w:rPr>
                  </w:pPr>
                  <w:r>
                    <w:rPr>
                      <w:rFonts w:ascii="宋体" w:hAnsi="宋体" w:eastAsia="宋体" w:cs="宋体"/>
                      <w:kern w:val="0"/>
                      <w:sz w:val="28"/>
                      <w:szCs w:val="28"/>
                      <w:bdr w:val="none" w:color="auto" w:sz="0" w:space="0"/>
                      <w:lang w:val="en-US" w:eastAsia="zh-CN" w:bidi="ar"/>
                    </w:rPr>
                    <w:t>合同包</w:t>
                  </w:r>
                </w:p>
              </w:tc>
              <w:tc>
                <w:tcPr>
                  <w:tcW w:w="600" w:type="dxa"/>
                  <w:shd w:val="clear" w:color="auto" w:fill="FFFFFF"/>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sz w:val="28"/>
                      <w:szCs w:val="28"/>
                    </w:rPr>
                  </w:pPr>
                  <w:r>
                    <w:rPr>
                      <w:rFonts w:ascii="宋体" w:hAnsi="宋体" w:eastAsia="宋体" w:cs="宋体"/>
                      <w:kern w:val="0"/>
                      <w:sz w:val="28"/>
                      <w:szCs w:val="28"/>
                      <w:bdr w:val="none" w:color="auto" w:sz="0" w:space="0"/>
                      <w:lang w:val="en-US" w:eastAsia="zh-CN" w:bidi="ar"/>
                    </w:rPr>
                    <w:t>品目号</w:t>
                  </w:r>
                </w:p>
              </w:tc>
              <w:tc>
                <w:tcPr>
                  <w:tcW w:w="2025" w:type="dxa"/>
                  <w:shd w:val="clear" w:color="auto" w:fill="FFFFFF"/>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sz w:val="28"/>
                      <w:szCs w:val="28"/>
                    </w:rPr>
                  </w:pPr>
                  <w:r>
                    <w:rPr>
                      <w:rFonts w:ascii="宋体" w:hAnsi="宋体" w:eastAsia="宋体" w:cs="宋体"/>
                      <w:kern w:val="0"/>
                      <w:sz w:val="28"/>
                      <w:szCs w:val="28"/>
                      <w:bdr w:val="none" w:color="auto" w:sz="0" w:space="0"/>
                      <w:lang w:val="en-US" w:eastAsia="zh-CN" w:bidi="ar"/>
                    </w:rPr>
                    <w:t>品目名称</w:t>
                  </w:r>
                </w:p>
              </w:tc>
              <w:tc>
                <w:tcPr>
                  <w:tcW w:w="1040" w:type="dxa"/>
                  <w:shd w:val="clear" w:color="auto" w:fill="FFFFFF"/>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sz w:val="28"/>
                      <w:szCs w:val="28"/>
                    </w:rPr>
                  </w:pPr>
                  <w:r>
                    <w:rPr>
                      <w:rFonts w:ascii="宋体" w:hAnsi="宋体" w:eastAsia="宋体" w:cs="宋体"/>
                      <w:kern w:val="0"/>
                      <w:sz w:val="28"/>
                      <w:szCs w:val="28"/>
                      <w:bdr w:val="none" w:color="auto" w:sz="0" w:space="0"/>
                      <w:lang w:val="en-US" w:eastAsia="zh-CN" w:bidi="ar"/>
                    </w:rPr>
                    <w:t>品牌</w:t>
                  </w:r>
                </w:p>
              </w:tc>
              <w:tc>
                <w:tcPr>
                  <w:tcW w:w="2025" w:type="dxa"/>
                  <w:shd w:val="clear" w:color="auto" w:fill="FFFFFF"/>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sz w:val="28"/>
                      <w:szCs w:val="28"/>
                    </w:rPr>
                  </w:pPr>
                  <w:r>
                    <w:rPr>
                      <w:rFonts w:ascii="宋体" w:hAnsi="宋体" w:eastAsia="宋体" w:cs="宋体"/>
                      <w:kern w:val="0"/>
                      <w:sz w:val="28"/>
                      <w:szCs w:val="28"/>
                      <w:bdr w:val="none" w:color="auto" w:sz="0" w:space="0"/>
                      <w:lang w:val="en-US" w:eastAsia="zh-CN" w:bidi="ar"/>
                    </w:rPr>
                    <w:t>规格型号</w:t>
                  </w:r>
                </w:p>
              </w:tc>
              <w:tc>
                <w:tcPr>
                  <w:tcW w:w="1040" w:type="dxa"/>
                  <w:shd w:val="clear" w:color="auto" w:fill="FFFFFF"/>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sz w:val="28"/>
                      <w:szCs w:val="28"/>
                    </w:rPr>
                  </w:pPr>
                  <w:r>
                    <w:rPr>
                      <w:rFonts w:ascii="宋体" w:hAnsi="宋体" w:eastAsia="宋体" w:cs="宋体"/>
                      <w:kern w:val="0"/>
                      <w:sz w:val="28"/>
                      <w:szCs w:val="28"/>
                      <w:bdr w:val="none" w:color="auto" w:sz="0" w:space="0"/>
                      <w:lang w:val="en-US" w:eastAsia="zh-CN" w:bidi="ar"/>
                    </w:rPr>
                    <w:t>数量</w:t>
                  </w:r>
                </w:p>
              </w:tc>
              <w:tc>
                <w:tcPr>
                  <w:tcW w:w="1040" w:type="dxa"/>
                  <w:shd w:val="clear" w:color="auto" w:fill="FFFFFF"/>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sz w:val="28"/>
                      <w:szCs w:val="28"/>
                    </w:rPr>
                  </w:pPr>
                  <w:r>
                    <w:rPr>
                      <w:rFonts w:ascii="宋体" w:hAnsi="宋体" w:eastAsia="宋体" w:cs="宋体"/>
                      <w:kern w:val="0"/>
                      <w:sz w:val="28"/>
                      <w:szCs w:val="28"/>
                      <w:bdr w:val="none" w:color="auto" w:sz="0" w:space="0"/>
                      <w:lang w:val="en-US" w:eastAsia="zh-CN" w:bidi="ar"/>
                    </w:rPr>
                    <w:t>单价</w:t>
                  </w:r>
                </w:p>
              </w:tc>
              <w:tc>
                <w:tcPr>
                  <w:tcW w:w="1040" w:type="dxa"/>
                  <w:shd w:val="clear" w:color="auto" w:fill="FFFFFF"/>
                  <w:vAlign w:val="center"/>
                </w:tcPr>
                <w:p>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sz w:val="28"/>
                      <w:szCs w:val="28"/>
                    </w:rPr>
                  </w:pPr>
                  <w:r>
                    <w:rPr>
                      <w:rFonts w:ascii="宋体" w:hAnsi="宋体" w:eastAsia="宋体" w:cs="宋体"/>
                      <w:kern w:val="0"/>
                      <w:sz w:val="28"/>
                      <w:szCs w:val="28"/>
                      <w:bdr w:val="none" w:color="auto" w:sz="0" w:space="0"/>
                      <w:lang w:val="en-US" w:eastAsia="zh-CN" w:bidi="ar"/>
                    </w:rPr>
                    <w:t>总价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blCellSpacing w:w="0" w:type="dxa"/>
                <w:jc w:val="center"/>
              </w:trPr>
              <w:tc>
                <w:tcPr>
                  <w:tcW w:w="600" w:type="dxa"/>
                  <w:shd w:val="cle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rPr>
                      <w:sz w:val="28"/>
                      <w:szCs w:val="28"/>
                    </w:rPr>
                  </w:pPr>
                  <w:r>
                    <w:rPr>
                      <w:rFonts w:ascii="宋体" w:hAnsi="宋体" w:eastAsia="宋体" w:cs="宋体"/>
                      <w:kern w:val="0"/>
                      <w:sz w:val="28"/>
                      <w:szCs w:val="28"/>
                      <w:bdr w:val="none" w:color="auto" w:sz="0" w:space="0"/>
                      <w:lang w:val="en-US" w:eastAsia="zh-CN" w:bidi="ar"/>
                    </w:rPr>
                    <w:t>2</w:t>
                  </w:r>
                </w:p>
              </w:tc>
              <w:tc>
                <w:tcPr>
                  <w:tcW w:w="8810" w:type="dxa"/>
                  <w:gridSpan w:val="7"/>
                  <w:shd w:val="cle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rPr>
                      <w:sz w:val="28"/>
                      <w:szCs w:val="28"/>
                    </w:rPr>
                  </w:pPr>
                  <w:r>
                    <w:rPr>
                      <w:rFonts w:ascii="宋体" w:hAnsi="宋体" w:eastAsia="宋体" w:cs="宋体"/>
                      <w:kern w:val="0"/>
                      <w:sz w:val="28"/>
                      <w:szCs w:val="28"/>
                      <w:bdr w:val="none" w:color="auto" w:sz="0" w:space="0"/>
                      <w:lang w:val="en-US" w:eastAsia="zh-CN" w:bidi="ar"/>
                    </w:rPr>
                    <w:t>无。</w:t>
                  </w:r>
                </w:p>
              </w:tc>
            </w:tr>
          </w:tbl>
          <w:p>
            <w:pPr>
              <w:keepNext w:val="0"/>
              <w:keepLines w:val="0"/>
              <w:pageBreakBefore w:val="0"/>
              <w:kinsoku/>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textAlignment w:val="auto"/>
              <w:rPr>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520" w:type="dxa"/>
            <w:gridSpan w:val="3"/>
            <w:shd w:val="clear"/>
            <w:tcMar>
              <w:top w:w="30" w:type="dxa"/>
              <w:left w:w="30" w:type="dxa"/>
              <w:bottom w:w="30" w:type="dxa"/>
              <w:right w:w="3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rPr>
                <w:sz w:val="28"/>
                <w:szCs w:val="28"/>
              </w:rPr>
            </w:pPr>
            <w:r>
              <w:rPr>
                <w:rFonts w:hint="eastAsia" w:ascii="宋体" w:hAnsi="宋体" w:eastAsia="宋体" w:cs="宋体"/>
                <w:color w:val="080808"/>
                <w:kern w:val="0"/>
                <w:sz w:val="28"/>
                <w:szCs w:val="28"/>
                <w:bdr w:val="none" w:color="auto" w:sz="0" w:space="0"/>
                <w:lang w:val="en-US" w:eastAsia="zh-CN" w:bidi="ar"/>
              </w:rPr>
              <w:t>9、收费金额：0万元</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color w:val="080808"/>
                <w:sz w:val="28"/>
                <w:szCs w:val="28"/>
                <w:bdr w:val="none" w:color="auto" w:sz="0" w:space="0"/>
              </w:rPr>
              <w:t>  收费标准：代理服务费收费标准按中标金额在100万元人民币以内的，按中标金额的1.5%向中标人收取，中标金额在100万到500万元人民币之间的，按中标金额的1.1%向中标人收取，中标金额在500万到1000万元人民币之间的，按中标金额的0.8%向中标人收取，中标金额在1000万到5000万元人民币之间的，按中标金额的0.5%向中标人收取，实行差额累计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20" w:type="dxa"/>
            <w:gridSpan w:val="3"/>
            <w:shd w:val="clear"/>
            <w:tcMar>
              <w:top w:w="30" w:type="dxa"/>
              <w:left w:w="30" w:type="dxa"/>
              <w:bottom w:w="30" w:type="dxa"/>
              <w:right w:w="3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10、其他（协议供货、定点采购项目信息）：无。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9520" w:type="dxa"/>
            <w:gridSpan w:val="3"/>
            <w:shd w:val="clear"/>
            <w:tcMar>
              <w:top w:w="30" w:type="dxa"/>
              <w:left w:w="30" w:type="dxa"/>
              <w:bottom w:w="30" w:type="dxa"/>
              <w:right w:w="3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11、评标委员会成员名单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3272" w:type="dxa"/>
            <w:gridSpan w:val="2"/>
            <w:shd w:val="clear"/>
            <w:tcMar>
              <w:top w:w="30" w:type="dxa"/>
              <w:left w:w="30" w:type="dxa"/>
              <w:bottom w:w="30" w:type="dxa"/>
              <w:right w:w="3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    采购人代表：</w:t>
            </w:r>
          </w:p>
        </w:tc>
        <w:tc>
          <w:tcPr>
            <w:tcW w:w="6218" w:type="dxa"/>
            <w:shd w:val="clear"/>
            <w:tcMar>
              <w:top w:w="30" w:type="dxa"/>
              <w:left w:w="30" w:type="dxa"/>
              <w:bottom w:w="30" w:type="dxa"/>
              <w:right w:w="3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trPr>
        <w:tc>
          <w:tcPr>
            <w:tcW w:w="3272" w:type="dxa"/>
            <w:gridSpan w:val="2"/>
            <w:shd w:val="clear"/>
            <w:tcMar>
              <w:top w:w="30" w:type="dxa"/>
              <w:left w:w="30" w:type="dxa"/>
              <w:bottom w:w="30" w:type="dxa"/>
              <w:right w:w="3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    评审专家：</w:t>
            </w:r>
          </w:p>
        </w:tc>
        <w:tc>
          <w:tcPr>
            <w:tcW w:w="6218" w:type="dxa"/>
            <w:shd w:val="clear"/>
            <w:tcMar>
              <w:top w:w="30" w:type="dxa"/>
              <w:left w:w="30" w:type="dxa"/>
              <w:bottom w:w="30" w:type="dxa"/>
              <w:right w:w="30" w:type="dxa"/>
            </w:tcMar>
            <w:vAlign w:val="center"/>
          </w:tcPr>
          <w:p>
            <w:pPr>
              <w:keepNext w:val="0"/>
              <w:keepLines w:val="0"/>
              <w:pageBreakBefore w:val="0"/>
              <w:kinsoku/>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textAlignment w:val="auto"/>
              <w:rPr>
                <w:rFonts w:hint="eastAsia" w:ascii="宋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20" w:type="dxa"/>
            <w:gridSpan w:val="3"/>
            <w:shd w:val="clear"/>
            <w:tcMar>
              <w:top w:w="30" w:type="dxa"/>
              <w:left w:w="30" w:type="dxa"/>
              <w:bottom w:w="30" w:type="dxa"/>
              <w:right w:w="3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r>
              <w:rPr>
                <w:rFonts w:hint="eastAsia" w:ascii="宋体" w:hAnsi="宋体" w:eastAsia="宋体" w:cs="宋体"/>
                <w:sz w:val="28"/>
                <w:szCs w:val="28"/>
                <w:bdr w:val="none" w:color="auto" w:sz="0" w:space="0"/>
              </w:rPr>
              <w:t>12、公告期限为本公告之日起1个工作日。</w:t>
            </w:r>
          </w:p>
        </w:tc>
      </w:tr>
    </w:tbl>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jc w:val="right"/>
        <w:textAlignment w:val="auto"/>
        <w:rPr>
          <w:sz w:val="28"/>
          <w:szCs w:val="28"/>
        </w:rPr>
      </w:pPr>
      <w:r>
        <w:rPr>
          <w:rFonts w:hint="eastAsia" w:ascii="宋体" w:hAnsi="宋体" w:eastAsia="宋体" w:cs="宋体"/>
          <w:sz w:val="28"/>
          <w:szCs w:val="28"/>
        </w:rPr>
        <w:t>福建省中达招标代理有限公司</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jc w:val="right"/>
        <w:textAlignment w:val="auto"/>
        <w:rPr>
          <w:sz w:val="28"/>
          <w:szCs w:val="28"/>
        </w:rPr>
      </w:pPr>
      <w:r>
        <w:rPr>
          <w:rFonts w:hint="eastAsia" w:ascii="宋体" w:hAnsi="宋体" w:eastAsia="宋体" w:cs="宋体"/>
          <w:sz w:val="28"/>
          <w:szCs w:val="28"/>
        </w:rPr>
        <w:t>2018年03月06日</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sz w:val="28"/>
          <w:szCs w:val="28"/>
        </w:rPr>
      </w:pPr>
    </w:p>
    <w:p>
      <w:pPr>
        <w:keepNext w:val="0"/>
        <w:keepLines w:val="0"/>
        <w:pageBreakBefore w:val="0"/>
        <w:kinsoku/>
        <w:overflowPunct/>
        <w:topLinePunct w:val="0"/>
        <w:autoSpaceDE/>
        <w:autoSpaceDN/>
        <w:bidi w:val="0"/>
        <w:adjustRightInd/>
        <w:snapToGrid/>
        <w:spacing w:beforeAutospacing="0" w:afterAutospacing="0" w:line="320" w:lineRule="exact"/>
        <w:ind w:left="0" w:leftChars="0" w:right="0" w:rightChars="0" w:firstLine="0" w:firstLineChars="0"/>
        <w:textAlignment w:val="auto"/>
        <w:rPr>
          <w:sz w:val="28"/>
          <w:szCs w:val="28"/>
        </w:rPr>
      </w:pPr>
    </w:p>
    <w:sectPr>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5D2C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陈丽芳</cp:lastModifiedBy>
  <dcterms:modified xsi:type="dcterms:W3CDTF">2018-03-06T08:55:04Z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