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3C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600" w:lineRule="atLeast"/>
        <w:ind w:left="0" w:right="0" w:firstLine="0"/>
        <w:jc w:val="center"/>
        <w:textAlignment w:val="baseline"/>
        <w:rPr>
          <w:rFonts w:hint="eastAsia" w:ascii="宋体" w:hAnsi="宋体" w:eastAsia="宋体" w:cs="宋体"/>
          <w:b/>
          <w:bCs/>
          <w:i w:val="0"/>
          <w:iCs w:val="0"/>
          <w:caps w:val="0"/>
          <w:color w:val="auto"/>
          <w:spacing w:val="0"/>
          <w:sz w:val="30"/>
          <w:szCs w:val="30"/>
        </w:rPr>
      </w:pPr>
      <w:r>
        <w:rPr>
          <w:rFonts w:hint="eastAsia" w:ascii="宋体" w:hAnsi="宋体" w:eastAsia="宋体" w:cs="宋体"/>
          <w:b/>
          <w:bCs/>
          <w:i w:val="0"/>
          <w:iCs w:val="0"/>
          <w:caps w:val="0"/>
          <w:color w:val="auto"/>
          <w:spacing w:val="0"/>
          <w:sz w:val="30"/>
          <w:szCs w:val="30"/>
          <w:bdr w:val="none" w:color="auto" w:sz="0" w:space="0"/>
          <w:shd w:val="clear" w:fill="FFFFFF"/>
          <w:vertAlign w:val="baseline"/>
        </w:rPr>
        <w:t>福州职业技术学院园林绿化管理服务项目(二次)公开招标招标公告</w:t>
      </w:r>
    </w:p>
    <w:p w14:paraId="53202A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项目概况</w:t>
      </w:r>
    </w:p>
    <w:p w14:paraId="0A72A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受</w:t>
      </w:r>
      <w:r>
        <w:rPr>
          <w:rFonts w:hint="eastAsia" w:ascii="宋体" w:hAnsi="宋体" w:eastAsia="宋体" w:cs="宋体"/>
          <w:i w:val="0"/>
          <w:iCs w:val="0"/>
          <w:caps w:val="0"/>
          <w:color w:val="auto"/>
          <w:spacing w:val="0"/>
          <w:sz w:val="24"/>
          <w:szCs w:val="24"/>
          <w:bdr w:val="none" w:color="auto" w:sz="0" w:space="0"/>
          <w:shd w:val="clear" w:fill="FFFFFF"/>
          <w:vertAlign w:val="baseline"/>
        </w:rPr>
        <w:t>福州职业技术学院委托，福建鑫瑞达招标有限公司对[350101]XRD[GK]2024002-1、福州职业技术学院园林绿化管理服务项目(二次)组织公开招标，现欢迎国内合格的供应商前来参加。福州职业技术学院园林绿化管理服务项目(二次)的潜在投标人应在福建省政府采购网(zfcg.czt.fujian.gov.cn)免费申请账号在福建省政府采购网上公开信息系统按项目获取采购文件，并于2024年09月11日 09时00分50秒（北京时间）前递交投标文件。</w:t>
      </w:r>
    </w:p>
    <w:p w14:paraId="30FA3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baseline"/>
        <w:rPr>
          <w:rStyle w:val="8"/>
          <w:rFonts w:hint="eastAsia" w:ascii="宋体" w:hAnsi="宋体" w:eastAsia="宋体" w:cs="宋体"/>
          <w:b/>
          <w:bCs/>
          <w:i w:val="0"/>
          <w:iCs w:val="0"/>
          <w:caps w:val="0"/>
          <w:color w:val="auto"/>
          <w:spacing w:val="0"/>
          <w:sz w:val="24"/>
          <w:szCs w:val="24"/>
          <w:shd w:val="clear" w:fill="FFFFFF"/>
          <w:vertAlign w:val="baseline"/>
        </w:rPr>
      </w:pPr>
      <w:r>
        <w:rPr>
          <w:rStyle w:val="8"/>
          <w:rFonts w:hint="eastAsia" w:ascii="宋体" w:hAnsi="宋体" w:eastAsia="宋体" w:cs="宋体"/>
          <w:b/>
          <w:bCs/>
          <w:i w:val="0"/>
          <w:iCs w:val="0"/>
          <w:caps w:val="0"/>
          <w:color w:val="auto"/>
          <w:spacing w:val="0"/>
          <w:sz w:val="24"/>
          <w:szCs w:val="24"/>
          <w:shd w:val="clear" w:fill="FFFFFF"/>
          <w:vertAlign w:val="baseline"/>
        </w:rPr>
        <w:t>一、项目基本情况</w:t>
      </w:r>
    </w:p>
    <w:p w14:paraId="313FFC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项目编号：[350101]XRD[GK]2024002-1</w:t>
      </w:r>
    </w:p>
    <w:p w14:paraId="6568EE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项目名称：福州职业技术学院园林绿化管理服务项目(二次)</w:t>
      </w:r>
    </w:p>
    <w:p w14:paraId="586C6B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采购方式：公开招标</w:t>
      </w:r>
    </w:p>
    <w:p w14:paraId="1CE6FB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预算金额：1,710,000.00元</w:t>
      </w:r>
    </w:p>
    <w:p w14:paraId="4919AD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采购包1(园林绿化管理服务):</w:t>
      </w:r>
    </w:p>
    <w:p w14:paraId="3BB167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采购包预算金额：1,710,000.00元</w:t>
      </w:r>
    </w:p>
    <w:p w14:paraId="32FB4A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采购包最高限价： 1,710,000.00元</w:t>
      </w:r>
    </w:p>
    <w:p w14:paraId="166DF9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投标保证金： 0元</w:t>
      </w:r>
    </w:p>
    <w:p w14:paraId="29A5B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采购需求：（包括但不限于标的的名称、数量、简要技术需求或服务要求等）</w:t>
      </w:r>
    </w:p>
    <w:tbl>
      <w:tblPr>
        <w:tblW w:w="5981" w:type="pct"/>
        <w:tblInd w:w="-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18"/>
        <w:gridCol w:w="1256"/>
        <w:gridCol w:w="778"/>
        <w:gridCol w:w="722"/>
        <w:gridCol w:w="626"/>
        <w:gridCol w:w="3641"/>
        <w:gridCol w:w="1034"/>
        <w:gridCol w:w="1349"/>
      </w:tblGrid>
      <w:tr w14:paraId="2D9C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84C7A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6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59FEC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品目编码及品目名称</w:t>
            </w:r>
          </w:p>
        </w:tc>
        <w:tc>
          <w:tcPr>
            <w:tcW w:w="3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24FE5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35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30B64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3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2B887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允许进口</w:t>
            </w:r>
          </w:p>
        </w:tc>
        <w:tc>
          <w:tcPr>
            <w:tcW w:w="17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A2FCB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简要需求或要求</w:t>
            </w:r>
          </w:p>
        </w:tc>
        <w:tc>
          <w:tcPr>
            <w:tcW w:w="5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56821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65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05A8D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中小企业划分标准所属行业</w:t>
            </w:r>
          </w:p>
        </w:tc>
      </w:tr>
      <w:tr w14:paraId="0140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625A6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6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71154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C13030000-园林绿化管理服务</w:t>
            </w:r>
          </w:p>
        </w:tc>
        <w:tc>
          <w:tcPr>
            <w:tcW w:w="3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6A5BC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日常绿化养护服务</w:t>
            </w:r>
          </w:p>
        </w:tc>
        <w:tc>
          <w:tcPr>
            <w:tcW w:w="35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5D555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3(年)</w:t>
            </w:r>
          </w:p>
        </w:tc>
        <w:tc>
          <w:tcPr>
            <w:tcW w:w="3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72283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7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E56FE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负责学校范围内绿化草坪、地被绿植、树木和花卉的养护和管理，包含绿植整形修剪、水肥管理、中耕除草、病虫害防治等，详见招标文件。</w:t>
            </w:r>
          </w:p>
        </w:tc>
        <w:tc>
          <w:tcPr>
            <w:tcW w:w="5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A73F49">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1,260,000.00</w:t>
            </w:r>
          </w:p>
        </w:tc>
        <w:tc>
          <w:tcPr>
            <w:tcW w:w="65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8D1045">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其他未列明行业</w:t>
            </w:r>
          </w:p>
        </w:tc>
      </w:tr>
      <w:tr w14:paraId="1F83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2D533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w:t>
            </w:r>
          </w:p>
        </w:tc>
        <w:tc>
          <w:tcPr>
            <w:tcW w:w="6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F8AA9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C13030000-园林绿化管理服务</w:t>
            </w:r>
          </w:p>
        </w:tc>
        <w:tc>
          <w:tcPr>
            <w:tcW w:w="3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4B144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校园绿化零星项目</w:t>
            </w:r>
          </w:p>
        </w:tc>
        <w:tc>
          <w:tcPr>
            <w:tcW w:w="35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E6EB2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3(年)</w:t>
            </w:r>
          </w:p>
        </w:tc>
        <w:tc>
          <w:tcPr>
            <w:tcW w:w="3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B8CE0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7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289B8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根据学校需要开展新增零星绿化项目的施工与养护工作等，详见招标文件。</w:t>
            </w:r>
          </w:p>
        </w:tc>
        <w:tc>
          <w:tcPr>
            <w:tcW w:w="5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C2CE03">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450,000.00</w:t>
            </w:r>
          </w:p>
        </w:tc>
        <w:tc>
          <w:tcPr>
            <w:tcW w:w="65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FEA043">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其他未列明行业</w:t>
            </w:r>
          </w:p>
        </w:tc>
      </w:tr>
    </w:tbl>
    <w:p w14:paraId="3C8CE5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本采购包不接受联合体投标</w:t>
      </w:r>
    </w:p>
    <w:p w14:paraId="3069D6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合同履行期限：自合同签订生效后开始至双方合同义务完全履行后截止。</w:t>
      </w:r>
    </w:p>
    <w:p w14:paraId="12BBE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68A0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6C74A6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4F012F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采购包1：</w:t>
      </w:r>
    </w:p>
    <w:p w14:paraId="0BD494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本采购包为专门面向中小企业采购，投标人须提供中小企业声明函。监狱企业、残疾人福利性单位视同小型、微型企业。 </w:t>
      </w:r>
    </w:p>
    <w:p w14:paraId="1EB0F3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089852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采购包1：</w:t>
      </w:r>
    </w:p>
    <w:p w14:paraId="303D6E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(1)根据《福州市财政局关于进一步推进政府采购领域优化营商环境工作的通知》(榕财采〔2021〕52号)“四、简化资格证明材料”的规定，供应商 在 投 标 （响应）时，按照招标文件规定提供相关承诺函 （详见附件）的，无需再提交财务状况、缴纳税收和社保资金缴纳证明材料。同时：“采购人有权在签订合同前要求中标人提供相关证明材料以核实中标人承诺事项的真实性。供应商应当遵循诚实守信的原则，不得作出虚假承诺，承诺不实的，属于提供虚假材料谋取中标、成交，依法追究相关的法律责任。”。</w:t>
      </w:r>
    </w:p>
    <w:p w14:paraId="7C249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fill="FFFFFF"/>
          <w:vertAlign w:val="baseline"/>
        </w:rPr>
      </w:pPr>
      <w:r>
        <w:rPr>
          <w:rStyle w:val="8"/>
          <w:rFonts w:hint="eastAsia" w:ascii="宋体" w:hAnsi="宋体" w:eastAsia="宋体" w:cs="宋体"/>
          <w:b/>
          <w:bCs/>
          <w:i w:val="0"/>
          <w:iCs w:val="0"/>
          <w:caps w:val="0"/>
          <w:color w:val="auto"/>
          <w:spacing w:val="0"/>
          <w:sz w:val="24"/>
          <w:szCs w:val="24"/>
          <w:shd w:val="clear" w:fill="FFFFFF"/>
          <w:vertAlign w:val="baseline"/>
        </w:rPr>
        <w:t>三、采购项目需要落实的政府采购政策</w:t>
      </w:r>
    </w:p>
    <w:p w14:paraId="379DE5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进口产品：不适用于（采购包1）</w:t>
      </w:r>
    </w:p>
    <w:p w14:paraId="1B0033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节能产品：不适用于（采购包1）</w:t>
      </w:r>
    </w:p>
    <w:p w14:paraId="6AFFDF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环境标志产品：不适用于（采购包1）</w:t>
      </w:r>
    </w:p>
    <w:p w14:paraId="1E009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fill="FFFFFF"/>
          <w:vertAlign w:val="baseline"/>
        </w:rPr>
      </w:pPr>
      <w:r>
        <w:rPr>
          <w:rStyle w:val="8"/>
          <w:rFonts w:hint="eastAsia" w:ascii="宋体" w:hAnsi="宋体" w:eastAsia="宋体" w:cs="宋体"/>
          <w:b/>
          <w:bCs/>
          <w:i w:val="0"/>
          <w:iCs w:val="0"/>
          <w:caps w:val="0"/>
          <w:color w:val="auto"/>
          <w:spacing w:val="0"/>
          <w:sz w:val="24"/>
          <w:szCs w:val="24"/>
          <w:shd w:val="clear" w:fill="FFFFFF"/>
          <w:vertAlign w:val="baseline"/>
        </w:rPr>
        <w:t>四、获取招标文件</w:t>
      </w:r>
    </w:p>
    <w:p w14:paraId="6BE7D8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时间： 2024-08-21 至 2024-08-28 ，（提供期限自本公告发布之日起不得少于5个工作日），每天上午00:00:00至12:00:00，下午12:00:00至23:59:59（北京时间，法定节假日除外）</w:t>
      </w:r>
    </w:p>
    <w:p w14:paraId="5A80E6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39A29E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方式：在线获取</w:t>
      </w:r>
    </w:p>
    <w:p w14:paraId="54B793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售价：免费</w:t>
      </w:r>
    </w:p>
    <w:p w14:paraId="006517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fill="FFFFFF"/>
          <w:vertAlign w:val="baseline"/>
        </w:rPr>
      </w:pPr>
      <w:r>
        <w:rPr>
          <w:rStyle w:val="8"/>
          <w:rFonts w:hint="eastAsia" w:ascii="宋体" w:hAnsi="宋体" w:eastAsia="宋体" w:cs="宋体"/>
          <w:b/>
          <w:bCs/>
          <w:i w:val="0"/>
          <w:iCs w:val="0"/>
          <w:caps w:val="0"/>
          <w:color w:val="auto"/>
          <w:spacing w:val="0"/>
          <w:sz w:val="24"/>
          <w:szCs w:val="24"/>
          <w:shd w:val="clear" w:fill="FFFFFF"/>
          <w:vertAlign w:val="baseline"/>
        </w:rPr>
        <w:t>五、提交投标文件截止时间、开标时间和地点</w:t>
      </w:r>
    </w:p>
    <w:p w14:paraId="3D3B32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2024-09-11 09:00:50（北京时间）（自招标文件开始发出之日起至投标人提交投标文件截止之日止，不得少于20日）</w:t>
      </w:r>
    </w:p>
    <w:p w14:paraId="3B2554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地点：福建省福州市鼓楼区西洪路528号15#楼三层305室开标室</w:t>
      </w:r>
    </w:p>
    <w:p w14:paraId="431C4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fill="FFFFFF"/>
          <w:vertAlign w:val="baseline"/>
        </w:rPr>
      </w:pPr>
      <w:r>
        <w:rPr>
          <w:rStyle w:val="8"/>
          <w:rFonts w:hint="eastAsia" w:ascii="宋体" w:hAnsi="宋体" w:eastAsia="宋体" w:cs="宋体"/>
          <w:b/>
          <w:bCs/>
          <w:i w:val="0"/>
          <w:iCs w:val="0"/>
          <w:caps w:val="0"/>
          <w:color w:val="auto"/>
          <w:spacing w:val="0"/>
          <w:sz w:val="24"/>
          <w:szCs w:val="24"/>
          <w:shd w:val="clear" w:fill="FFFFFF"/>
          <w:vertAlign w:val="baseline"/>
        </w:rPr>
        <w:t>六、公告期限</w:t>
      </w:r>
    </w:p>
    <w:p w14:paraId="46020B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自本公告发布之日起5个工作日。</w:t>
      </w:r>
    </w:p>
    <w:p w14:paraId="2DD23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fill="FFFFFF"/>
          <w:vertAlign w:val="baseline"/>
        </w:rPr>
      </w:pPr>
      <w:r>
        <w:rPr>
          <w:rStyle w:val="8"/>
          <w:rFonts w:hint="eastAsia" w:ascii="宋体" w:hAnsi="宋体" w:eastAsia="宋体" w:cs="宋体"/>
          <w:b/>
          <w:bCs/>
          <w:i w:val="0"/>
          <w:iCs w:val="0"/>
          <w:caps w:val="0"/>
          <w:color w:val="auto"/>
          <w:spacing w:val="0"/>
          <w:sz w:val="24"/>
          <w:szCs w:val="24"/>
          <w:shd w:val="clear" w:fill="FFFFFF"/>
          <w:vertAlign w:val="baseline"/>
        </w:rPr>
        <w:t>七、其他补充事宜</w:t>
      </w:r>
    </w:p>
    <w:p w14:paraId="4AFB7E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无</w:t>
      </w:r>
    </w:p>
    <w:p w14:paraId="58588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8"/>
          <w:rFonts w:hint="eastAsia" w:ascii="宋体" w:hAnsi="宋体" w:eastAsia="宋体" w:cs="宋体"/>
          <w:b/>
          <w:bCs/>
          <w:i w:val="0"/>
          <w:iCs w:val="0"/>
          <w:caps w:val="0"/>
          <w:color w:val="auto"/>
          <w:spacing w:val="0"/>
          <w:sz w:val="24"/>
          <w:szCs w:val="24"/>
          <w:shd w:val="clear" w:fill="FFFFFF"/>
          <w:vertAlign w:val="baseline"/>
        </w:rPr>
      </w:pPr>
      <w:r>
        <w:rPr>
          <w:rStyle w:val="8"/>
          <w:rFonts w:hint="eastAsia" w:ascii="宋体" w:hAnsi="宋体" w:eastAsia="宋体" w:cs="宋体"/>
          <w:b/>
          <w:bCs/>
          <w:i w:val="0"/>
          <w:iCs w:val="0"/>
          <w:caps w:val="0"/>
          <w:color w:val="auto"/>
          <w:spacing w:val="0"/>
          <w:sz w:val="24"/>
          <w:szCs w:val="24"/>
          <w:shd w:val="clear" w:fill="FFFFFF"/>
          <w:vertAlign w:val="baseline"/>
        </w:rPr>
        <w:t>八、对本次招标提出询问，请按以下方式联系。</w:t>
      </w:r>
    </w:p>
    <w:p w14:paraId="5E48AA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1.采购人信息</w:t>
      </w:r>
    </w:p>
    <w:p w14:paraId="2B0F6B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名称：福州职业技术学院</w:t>
      </w:r>
    </w:p>
    <w:p w14:paraId="0A5CCB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地址：福州市闽侯上街联榕路8号</w:t>
      </w:r>
    </w:p>
    <w:p w14:paraId="4DB55F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联系方式：0591-83760305</w:t>
      </w:r>
    </w:p>
    <w:p w14:paraId="1260F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2.采购代理机构信息（如有）</w:t>
      </w:r>
    </w:p>
    <w:p w14:paraId="05A6E0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名称：福建鑫瑞达招标有限公司</w:t>
      </w:r>
    </w:p>
    <w:p w14:paraId="423FE7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地址：西洪路528号15#楼三层305室</w:t>
      </w:r>
    </w:p>
    <w:p w14:paraId="09493A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联系方式：0591-83537387/87581720</w:t>
      </w:r>
    </w:p>
    <w:p w14:paraId="6E90B8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69E84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color w:val="auto"/>
          <w:sz w:val="24"/>
          <w:szCs w:val="24"/>
        </w:rPr>
      </w:pPr>
      <w:bookmarkStart w:id="0" w:name="_GoBack"/>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项目联系人：刘晓燕、蒋双袁</w:t>
      </w:r>
    </w:p>
    <w:p w14:paraId="6DADC1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电话：0591-83537387/87581720</w:t>
      </w:r>
    </w:p>
    <w:p w14:paraId="5AA1A9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网址： zfcg.czt.fujian.gov.cn</w:t>
      </w:r>
    </w:p>
    <w:p w14:paraId="5E3FF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2"/>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开户名：福建鑫瑞达招标有限公司</w:t>
      </w:r>
    </w:p>
    <w:bookmarkEnd w:id="0"/>
    <w:p w14:paraId="34C19A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福建鑫瑞达招标有限公司</w:t>
      </w:r>
    </w:p>
    <w:p w14:paraId="5C3BD4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2024年08月21日</w:t>
      </w:r>
    </w:p>
    <w:p w14:paraId="73193AEA">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OWEzNTlhMmQ1YTBiZGZiNmMzYjM0NjA5ODkxYzIifQ=="/>
  </w:docVars>
  <w:rsids>
    <w:rsidRoot w:val="00000000"/>
    <w:rsid w:val="470E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2024-08-21T01:17:04Z</dcterms:created>
  <dc:creator>Admin</dc:creator>
  <cp:lastModifiedBy>Admin</cp:lastModifiedBy>
  <dcterms:modified xsi:type="dcterms:W3CDTF">2024-08-21T01:20:29Z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283BAF3F3FF948FE96DE866C01AF38DE_12</vt:lpwstr>
  </property>
</Properties>
</file>