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46" w:rsidRPr="00344C46" w:rsidRDefault="00344C46" w:rsidP="00344C46">
      <w:pPr>
        <w:widowControl/>
        <w:shd w:val="clear" w:color="auto" w:fill="FFFFFF"/>
        <w:spacing w:line="360" w:lineRule="auto"/>
        <w:jc w:val="center"/>
        <w:outlineLvl w:val="0"/>
        <w:rPr>
          <w:rFonts w:ascii="宋体" w:eastAsia="宋体" w:hAnsi="宋体" w:cs="宋体"/>
          <w:b/>
          <w:bCs/>
          <w:kern w:val="36"/>
          <w:sz w:val="36"/>
          <w:szCs w:val="36"/>
        </w:rPr>
      </w:pPr>
      <w:r w:rsidRPr="00344C46">
        <w:rPr>
          <w:rFonts w:ascii="宋体" w:eastAsia="宋体" w:hAnsi="宋体" w:cs="宋体"/>
          <w:b/>
          <w:bCs/>
          <w:kern w:val="36"/>
          <w:sz w:val="36"/>
          <w:szCs w:val="36"/>
        </w:rPr>
        <w:t>身心康复律动实训室设备采购项目招标公告</w:t>
      </w:r>
    </w:p>
    <w:p w:rsidR="00344C46" w:rsidRPr="00344C46" w:rsidRDefault="00344C46" w:rsidP="00344C46">
      <w:pPr>
        <w:widowControl/>
        <w:shd w:val="clear" w:color="auto" w:fill="FFFFFF"/>
        <w:ind w:firstLine="315"/>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受福州职业技术学院委托，福建立勤招标代理有限公司对[350100]FJLQ[GK]2017005-4、身心康复律动实训室设备采购项目组织进行公开招标，现欢迎国内合格的投标人前来投标。</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1、招标编号：[350100]FJLQ[GK]2017005-4</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2、项目名称：身心康复律动实训室设备采购项目</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3、招标内容及要求：</w:t>
      </w:r>
    </w:p>
    <w:p w:rsidR="00344C46" w:rsidRPr="00344C46" w:rsidRDefault="00344C46" w:rsidP="00344C46">
      <w:pPr>
        <w:widowControl/>
        <w:shd w:val="clear" w:color="auto" w:fill="FFFFFF"/>
        <w:jc w:val="right"/>
        <w:rPr>
          <w:rFonts w:ascii="宋体" w:eastAsia="宋体" w:hAnsi="宋体" w:cs="宋体"/>
          <w:kern w:val="0"/>
          <w:szCs w:val="21"/>
        </w:rPr>
      </w:pPr>
      <w:r w:rsidRPr="00344C46">
        <w:rPr>
          <w:rFonts w:ascii="Simsun" w:eastAsia="宋体" w:hAnsi="Simsun" w:cs="宋体"/>
          <w:kern w:val="0"/>
          <w:szCs w:val="21"/>
        </w:rPr>
        <w:t>金额单位：人民币元</w:t>
      </w:r>
      <w:r w:rsidRPr="00344C46">
        <w:rPr>
          <w:rFonts w:ascii="宋体" w:eastAsia="宋体" w:hAnsi="宋体" w:cs="宋体"/>
          <w:kern w:val="0"/>
          <w:szCs w:val="21"/>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921"/>
        <w:gridCol w:w="1841"/>
        <w:gridCol w:w="921"/>
        <w:gridCol w:w="921"/>
        <w:gridCol w:w="921"/>
        <w:gridCol w:w="922"/>
        <w:gridCol w:w="922"/>
      </w:tblGrid>
      <w:tr w:rsidR="00344C46" w:rsidRPr="00344C46" w:rsidTr="00344C46">
        <w:trPr>
          <w:tblHeader/>
        </w:trPr>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合同包</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品目号</w:t>
            </w:r>
          </w:p>
        </w:tc>
        <w:tc>
          <w:tcPr>
            <w:tcW w:w="10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采购标的</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允许进口</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数量</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品目号预算</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合同包预算</w:t>
            </w:r>
          </w:p>
        </w:tc>
        <w:tc>
          <w:tcPr>
            <w:tcW w:w="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投标保证金</w:t>
            </w:r>
          </w:p>
        </w:tc>
      </w:tr>
      <w:tr w:rsidR="00344C46" w:rsidRPr="00344C46" w:rsidTr="00344C46">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1</w:t>
            </w:r>
          </w:p>
        </w:tc>
        <w:tc>
          <w:tcPr>
            <w:tcW w:w="0" w:type="auto"/>
            <w:gridSpan w:val="5"/>
            <w:tcBorders>
              <w:top w:val="outset" w:sz="6" w:space="0" w:color="auto"/>
              <w:left w:val="outset" w:sz="6" w:space="0" w:color="auto"/>
              <w:bottom w:val="outset" w:sz="6" w:space="0" w:color="auto"/>
              <w:right w:val="outset" w:sz="6" w:space="0" w:color="auto"/>
            </w:tcBorders>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1833"/>
              <w:gridCol w:w="915"/>
              <w:gridCol w:w="915"/>
              <w:gridCol w:w="915"/>
            </w:tblGrid>
            <w:tr w:rsidR="00344C46" w:rsidRPr="00344C46">
              <w:trPr>
                <w:jc w:val="center"/>
              </w:trPr>
              <w:tc>
                <w:tcPr>
                  <w:tcW w:w="75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1-1</w:t>
                  </w:r>
                </w:p>
              </w:tc>
              <w:tc>
                <w:tcPr>
                  <w:tcW w:w="150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其他仪器仪表</w:t>
                  </w:r>
                </w:p>
              </w:tc>
              <w:tc>
                <w:tcPr>
                  <w:tcW w:w="75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否</w:t>
                  </w:r>
                </w:p>
              </w:tc>
              <w:tc>
                <w:tcPr>
                  <w:tcW w:w="75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1（批）</w:t>
                  </w:r>
                </w:p>
              </w:tc>
              <w:tc>
                <w:tcPr>
                  <w:tcW w:w="750" w:type="pct"/>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515290</w:t>
                  </w:r>
                </w:p>
              </w:tc>
            </w:tr>
          </w:tbl>
          <w:p w:rsidR="00344C46" w:rsidRPr="00344C46" w:rsidRDefault="00344C46" w:rsidP="00344C46">
            <w:pPr>
              <w:widowControl/>
              <w:jc w:val="center"/>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515290</w:t>
            </w:r>
          </w:p>
        </w:tc>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center"/>
              <w:rPr>
                <w:rFonts w:ascii="宋体" w:eastAsia="宋体" w:hAnsi="宋体" w:cs="宋体"/>
                <w:kern w:val="0"/>
                <w:szCs w:val="21"/>
              </w:rPr>
            </w:pPr>
            <w:r w:rsidRPr="00344C46">
              <w:rPr>
                <w:rFonts w:ascii="宋体" w:eastAsia="宋体" w:hAnsi="宋体" w:cs="宋体"/>
                <w:kern w:val="0"/>
                <w:szCs w:val="21"/>
              </w:rPr>
              <w:t>10305</w:t>
            </w:r>
          </w:p>
        </w:tc>
      </w:tr>
    </w:tbl>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shd w:val="clear" w:color="auto" w:fill="FFFFFF"/>
        </w:rPr>
        <w:t>4、采购项目需要落实的政府采购政策：节能产品，适用于（合同包1），按照第 期节能清单执行。环境标志产品，适用于（合同包1），按照第 期环境标志清单执行。信息安全产品，适用于（合同包1）。小型、微型企业，适用于（合同包1）。监狱企业，适用于（合同包1）。促进残疾人就业 ，适用于（合同包1）。信用记录，适用于（合同包1），按照下列规定执行：（填写信用信息的查询渠道及截止时点、查询记录和证据留存的具体方式、使用规则等内容）。其他政策：（填写除前述政策之外的政府采购政策的名称），适用于（投标人参加政府采购活</w:t>
      </w:r>
      <w:bookmarkStart w:id="0" w:name="_GoBack"/>
      <w:bookmarkEnd w:id="0"/>
      <w:r w:rsidRPr="00344C46">
        <w:rPr>
          <w:rFonts w:ascii="仿宋_GB2312" w:eastAsia="仿宋_GB2312" w:hAnsi="Simsun" w:cs="宋体" w:hint="eastAsia"/>
          <w:color w:val="000000"/>
          <w:kern w:val="0"/>
          <w:szCs w:val="21"/>
          <w:shd w:val="clear" w:color="auto" w:fill="FFFFFF"/>
        </w:rPr>
        <w:t>动前3年内在经营活动中没有重大违法记录的书面声明和通过“信用中国(www.creditchina.gov.cn)”和“中国政府采购网(www.ccgp.gov.cn)”信用信息查询无严重违法失信行为记录的打印件（或网络截图）），按照下列规定执行：（无）。</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5、供应商的资格要求：</w:t>
      </w:r>
      <w:r w:rsidRPr="00344C46">
        <w:rPr>
          <w:rFonts w:ascii="仿宋_GB2312" w:eastAsia="仿宋_GB2312" w:hAnsi="Simsun" w:cs="宋体" w:hint="eastAsia"/>
          <w:color w:val="000000"/>
          <w:kern w:val="0"/>
          <w:szCs w:val="21"/>
        </w:rPr>
        <w:t>  </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（1）符合《中华人民共和国政府采购法》第二十二条规定条件。</w:t>
      </w:r>
    </w:p>
    <w:p w:rsidR="00344C46" w:rsidRPr="00344C46" w:rsidRDefault="00344C46" w:rsidP="00344C46">
      <w:pPr>
        <w:widowControl/>
        <w:shd w:val="clear" w:color="auto" w:fill="FFFFFF"/>
        <w:jc w:val="left"/>
        <w:rPr>
          <w:rFonts w:ascii="宋体" w:eastAsia="宋体" w:hAnsi="宋体" w:cs="宋体"/>
          <w:kern w:val="0"/>
          <w:szCs w:val="21"/>
        </w:rPr>
      </w:pPr>
      <w:r w:rsidRPr="00344C46">
        <w:rPr>
          <w:rFonts w:ascii="宋体" w:eastAsia="宋体" w:hAnsi="宋体" w:cs="宋体"/>
          <w:b/>
          <w:bCs/>
          <w:kern w:val="0"/>
          <w:szCs w:val="21"/>
        </w:rPr>
        <w:t>包：1</w:t>
      </w:r>
      <w:r w:rsidRPr="00344C46">
        <w:rPr>
          <w:rFonts w:ascii="宋体" w:eastAsia="宋体" w:hAnsi="宋体" w:cs="宋体"/>
          <w:kern w:val="0"/>
          <w:szCs w:val="21"/>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344C46" w:rsidRPr="00344C46" w:rsidTr="00344C46">
        <w:trPr>
          <w:tblHeader/>
        </w:trPr>
        <w:tc>
          <w:tcPr>
            <w:tcW w:w="2250" w:type="pct"/>
            <w:tcBorders>
              <w:top w:val="outset" w:sz="6" w:space="0" w:color="auto"/>
              <w:left w:val="outset" w:sz="6" w:space="0" w:color="auto"/>
              <w:bottom w:val="outset" w:sz="6" w:space="0" w:color="auto"/>
              <w:right w:val="outset" w:sz="6" w:space="0" w:color="auto"/>
            </w:tcBorders>
            <w:vAlign w:val="center"/>
            <w:hideMark/>
          </w:tcPr>
          <w:p w:rsidR="00344C46" w:rsidRPr="00344C46" w:rsidRDefault="00344C46" w:rsidP="00344C46">
            <w:pPr>
              <w:widowControl/>
              <w:jc w:val="center"/>
              <w:rPr>
                <w:rFonts w:ascii="宋体" w:eastAsia="宋体" w:hAnsi="宋体" w:cs="宋体"/>
                <w:b/>
                <w:bCs/>
                <w:kern w:val="0"/>
                <w:szCs w:val="21"/>
              </w:rPr>
            </w:pPr>
            <w:r w:rsidRPr="00344C46">
              <w:rPr>
                <w:rFonts w:ascii="宋体" w:eastAsia="宋体" w:hAnsi="宋体" w:cs="宋体"/>
                <w:b/>
                <w:bCs/>
                <w:kern w:val="0"/>
                <w:szCs w:val="21"/>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344C46" w:rsidRPr="00344C46" w:rsidRDefault="00344C46" w:rsidP="00344C46">
            <w:pPr>
              <w:widowControl/>
              <w:jc w:val="center"/>
              <w:rPr>
                <w:rFonts w:ascii="宋体" w:eastAsia="宋体" w:hAnsi="宋体" w:cs="宋体"/>
                <w:b/>
                <w:bCs/>
                <w:kern w:val="0"/>
                <w:szCs w:val="21"/>
              </w:rPr>
            </w:pPr>
            <w:r w:rsidRPr="00344C46">
              <w:rPr>
                <w:rFonts w:ascii="宋体" w:eastAsia="宋体" w:hAnsi="宋体" w:cs="宋体"/>
                <w:b/>
                <w:bCs/>
                <w:kern w:val="0"/>
                <w:szCs w:val="21"/>
              </w:rPr>
              <w:t>描述</w:t>
            </w:r>
          </w:p>
        </w:tc>
      </w:tr>
      <w:tr w:rsidR="00344C46" w:rsidRPr="00344C46" w:rsidTr="00344C46">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344C46" w:rsidRPr="00344C46" w:rsidTr="00344C46">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无</w:t>
            </w:r>
          </w:p>
        </w:tc>
      </w:tr>
      <w:tr w:rsidR="00344C46" w:rsidRPr="00344C46" w:rsidTr="00344C46">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医疗设备相关证明材料</w:t>
            </w:r>
          </w:p>
        </w:tc>
        <w:tc>
          <w:tcPr>
            <w:tcW w:w="0" w:type="auto"/>
            <w:tcBorders>
              <w:top w:val="outset" w:sz="6" w:space="0" w:color="auto"/>
              <w:left w:val="outset" w:sz="6" w:space="0" w:color="auto"/>
              <w:bottom w:val="outset" w:sz="6" w:space="0" w:color="auto"/>
              <w:right w:val="outset" w:sz="6" w:space="0" w:color="auto"/>
            </w:tcBorders>
            <w:hideMark/>
          </w:tcPr>
          <w:p w:rsidR="00344C46" w:rsidRPr="00344C46" w:rsidRDefault="00344C46" w:rsidP="00344C46">
            <w:pPr>
              <w:widowControl/>
              <w:jc w:val="left"/>
              <w:rPr>
                <w:rFonts w:ascii="宋体" w:eastAsia="宋体" w:hAnsi="宋体" w:cs="宋体"/>
                <w:kern w:val="0"/>
                <w:szCs w:val="21"/>
              </w:rPr>
            </w:pPr>
            <w:r w:rsidRPr="00344C46">
              <w:rPr>
                <w:rFonts w:ascii="宋体" w:eastAsia="宋体" w:hAnsi="宋体" w:cs="宋体"/>
                <w:kern w:val="0"/>
                <w:szCs w:val="21"/>
              </w:rPr>
              <w:t>招标产品(听力筛查仪、多维信号处理器、辅助沟通训练仪)属于医疗器械管理范围，投标人所投产品须为合法销售并具有医疗器械注册证的有证产品，且须具有医疗器械生产（或经营）企业许可证</w:t>
            </w:r>
          </w:p>
        </w:tc>
      </w:tr>
    </w:tbl>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6、购买招标文件时间、地点、方式或事项：</w:t>
      </w:r>
    </w:p>
    <w:p w:rsidR="00344C46" w:rsidRPr="00344C46" w:rsidRDefault="00344C46" w:rsidP="00344C46">
      <w:pPr>
        <w:widowControl/>
        <w:shd w:val="clear" w:color="auto" w:fill="FFFFFF"/>
        <w:jc w:val="left"/>
        <w:rPr>
          <w:rFonts w:ascii="宋体" w:eastAsia="宋体" w:hAnsi="宋体" w:cs="宋体"/>
          <w:kern w:val="0"/>
          <w:szCs w:val="21"/>
        </w:rPr>
      </w:pPr>
      <w:r w:rsidRPr="00344C46">
        <w:rPr>
          <w:rFonts w:ascii="宋体" w:eastAsia="宋体" w:hAnsi="宋体" w:cs="宋体"/>
          <w:kern w:val="0"/>
          <w:szCs w:val="21"/>
        </w:rPr>
        <w:lastRenderedPageBreak/>
        <w:t> 招标文件随同本项目招标公告一并发布；投标人应先在福建省政府采购网(</w:t>
      </w:r>
      <w:r w:rsidRPr="00344C46">
        <w:rPr>
          <w:rFonts w:ascii="宋体" w:eastAsia="宋体" w:hAnsi="宋体" w:cs="宋体"/>
          <w:noProof/>
          <w:kern w:val="0"/>
          <w:szCs w:val="21"/>
        </w:rPr>
        <w:drawing>
          <wp:inline distT="0" distB="0" distL="0" distR="0">
            <wp:extent cx="8255" cy="8255"/>
            <wp:effectExtent l="0" t="0" r="0" b="0"/>
            <wp:docPr id="1" name="图片 1" descr="http://117.27.88.250:9306/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17.27.88.250:9306/gpms/resources/js/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44C46">
        <w:rPr>
          <w:rFonts w:ascii="宋体" w:eastAsia="宋体" w:hAnsi="宋体" w:cs="宋体"/>
          <w:kern w:val="0"/>
          <w:szCs w:val="21"/>
        </w:rPr>
        <w:t>http://cz.fjzfcg.gov.cn)注册会员，再通过会员账号在福建省政府采购网上公开信息系统按项目进行报名及下载招标文件(请根据项目所在地，登录对应的（省本级/市级/区县)）福建省政府采购网上公开信息系统报名</w:t>
      </w:r>
    </w:p>
    <w:p w:rsidR="00344C46" w:rsidRPr="00344C46" w:rsidRDefault="00344C46" w:rsidP="00344C46">
      <w:pPr>
        <w:widowControl/>
        <w:shd w:val="clear" w:color="auto" w:fill="FFFFFF"/>
        <w:jc w:val="left"/>
        <w:rPr>
          <w:rFonts w:ascii="宋体" w:eastAsia="宋体" w:hAnsi="宋体" w:cs="宋体"/>
          <w:kern w:val="0"/>
          <w:szCs w:val="21"/>
        </w:rPr>
      </w:pPr>
      <w:r w:rsidRPr="00344C46">
        <w:rPr>
          <w:rFonts w:ascii="宋体" w:eastAsia="宋体" w:hAnsi="宋体" w:cs="宋体"/>
          <w:kern w:val="0"/>
          <w:szCs w:val="21"/>
        </w:rPr>
        <w:t>)，否则投标将被拒绝。</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7、招标文件售价：0元</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8、供应商报名开始时间：2018-03-06 16:40</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报名截止时间:2018-03-21 17:30</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9、投标截止时间：2018-03-28 09:45(北京时间)，供应商应在此之前将密封的投标文件送达（开标地点），逾期送达的或不符合规定的投标文件将被拒绝接收。</w:t>
      </w:r>
      <w:r w:rsidRPr="00344C46">
        <w:rPr>
          <w:rFonts w:ascii="仿宋_GB2312" w:eastAsia="仿宋_GB2312" w:hAnsi="Simsun" w:cs="宋体" w:hint="eastAsia"/>
          <w:color w:val="000000"/>
          <w:kern w:val="0"/>
          <w:szCs w:val="21"/>
        </w:rPr>
        <w:br/>
        <w:t>10、开标时间及地点：2018-03-28 09:45，福州市鼓楼区温泉公园路69号福州市行政服务中心三楼</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shd w:val="clear" w:color="auto" w:fill="F9F9F9"/>
        </w:rPr>
        <w:t>11、公告期限：5个工作日。</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12、本项目采购人：福州职业技术学院</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 xml:space="preserve"> </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地址：福州市闽侯上街联榕路8号</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 xml:space="preserve"> </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联系人姓名：郑彩霞</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 xml:space="preserve"> </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联系电话：83760312</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 xml:space="preserve"> </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采购代理机构：福建立勤招标代理有限公司</w:t>
      </w: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 xml:space="preserve"> </w:t>
      </w: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地址：福州市鼓楼区工业路523号福大怡山文化创意园3号楼101二层</w:t>
      </w:r>
    </w:p>
    <w:p w:rsidR="00344C46" w:rsidRPr="00344C46" w:rsidRDefault="00344C46" w:rsidP="00344C46">
      <w:pPr>
        <w:widowControl/>
        <w:shd w:val="clear" w:color="auto" w:fill="FFFFFF"/>
        <w:ind w:firstLine="315"/>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项目联系人：林先生</w:t>
      </w:r>
    </w:p>
    <w:p w:rsidR="00344C46" w:rsidRPr="00344C46" w:rsidRDefault="00344C46" w:rsidP="00344C46">
      <w:pPr>
        <w:widowControl/>
        <w:shd w:val="clear" w:color="auto" w:fill="FFFFFF"/>
        <w:ind w:firstLine="315"/>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联系电话：0591-63037995</w:t>
      </w:r>
    </w:p>
    <w:p w:rsidR="00344C46" w:rsidRPr="00344C46" w:rsidRDefault="00344C46" w:rsidP="00344C46">
      <w:pPr>
        <w:widowControl/>
        <w:shd w:val="clear" w:color="auto" w:fill="FFFFFF"/>
        <w:ind w:firstLine="315"/>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网址：cz.fjzfcg.gov.cn</w:t>
      </w:r>
    </w:p>
    <w:p w:rsidR="00344C46" w:rsidRPr="00344C46" w:rsidRDefault="00344C46" w:rsidP="00344C46">
      <w:pPr>
        <w:widowControl/>
        <w:shd w:val="clear" w:color="auto" w:fill="FFFFFF"/>
        <w:ind w:firstLine="315"/>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r w:rsidRPr="00344C46">
        <w:rPr>
          <w:rFonts w:ascii="仿宋_GB2312" w:eastAsia="仿宋_GB2312" w:hAnsi="Simsun" w:cs="宋体" w:hint="eastAsia"/>
          <w:color w:val="000000"/>
          <w:kern w:val="0"/>
          <w:szCs w:val="21"/>
        </w:rPr>
        <w:t>开户名：福建立勤招标代理有限公司</w:t>
      </w:r>
    </w:p>
    <w:p w:rsidR="00344C46" w:rsidRPr="00344C46" w:rsidRDefault="00344C46" w:rsidP="00344C46">
      <w:pPr>
        <w:widowControl/>
        <w:shd w:val="clear" w:color="auto" w:fill="FFFFFF"/>
        <w:jc w:val="left"/>
        <w:rPr>
          <w:rFonts w:ascii="宋体" w:eastAsia="宋体" w:hAnsi="宋体" w:cs="宋体"/>
          <w:kern w:val="0"/>
          <w:szCs w:val="21"/>
        </w:rPr>
      </w:pPr>
    </w:p>
    <w:p w:rsidR="00344C46" w:rsidRPr="00344C46" w:rsidRDefault="00344C46" w:rsidP="00344C46">
      <w:pPr>
        <w:widowControl/>
        <w:shd w:val="clear" w:color="auto" w:fill="FFFFFF"/>
        <w:jc w:val="left"/>
        <w:rPr>
          <w:rFonts w:ascii="宋体" w:eastAsia="宋体" w:hAnsi="宋体" w:cs="宋体"/>
          <w:kern w:val="0"/>
          <w:szCs w:val="21"/>
        </w:rPr>
      </w:pPr>
    </w:p>
    <w:p w:rsidR="00344C46" w:rsidRPr="00344C46" w:rsidRDefault="00344C46" w:rsidP="00344C46">
      <w:pPr>
        <w:widowControl/>
        <w:shd w:val="clear" w:color="auto" w:fill="FFFFFF"/>
        <w:jc w:val="left"/>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p>
    <w:p w:rsidR="00344C46" w:rsidRPr="00344C46" w:rsidRDefault="00344C46" w:rsidP="00344C46">
      <w:pPr>
        <w:widowControl/>
        <w:shd w:val="clear" w:color="auto" w:fill="FFFFFF"/>
        <w:jc w:val="center"/>
        <w:rPr>
          <w:rFonts w:ascii="Simsun" w:eastAsia="宋体" w:hAnsi="Simsun" w:cs="宋体"/>
          <w:color w:val="000000"/>
          <w:kern w:val="0"/>
          <w:szCs w:val="21"/>
        </w:rPr>
      </w:pPr>
      <w:r w:rsidRPr="00344C46">
        <w:rPr>
          <w:rFonts w:ascii="仿宋_GB2312" w:eastAsia="仿宋_GB2312" w:hAnsi="Simsun" w:cs="宋体" w:hint="eastAsia"/>
          <w:color w:val="000000"/>
          <w:kern w:val="0"/>
          <w:szCs w:val="21"/>
        </w:rPr>
        <w:t>                                                 </w:t>
      </w:r>
    </w:p>
    <w:p w:rsidR="00344C46" w:rsidRPr="00344C46" w:rsidRDefault="00344C46" w:rsidP="00344C46">
      <w:pPr>
        <w:widowControl/>
        <w:shd w:val="clear" w:color="auto" w:fill="FFFFFF"/>
        <w:ind w:firstLine="420"/>
        <w:jc w:val="right"/>
        <w:rPr>
          <w:rFonts w:ascii="宋体" w:eastAsia="宋体" w:hAnsi="宋体" w:cs="宋体"/>
          <w:kern w:val="0"/>
          <w:szCs w:val="21"/>
        </w:rPr>
      </w:pP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福建立勤招标代理有限公司</w:t>
      </w:r>
    </w:p>
    <w:p w:rsidR="00344C46" w:rsidRPr="00344C46" w:rsidRDefault="00344C46" w:rsidP="00344C46">
      <w:pPr>
        <w:widowControl/>
        <w:shd w:val="clear" w:color="auto" w:fill="FFFFFF"/>
        <w:ind w:firstLine="420"/>
        <w:jc w:val="right"/>
        <w:rPr>
          <w:rFonts w:ascii="宋体" w:eastAsia="宋体" w:hAnsi="宋体" w:cs="宋体"/>
          <w:kern w:val="0"/>
          <w:szCs w:val="21"/>
        </w:rPr>
      </w:pPr>
      <w:r w:rsidRPr="00344C46">
        <w:rPr>
          <w:rFonts w:ascii="宋体" w:eastAsia="宋体" w:hAnsi="宋体" w:cs="宋体"/>
          <w:kern w:val="0"/>
          <w:szCs w:val="21"/>
        </w:rPr>
        <w:t>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w:t>
      </w:r>
      <w:r w:rsidRPr="00344C46">
        <w:rPr>
          <w:rFonts w:ascii="仿宋_GB2312" w:eastAsia="仿宋_GB2312" w:hAnsi="宋体" w:cs="宋体" w:hint="eastAsia"/>
          <w:kern w:val="0"/>
          <w:szCs w:val="21"/>
        </w:rPr>
        <w:t> </w:t>
      </w:r>
      <w:r w:rsidRPr="00344C46">
        <w:rPr>
          <w:rFonts w:ascii="仿宋_GB2312" w:eastAsia="仿宋_GB2312" w:hAnsi="宋体" w:cs="宋体" w:hint="eastAsia"/>
          <w:kern w:val="0"/>
          <w:szCs w:val="21"/>
        </w:rPr>
        <w:t xml:space="preserve">  2018-03-06</w:t>
      </w:r>
    </w:p>
    <w:p w:rsidR="00CD5871" w:rsidRPr="00344C46" w:rsidRDefault="00CD5871" w:rsidP="00344C46">
      <w:pPr>
        <w:rPr>
          <w:szCs w:val="21"/>
        </w:rPr>
      </w:pPr>
    </w:p>
    <w:sectPr w:rsidR="00CD5871" w:rsidRPr="00344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0F"/>
    <w:rsid w:val="00344C46"/>
    <w:rsid w:val="009E7C0F"/>
    <w:rsid w:val="00CD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09141-0220-4B53-91F2-A52CBEDD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44C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4C46"/>
    <w:rPr>
      <w:rFonts w:ascii="宋体" w:eastAsia="宋体" w:hAnsi="宋体" w:cs="宋体"/>
      <w:b/>
      <w:bCs/>
      <w:kern w:val="36"/>
      <w:sz w:val="48"/>
      <w:szCs w:val="48"/>
    </w:rPr>
  </w:style>
  <w:style w:type="character" w:styleId="a3">
    <w:name w:val="Strong"/>
    <w:basedOn w:val="a0"/>
    <w:uiPriority w:val="22"/>
    <w:qFormat/>
    <w:rsid w:val="00344C46"/>
    <w:rPr>
      <w:b/>
      <w:bCs/>
    </w:rPr>
  </w:style>
  <w:style w:type="paragraph" w:styleId="a4">
    <w:name w:val="Normal (Web)"/>
    <w:basedOn w:val="a"/>
    <w:uiPriority w:val="99"/>
    <w:unhideWhenUsed/>
    <w:rsid w:val="00344C46"/>
    <w:pPr>
      <w:widowControl/>
      <w:jc w:val="left"/>
    </w:pPr>
    <w:rPr>
      <w:rFonts w:ascii="宋体" w:eastAsia="宋体" w:hAnsi="宋体" w:cs="宋体"/>
      <w:kern w:val="0"/>
      <w:sz w:val="24"/>
      <w:szCs w:val="24"/>
    </w:rPr>
  </w:style>
  <w:style w:type="paragraph" w:customStyle="1" w:styleId="pagtext16">
    <w:name w:val="pag_text16"/>
    <w:basedOn w:val="a"/>
    <w:rsid w:val="00344C46"/>
    <w:pPr>
      <w:widowControl/>
      <w:spacing w:line="390" w:lineRule="atLeast"/>
      <w:ind w:left="300"/>
      <w:jc w:val="left"/>
    </w:pPr>
    <w:rPr>
      <w:rFonts w:ascii="宋体" w:eastAsia="宋体" w:hAnsi="宋体" w:cs="宋体"/>
      <w:color w:val="919191"/>
      <w:kern w:val="0"/>
      <w:sz w:val="20"/>
      <w:szCs w:val="20"/>
    </w:rPr>
  </w:style>
  <w:style w:type="paragraph" w:customStyle="1" w:styleId="pagtext17">
    <w:name w:val="pag_text17"/>
    <w:basedOn w:val="a"/>
    <w:rsid w:val="00344C46"/>
    <w:pPr>
      <w:widowControl/>
      <w:spacing w:line="390" w:lineRule="atLeast"/>
      <w:ind w:left="1050"/>
      <w:jc w:val="left"/>
    </w:pPr>
    <w:rPr>
      <w:rFonts w:ascii="宋体" w:eastAsia="宋体" w:hAnsi="宋体" w:cs="宋体"/>
      <w:color w:val="919191"/>
      <w:kern w:val="0"/>
      <w:sz w:val="20"/>
      <w:szCs w:val="20"/>
    </w:rPr>
  </w:style>
  <w:style w:type="paragraph" w:customStyle="1" w:styleId="pagtext18">
    <w:name w:val="pag_text18"/>
    <w:basedOn w:val="a"/>
    <w:rsid w:val="00344C46"/>
    <w:pPr>
      <w:widowControl/>
      <w:spacing w:line="390" w:lineRule="atLeast"/>
      <w:ind w:right="300"/>
      <w:jc w:val="left"/>
    </w:pPr>
    <w:rPr>
      <w:rFonts w:ascii="宋体" w:eastAsia="宋体" w:hAnsi="宋体" w:cs="宋体"/>
      <w:color w:val="919191"/>
      <w:kern w:val="0"/>
      <w:sz w:val="20"/>
      <w:szCs w:val="20"/>
    </w:rPr>
  </w:style>
  <w:style w:type="character" w:customStyle="1" w:styleId="apple-converted-space">
    <w:name w:val="apple-converted-space"/>
    <w:basedOn w:val="a0"/>
    <w:rsid w:val="0034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8168">
      <w:bodyDiv w:val="1"/>
      <w:marLeft w:val="0"/>
      <w:marRight w:val="0"/>
      <w:marTop w:val="0"/>
      <w:marBottom w:val="0"/>
      <w:divBdr>
        <w:top w:val="none" w:sz="0" w:space="0" w:color="auto"/>
        <w:left w:val="none" w:sz="0" w:space="0" w:color="auto"/>
        <w:bottom w:val="none" w:sz="0" w:space="0" w:color="auto"/>
        <w:right w:val="none" w:sz="0" w:space="0" w:color="auto"/>
      </w:divBdr>
      <w:divsChild>
        <w:div w:id="1103526552">
          <w:marLeft w:val="0"/>
          <w:marRight w:val="0"/>
          <w:marTop w:val="0"/>
          <w:marBottom w:val="0"/>
          <w:divBdr>
            <w:top w:val="none" w:sz="0" w:space="0" w:color="auto"/>
            <w:left w:val="none" w:sz="0" w:space="0" w:color="auto"/>
            <w:bottom w:val="none" w:sz="0" w:space="0" w:color="auto"/>
            <w:right w:val="none" w:sz="0" w:space="0" w:color="auto"/>
          </w:divBdr>
          <w:divsChild>
            <w:div w:id="1442455746">
              <w:marLeft w:val="0"/>
              <w:marRight w:val="0"/>
              <w:marTop w:val="180"/>
              <w:marBottom w:val="0"/>
              <w:divBdr>
                <w:top w:val="none" w:sz="0" w:space="0" w:color="auto"/>
                <w:left w:val="none" w:sz="0" w:space="0" w:color="auto"/>
                <w:bottom w:val="none" w:sz="0" w:space="0" w:color="auto"/>
                <w:right w:val="none" w:sz="0" w:space="0" w:color="auto"/>
              </w:divBdr>
              <w:divsChild>
                <w:div w:id="2117403457">
                  <w:marLeft w:val="0"/>
                  <w:marRight w:val="0"/>
                  <w:marTop w:val="150"/>
                  <w:marBottom w:val="0"/>
                  <w:divBdr>
                    <w:top w:val="none" w:sz="0" w:space="0" w:color="auto"/>
                    <w:left w:val="none" w:sz="0" w:space="0" w:color="auto"/>
                    <w:bottom w:val="none" w:sz="0" w:space="0" w:color="auto"/>
                    <w:right w:val="none" w:sz="0" w:space="0" w:color="auto"/>
                  </w:divBdr>
                  <w:divsChild>
                    <w:div w:id="1208491487">
                      <w:marLeft w:val="0"/>
                      <w:marRight w:val="0"/>
                      <w:marTop w:val="0"/>
                      <w:marBottom w:val="0"/>
                      <w:divBdr>
                        <w:top w:val="none" w:sz="0" w:space="0" w:color="auto"/>
                        <w:left w:val="none" w:sz="0" w:space="0" w:color="auto"/>
                        <w:bottom w:val="none" w:sz="0" w:space="0" w:color="auto"/>
                        <w:right w:val="none" w:sz="0" w:space="0" w:color="auto"/>
                      </w:divBdr>
                      <w:divsChild>
                        <w:div w:id="1296644873">
                          <w:marLeft w:val="0"/>
                          <w:marRight w:val="0"/>
                          <w:marTop w:val="300"/>
                          <w:marBottom w:val="0"/>
                          <w:divBdr>
                            <w:top w:val="none" w:sz="0" w:space="0" w:color="auto"/>
                            <w:left w:val="none" w:sz="0" w:space="0" w:color="auto"/>
                            <w:bottom w:val="none" w:sz="0" w:space="0" w:color="auto"/>
                            <w:right w:val="none" w:sz="0" w:space="0" w:color="auto"/>
                          </w:divBdr>
                          <w:divsChild>
                            <w:div w:id="542376231">
                              <w:marLeft w:val="0"/>
                              <w:marRight w:val="0"/>
                              <w:marTop w:val="450"/>
                              <w:marBottom w:val="0"/>
                              <w:divBdr>
                                <w:top w:val="none" w:sz="0" w:space="0" w:color="auto"/>
                                <w:left w:val="none" w:sz="0" w:space="0" w:color="auto"/>
                                <w:bottom w:val="single" w:sz="12" w:space="0" w:color="D2D2D2"/>
                                <w:right w:val="none" w:sz="0" w:space="0" w:color="auto"/>
                              </w:divBdr>
                            </w:div>
                          </w:divsChild>
                        </w:div>
                        <w:div w:id="2013292466">
                          <w:marLeft w:val="0"/>
                          <w:marRight w:val="0"/>
                          <w:marTop w:val="45"/>
                          <w:marBottom w:val="0"/>
                          <w:divBdr>
                            <w:top w:val="single" w:sz="6" w:space="9" w:color="DCDCDC"/>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斌林</dc:creator>
  <cp:keywords/>
  <dc:description/>
  <cp:lastModifiedBy>斌林</cp:lastModifiedBy>
  <cp:revision>2</cp:revision>
  <dcterms:created xsi:type="dcterms:W3CDTF">2018-03-06T08:48:00Z</dcterms:created>
  <dcterms:modified xsi:type="dcterms:W3CDTF">2018-03-06T08:49:00Z</dcterms:modified>
</cp:coreProperties>
</file>