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hint="eastAsia" w:ascii="华文中宋" w:hAnsi="华文中宋" w:eastAsia="华文中宋" w:cs="宋体"/>
          <w:b/>
          <w:color w:val="FF0000"/>
          <w:spacing w:val="40"/>
          <w:w w:val="80"/>
          <w:kern w:val="0"/>
          <w:sz w:val="72"/>
          <w:szCs w:val="72"/>
        </w:rPr>
      </w:pPr>
      <w:r>
        <w:rPr>
          <w:rFonts w:ascii="华文中宋" w:hAnsi="华文中宋" w:eastAsia="华文中宋" w:cs="宋体"/>
          <w:b/>
          <w:color w:val="FF0000"/>
          <w:spacing w:val="40"/>
          <w:w w:val="80"/>
          <w:kern w:val="0"/>
          <w:sz w:val="72"/>
          <w:szCs w:val="72"/>
        </w:rPr>
        <w:t>福州职业技术学院</w:t>
      </w:r>
      <w:r>
        <w:rPr>
          <w:rFonts w:hint="eastAsia" w:ascii="华文中宋" w:hAnsi="华文中宋" w:eastAsia="华文中宋" w:cs="宋体"/>
          <w:b/>
          <w:color w:val="FF0000"/>
          <w:spacing w:val="40"/>
          <w:w w:val="80"/>
          <w:kern w:val="0"/>
          <w:sz w:val="72"/>
          <w:szCs w:val="72"/>
          <w:lang w:eastAsia="zh-CN"/>
        </w:rPr>
        <w:t>学生工作处</w:t>
      </w:r>
    </w:p>
    <w:p>
      <w:pPr>
        <w:spacing w:line="580" w:lineRule="exact"/>
        <w:ind w:firstLine="2500" w:firstLineChars="2500"/>
        <w:rPr>
          <w:rFonts w:hint="eastAsia" w:ascii="仿宋_GB2312" w:eastAsia="仿宋_GB2312"/>
          <w:sz w:val="10"/>
          <w:szCs w:val="32"/>
        </w:rPr>
      </w:pPr>
    </w:p>
    <w:p>
      <w:pPr>
        <w:spacing w:line="580" w:lineRule="exact"/>
        <w:jc w:val="center"/>
        <w:rPr>
          <w:rFonts w:hint="eastAsia" w:ascii="仿宋_GB2312" w:hAnsi="仿宋" w:eastAsia="仿宋_GB2312"/>
          <w:sz w:val="32"/>
          <w:szCs w:val="32"/>
        </w:rPr>
      </w:pPr>
      <w:r>
        <w:rPr>
          <w:rFonts w:hint="eastAsia" w:ascii="仿宋_GB2312" w:eastAsia="仿宋_GB2312"/>
          <w:sz w:val="10"/>
          <w:szCs w:val="3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392430</wp:posOffset>
                </wp:positionV>
                <wp:extent cx="5600700" cy="1905"/>
                <wp:effectExtent l="0" t="0" r="0" b="0"/>
                <wp:wrapNone/>
                <wp:docPr id="4" name="直线 2"/>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85pt;margin-top:30.9pt;height:0.15pt;width:441pt;z-index:251662336;mso-width-relative:page;mso-height-relative:page;" filled="f" stroked="t" coordsize="21600,21600" o:gfxdata="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8u2p1wAAAAgBAAAPAAAAAAAAAAEA&#10;IAAAACIAAABkcnMvZG93bnJldi54bWxQSwECFAAUAAAACACHTuJAJN4s19cBAACfAwAADgAAAAAA&#10;AAABACAAAAAmAQAAZHJzL2Uyb0RvYy54bWxQSwUGAAAAAAYABgBZAQAAbwU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榕职院学〔201</w:t>
      </w: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28</w:t>
      </w:r>
      <w:r>
        <w:rPr>
          <w:rFonts w:hint="eastAsia" w:ascii="仿宋_GB2312" w:hAnsi="仿宋" w:eastAsia="仿宋_GB2312"/>
          <w:sz w:val="32"/>
          <w:szCs w:val="32"/>
        </w:rPr>
        <w:t>号</w:t>
      </w:r>
    </w:p>
    <w:p>
      <w:pPr>
        <w:spacing w:line="580" w:lineRule="exact"/>
        <w:jc w:val="center"/>
        <w:rPr>
          <w:rFonts w:hint="eastAsia" w:ascii="仿宋_GB2312" w:eastAsia="仿宋_GB2312"/>
          <w:sz w:val="28"/>
        </w:rPr>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黑体" w:eastAsia="黑体"/>
          <w:b/>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华文仿宋" w:hAnsi="华文仿宋" w:eastAsia="华文仿宋" w:cs="华文仿宋"/>
          <w:b w:val="0"/>
          <w:color w:val="auto"/>
          <w:sz w:val="44"/>
          <w:szCs w:val="44"/>
        </w:rPr>
      </w:pPr>
      <w:r>
        <w:rPr>
          <w:rFonts w:hint="eastAsia" w:ascii="黑体" w:hAnsi="黑体" w:eastAsia="黑体" w:cs="黑体"/>
          <w:b w:val="0"/>
          <w:color w:val="auto"/>
          <w:sz w:val="44"/>
          <w:szCs w:val="44"/>
        </w:rPr>
        <w:t>关于做好《普通高等学校学生管理规定》贯彻实施工作的通知</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center"/>
        <w:textAlignment w:val="auto"/>
        <w:rPr>
          <w:rFonts w:hint="eastAsia" w:ascii="华文仿宋" w:hAnsi="华文仿宋" w:eastAsia="华文仿宋" w:cs="华文仿宋"/>
          <w:b w:val="0"/>
          <w:color w:val="auto"/>
          <w:sz w:val="44"/>
          <w:szCs w:val="44"/>
          <w:lang w:eastAsia="zh-CN"/>
        </w:rPr>
      </w:pP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各系（院）、处室、中心、馆：</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56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教育部于近期公布了新修订的《普通高等学校学生管理规定》（教育部令第41号，以下简称《规定》），自2017年9月1日起</w:t>
      </w:r>
      <w:r>
        <w:rPr>
          <w:rFonts w:hint="eastAsia" w:ascii="仿宋" w:hAnsi="仿宋" w:eastAsia="仿宋" w:cs="仿宋"/>
          <w:color w:val="auto"/>
          <w:sz w:val="30"/>
          <w:szCs w:val="30"/>
          <w:lang w:eastAsia="zh-CN"/>
        </w:rPr>
        <w:t>正式</w:t>
      </w:r>
      <w:r>
        <w:rPr>
          <w:rFonts w:hint="eastAsia" w:ascii="仿宋" w:hAnsi="仿宋" w:eastAsia="仿宋" w:cs="仿宋"/>
          <w:color w:val="auto"/>
          <w:sz w:val="30"/>
          <w:szCs w:val="30"/>
        </w:rPr>
        <w:t>施行。</w:t>
      </w:r>
      <w:r>
        <w:rPr>
          <w:rFonts w:hint="eastAsia" w:ascii="仿宋" w:hAnsi="仿宋" w:eastAsia="仿宋" w:cs="仿宋"/>
          <w:color w:val="auto"/>
          <w:sz w:val="30"/>
          <w:szCs w:val="30"/>
          <w:lang w:eastAsia="zh-CN"/>
        </w:rPr>
        <w:t>根据《福建省教育厅关于认真贯彻执行〈普通高等学校学生管理规定〉的通知》（</w:t>
      </w:r>
      <w:r>
        <w:rPr>
          <w:rFonts w:hint="eastAsia" w:ascii="仿宋" w:hAnsi="仿宋" w:eastAsia="仿宋" w:cs="仿宋"/>
          <w:color w:val="auto"/>
          <w:sz w:val="30"/>
          <w:szCs w:val="30"/>
        </w:rPr>
        <w:t>闽教学〔2017〕18号</w:t>
      </w:r>
      <w:r>
        <w:rPr>
          <w:rFonts w:hint="eastAsia" w:ascii="仿宋" w:hAnsi="仿宋" w:eastAsia="仿宋" w:cs="仿宋"/>
          <w:color w:val="auto"/>
          <w:sz w:val="30"/>
          <w:szCs w:val="30"/>
          <w:lang w:eastAsia="zh-CN"/>
        </w:rPr>
        <w:t>）精神，</w:t>
      </w:r>
      <w:r>
        <w:rPr>
          <w:rFonts w:hint="eastAsia" w:ascii="仿宋" w:hAnsi="仿宋" w:eastAsia="仿宋" w:cs="仿宋"/>
          <w:color w:val="auto"/>
          <w:sz w:val="30"/>
          <w:szCs w:val="30"/>
        </w:rPr>
        <w:t>现将贯彻实施《规定》的有关事项通知如下</w:t>
      </w:r>
      <w:r>
        <w:rPr>
          <w:rFonts w:hint="eastAsia" w:ascii="仿宋" w:hAnsi="仿宋" w:eastAsia="仿宋" w:cs="仿宋"/>
          <w:color w:val="auto"/>
          <w:sz w:val="30"/>
          <w:szCs w:val="30"/>
          <w:lang w:eastAsia="zh-CN"/>
        </w:rPr>
        <w:t>：</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仿宋" w:hAnsi="仿宋" w:eastAsia="仿宋" w:cs="仿宋"/>
          <w:b/>
          <w:bCs/>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b/>
          <w:bCs/>
          <w:color w:val="auto"/>
          <w:sz w:val="30"/>
          <w:szCs w:val="30"/>
        </w:rPr>
        <w:t>一、高度重视，认真学习《规定》具体内容</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《规定》是指导和规范高校实施学生管理的重要规章，涉及学生的权利与义务、学籍管理、校园秩序与课外活动、奖励与处分、学生申诉等诸多方面，此次修订将对在校大学生的学习和生活产生重要影响。</w:t>
      </w:r>
      <w:r>
        <w:rPr>
          <w:rFonts w:hint="eastAsia" w:ascii="仿宋" w:hAnsi="仿宋" w:eastAsia="仿宋" w:cs="仿宋"/>
          <w:color w:val="auto"/>
          <w:sz w:val="30"/>
          <w:szCs w:val="30"/>
          <w:lang w:eastAsia="zh-CN"/>
        </w:rPr>
        <w:t>各单位</w:t>
      </w:r>
      <w:r>
        <w:rPr>
          <w:rFonts w:hint="eastAsia" w:ascii="仿宋" w:hAnsi="仿宋" w:eastAsia="仿宋" w:cs="仿宋"/>
          <w:color w:val="auto"/>
          <w:sz w:val="30"/>
          <w:szCs w:val="30"/>
        </w:rPr>
        <w:t>要从战略高度认识《规定》出台的重要意义，认真学习《规定》，提高理论和政策水平,充分认识《规定》突出立德树人，体现以学生为本的理念,做好《规定》施行前的相应准备工作。各单位要准确理解《规定》新旧版本在“学生的权利与义务”“学籍管理”“奖励与处分”“学生申诉”“校园秩序与课外活动”等具体条款内容上的变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并在此基础上，做好本</w:t>
      </w:r>
      <w:r>
        <w:rPr>
          <w:rFonts w:hint="eastAsia" w:ascii="仿宋" w:hAnsi="仿宋" w:eastAsia="仿宋" w:cs="仿宋"/>
          <w:color w:val="auto"/>
          <w:sz w:val="30"/>
          <w:szCs w:val="30"/>
          <w:lang w:eastAsia="zh-CN"/>
        </w:rPr>
        <w:t>单位师生加强学习</w:t>
      </w:r>
      <w:r>
        <w:rPr>
          <w:rFonts w:hint="eastAsia" w:ascii="仿宋" w:hAnsi="仿宋" w:eastAsia="仿宋" w:cs="仿宋"/>
          <w:color w:val="auto"/>
          <w:sz w:val="30"/>
          <w:szCs w:val="30"/>
        </w:rPr>
        <w:t>。</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仿宋" w:hAnsi="仿宋" w:eastAsia="仿宋" w:cs="仿宋"/>
          <w:b/>
          <w:bCs/>
          <w:color w:val="auto"/>
          <w:sz w:val="30"/>
          <w:szCs w:val="30"/>
        </w:rPr>
      </w:pPr>
      <w:r>
        <w:rPr>
          <w:rFonts w:hint="eastAsia" w:ascii="仿宋" w:hAnsi="仿宋" w:eastAsia="仿宋" w:cs="仿宋"/>
          <w:b/>
          <w:color w:val="auto"/>
          <w:sz w:val="30"/>
          <w:szCs w:val="30"/>
        </w:rPr>
        <w:t xml:space="preserve">  </w:t>
      </w: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加紧落实</w:t>
      </w:r>
      <w:r>
        <w:rPr>
          <w:rFonts w:hint="eastAsia" w:ascii="仿宋" w:hAnsi="仿宋" w:eastAsia="仿宋" w:cs="仿宋"/>
          <w:b/>
          <w:bCs/>
          <w:color w:val="auto"/>
          <w:sz w:val="30"/>
          <w:szCs w:val="30"/>
        </w:rPr>
        <w:t>，做好《规定》修订及宣传工作</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仿宋" w:hAnsi="仿宋" w:eastAsia="仿宋" w:cs="仿宋"/>
          <w:b/>
          <w:color w:val="auto"/>
          <w:sz w:val="30"/>
          <w:szCs w:val="30"/>
          <w:u w:val="none"/>
        </w:rPr>
      </w:pPr>
      <w:r>
        <w:rPr>
          <w:rFonts w:hint="eastAsia" w:ascii="仿宋" w:hAnsi="仿宋" w:eastAsia="仿宋" w:cs="仿宋"/>
          <w:color w:val="auto"/>
          <w:sz w:val="30"/>
          <w:szCs w:val="30"/>
        </w:rPr>
        <w:t xml:space="preserve">    各</w:t>
      </w:r>
      <w:r>
        <w:rPr>
          <w:rFonts w:hint="eastAsia" w:ascii="仿宋" w:hAnsi="仿宋" w:eastAsia="仿宋" w:cs="仿宋"/>
          <w:color w:val="auto"/>
          <w:sz w:val="30"/>
          <w:szCs w:val="30"/>
          <w:lang w:eastAsia="zh-CN"/>
        </w:rPr>
        <w:t>学院、部门</w:t>
      </w:r>
      <w:r>
        <w:rPr>
          <w:rFonts w:hint="eastAsia" w:ascii="仿宋" w:hAnsi="仿宋" w:eastAsia="仿宋" w:cs="仿宋"/>
          <w:color w:val="auto"/>
          <w:sz w:val="30"/>
          <w:szCs w:val="30"/>
        </w:rPr>
        <w:t>要加紧贯彻落实《规定》要求，进一步转变管理理念，处理好管理与服务的关系。坚持依法治校，科学管理，健全管理制度，规范管理行为，将管理与育人相结合，不断提高管理和服务水平。对照</w:t>
      </w:r>
      <w:r>
        <w:rPr>
          <w:rFonts w:hint="eastAsia" w:ascii="仿宋" w:hAnsi="仿宋" w:eastAsia="仿宋" w:cs="仿宋"/>
          <w:color w:val="auto"/>
          <w:sz w:val="30"/>
          <w:szCs w:val="30"/>
          <w:lang w:eastAsia="zh-CN"/>
        </w:rPr>
        <w:t>新</w:t>
      </w:r>
      <w:r>
        <w:rPr>
          <w:rFonts w:hint="eastAsia" w:ascii="仿宋" w:hAnsi="仿宋" w:eastAsia="仿宋" w:cs="仿宋"/>
          <w:color w:val="auto"/>
          <w:sz w:val="30"/>
          <w:szCs w:val="30"/>
        </w:rPr>
        <w:t>《规定》条款，</w:t>
      </w:r>
      <w:r>
        <w:rPr>
          <w:rFonts w:hint="eastAsia" w:ascii="仿宋" w:hAnsi="仿宋" w:eastAsia="仿宋" w:cs="仿宋"/>
          <w:color w:val="auto"/>
          <w:sz w:val="30"/>
          <w:szCs w:val="30"/>
          <w:lang w:eastAsia="zh-CN"/>
        </w:rPr>
        <w:t>结合本部门的工作职能，</w:t>
      </w:r>
      <w:r>
        <w:rPr>
          <w:rFonts w:hint="eastAsia" w:ascii="仿宋" w:hAnsi="仿宋" w:eastAsia="仿宋" w:cs="仿宋"/>
          <w:color w:val="auto"/>
          <w:sz w:val="30"/>
          <w:szCs w:val="30"/>
        </w:rPr>
        <w:t>及时对</w:t>
      </w:r>
      <w:r>
        <w:rPr>
          <w:rFonts w:hint="eastAsia" w:ascii="仿宋" w:hAnsi="仿宋" w:eastAsia="仿宋" w:cs="仿宋"/>
          <w:color w:val="auto"/>
          <w:sz w:val="30"/>
          <w:szCs w:val="30"/>
          <w:lang w:eastAsia="zh-CN"/>
        </w:rPr>
        <w:t>学校内</w:t>
      </w:r>
      <w:r>
        <w:rPr>
          <w:rFonts w:hint="eastAsia" w:ascii="仿宋" w:hAnsi="仿宋" w:eastAsia="仿宋" w:cs="仿宋"/>
          <w:color w:val="auto"/>
          <w:sz w:val="30"/>
          <w:szCs w:val="30"/>
        </w:rPr>
        <w:t>涉及学生管理的规章制度进行修订。</w:t>
      </w:r>
      <w:r>
        <w:rPr>
          <w:rFonts w:hint="eastAsia" w:ascii="仿宋" w:hAnsi="仿宋" w:eastAsia="仿宋" w:cs="仿宋"/>
          <w:color w:val="auto"/>
          <w:sz w:val="30"/>
          <w:szCs w:val="30"/>
          <w:u w:val="none"/>
        </w:rPr>
        <w:t>并在</w:t>
      </w:r>
      <w:r>
        <w:rPr>
          <w:rFonts w:hint="eastAsia" w:ascii="仿宋" w:hAnsi="仿宋" w:eastAsia="仿宋" w:cs="仿宋"/>
          <w:color w:val="auto"/>
          <w:sz w:val="30"/>
          <w:szCs w:val="30"/>
          <w:u w:val="none"/>
          <w:lang w:eastAsia="zh-CN"/>
        </w:rPr>
        <w:t>各</w:t>
      </w:r>
      <w:r>
        <w:rPr>
          <w:rFonts w:hint="eastAsia" w:ascii="仿宋" w:hAnsi="仿宋" w:eastAsia="仿宋" w:cs="仿宋"/>
          <w:color w:val="auto"/>
          <w:sz w:val="30"/>
          <w:szCs w:val="30"/>
          <w:u w:val="none"/>
        </w:rPr>
        <w:t>校学生管理相关规章制度修订后，及时</w:t>
      </w:r>
      <w:r>
        <w:rPr>
          <w:rFonts w:hint="eastAsia" w:ascii="仿宋" w:hAnsi="仿宋" w:eastAsia="仿宋" w:cs="仿宋"/>
          <w:color w:val="auto"/>
          <w:sz w:val="30"/>
          <w:szCs w:val="30"/>
          <w:u w:val="none"/>
          <w:lang w:eastAsia="zh-CN"/>
        </w:rPr>
        <w:t>向</w:t>
      </w:r>
      <w:r>
        <w:rPr>
          <w:rFonts w:hint="eastAsia" w:ascii="仿宋" w:hAnsi="仿宋" w:eastAsia="仿宋" w:cs="仿宋"/>
          <w:color w:val="auto"/>
          <w:sz w:val="30"/>
          <w:szCs w:val="30"/>
          <w:u w:val="none"/>
        </w:rPr>
        <w:t>学生</w:t>
      </w:r>
      <w:r>
        <w:rPr>
          <w:rFonts w:hint="eastAsia" w:ascii="仿宋" w:hAnsi="仿宋" w:eastAsia="仿宋" w:cs="仿宋"/>
          <w:color w:val="auto"/>
          <w:sz w:val="30"/>
          <w:szCs w:val="30"/>
          <w:u w:val="none"/>
          <w:lang w:eastAsia="zh-CN"/>
        </w:rPr>
        <w:t>做好</w:t>
      </w:r>
      <w:r>
        <w:rPr>
          <w:rFonts w:hint="eastAsia" w:ascii="仿宋" w:hAnsi="仿宋" w:eastAsia="仿宋" w:cs="仿宋"/>
          <w:color w:val="auto"/>
          <w:sz w:val="30"/>
          <w:szCs w:val="30"/>
          <w:u w:val="none"/>
        </w:rPr>
        <w:t>宣传工作。</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仿宋" w:hAnsi="仿宋" w:eastAsia="仿宋" w:cs="仿宋"/>
          <w:b/>
          <w:bCs/>
          <w:color w:val="auto"/>
          <w:sz w:val="30"/>
          <w:szCs w:val="30"/>
        </w:rPr>
      </w:pPr>
      <w:r>
        <w:rPr>
          <w:rFonts w:hint="eastAsia" w:ascii="仿宋" w:hAnsi="仿宋" w:eastAsia="仿宋" w:cs="仿宋"/>
          <w:b/>
          <w:color w:val="auto"/>
          <w:sz w:val="30"/>
          <w:szCs w:val="30"/>
        </w:rPr>
        <w:t xml:space="preserve">    </w:t>
      </w:r>
      <w:r>
        <w:rPr>
          <w:rFonts w:hint="eastAsia" w:ascii="仿宋" w:hAnsi="仿宋" w:eastAsia="仿宋" w:cs="仿宋"/>
          <w:b/>
          <w:bCs/>
          <w:color w:val="auto"/>
          <w:sz w:val="30"/>
          <w:szCs w:val="30"/>
          <w:lang w:eastAsia="zh-CN"/>
        </w:rPr>
        <w:t>三</w:t>
      </w:r>
      <w:r>
        <w:rPr>
          <w:rFonts w:hint="eastAsia" w:ascii="仿宋" w:hAnsi="仿宋" w:eastAsia="仿宋" w:cs="仿宋"/>
          <w:b/>
          <w:bCs/>
          <w:color w:val="auto"/>
          <w:sz w:val="30"/>
          <w:szCs w:val="30"/>
        </w:rPr>
        <w:t>、严格管理，做好校规校纪</w:t>
      </w:r>
      <w:r>
        <w:rPr>
          <w:rFonts w:hint="eastAsia" w:ascii="仿宋" w:hAnsi="仿宋" w:eastAsia="仿宋" w:cs="仿宋"/>
          <w:b/>
          <w:bCs/>
          <w:color w:val="auto"/>
          <w:sz w:val="30"/>
          <w:szCs w:val="30"/>
          <w:lang w:eastAsia="zh-CN"/>
        </w:rPr>
        <w:t>修订及活动开展情况</w:t>
      </w:r>
      <w:r>
        <w:rPr>
          <w:rFonts w:hint="eastAsia" w:ascii="仿宋" w:hAnsi="仿宋" w:eastAsia="仿宋" w:cs="仿宋"/>
          <w:b/>
          <w:bCs/>
          <w:color w:val="auto"/>
          <w:sz w:val="30"/>
          <w:szCs w:val="30"/>
        </w:rPr>
        <w:t>备案工作</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0"/>
          <w:szCs w:val="30"/>
          <w:u w:val="none"/>
        </w:rPr>
        <w:t>各单位要严格</w:t>
      </w:r>
      <w:r>
        <w:rPr>
          <w:rFonts w:hint="eastAsia" w:ascii="仿宋" w:hAnsi="仿宋" w:eastAsia="仿宋" w:cs="仿宋"/>
          <w:color w:val="auto"/>
          <w:sz w:val="30"/>
          <w:szCs w:val="30"/>
          <w:u w:val="none"/>
          <w:lang w:eastAsia="zh-CN"/>
        </w:rPr>
        <w:t>按照通知要求开展学习、宣传活动，将活动总结于</w:t>
      </w:r>
      <w:r>
        <w:rPr>
          <w:rFonts w:hint="eastAsia" w:ascii="仿宋" w:hAnsi="仿宋" w:eastAsia="仿宋" w:cs="仿宋"/>
          <w:color w:val="auto"/>
          <w:sz w:val="30"/>
          <w:szCs w:val="30"/>
          <w:u w:val="none"/>
          <w:lang w:val="en-US" w:eastAsia="zh-CN"/>
        </w:rPr>
        <w:t>2017年6月15日前交学生工作处。</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firstLine="600"/>
        <w:jc w:val="left"/>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按照新版《规定》要求，</w:t>
      </w:r>
      <w:r>
        <w:rPr>
          <w:rFonts w:hint="eastAsia" w:ascii="仿宋" w:hAnsi="仿宋" w:eastAsia="仿宋" w:cs="仿宋"/>
          <w:color w:val="auto"/>
          <w:sz w:val="30"/>
          <w:szCs w:val="30"/>
          <w:u w:val="none"/>
          <w:lang w:eastAsia="zh-CN"/>
        </w:rPr>
        <w:t>相关部门</w:t>
      </w:r>
      <w:r>
        <w:rPr>
          <w:rFonts w:hint="eastAsia" w:ascii="仿宋" w:hAnsi="仿宋" w:eastAsia="仿宋" w:cs="仿宋"/>
          <w:color w:val="auto"/>
          <w:sz w:val="30"/>
          <w:szCs w:val="30"/>
          <w:u w:val="none"/>
        </w:rPr>
        <w:t>将制定或修改的学校学生管理规定或纪律处分规定于</w:t>
      </w:r>
      <w:r>
        <w:rPr>
          <w:rFonts w:hint="eastAsia" w:ascii="仿宋" w:hAnsi="仿宋" w:eastAsia="仿宋" w:cs="仿宋"/>
          <w:color w:val="auto"/>
          <w:sz w:val="30"/>
          <w:szCs w:val="30"/>
          <w:u w:val="none"/>
          <w:lang w:val="en-US" w:eastAsia="zh-CN"/>
        </w:rPr>
        <w:t>6月20日前交学生工作处备案。</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firstLine="600"/>
        <w:jc w:val="left"/>
        <w:textAlignment w:val="auto"/>
        <w:rPr>
          <w:rFonts w:hint="eastAsia" w:ascii="仿宋" w:hAnsi="仿宋" w:eastAsia="仿宋" w:cs="仿宋"/>
          <w:color w:val="auto"/>
          <w:sz w:val="30"/>
          <w:szCs w:val="30"/>
          <w:u w:val="none"/>
          <w:lang w:val="en-US" w:eastAsia="zh-CN"/>
        </w:rPr>
      </w:pPr>
    </w:p>
    <w:p>
      <w:pPr>
        <w:tabs>
          <w:tab w:val="center" w:pos="4153"/>
        </w:tabs>
        <w:spacing w:line="600" w:lineRule="exact"/>
        <w:ind w:firstLine="6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联系人：</w:t>
      </w:r>
      <w:r>
        <w:rPr>
          <w:rFonts w:hint="eastAsia" w:ascii="仿宋_GB2312" w:hAnsi="仿宋" w:eastAsia="仿宋_GB2312"/>
          <w:color w:val="auto"/>
          <w:sz w:val="30"/>
          <w:szCs w:val="30"/>
          <w:lang w:eastAsia="zh-CN"/>
        </w:rPr>
        <w:t>郑孜</w:t>
      </w:r>
      <w:r>
        <w:rPr>
          <w:rFonts w:hint="eastAsia" w:ascii="仿宋_GB2312" w:hAnsi="仿宋" w:eastAsia="仿宋_GB2312"/>
          <w:color w:val="auto"/>
          <w:sz w:val="30"/>
          <w:szCs w:val="30"/>
        </w:rPr>
        <w:t>；联系电话：</w:t>
      </w:r>
      <w:r>
        <w:rPr>
          <w:rFonts w:hint="eastAsia" w:ascii="仿宋_GB2312" w:hAnsi="仿宋" w:eastAsia="仿宋_GB2312"/>
          <w:color w:val="auto"/>
          <w:sz w:val="30"/>
          <w:szCs w:val="30"/>
          <w:lang w:val="en-US" w:eastAsia="zh-CN"/>
        </w:rPr>
        <w:t>0591-83760327</w:t>
      </w:r>
      <w:r>
        <w:rPr>
          <w:rFonts w:hint="eastAsia" w:ascii="仿宋_GB2312" w:hAnsi="仿宋" w:eastAsia="仿宋_GB2312"/>
          <w:color w:val="auto"/>
          <w:sz w:val="30"/>
          <w:szCs w:val="30"/>
        </w:rPr>
        <w:t>；</w:t>
      </w:r>
    </w:p>
    <w:p>
      <w:pPr>
        <w:tabs>
          <w:tab w:val="center" w:pos="4153"/>
        </w:tabs>
        <w:spacing w:line="600" w:lineRule="exact"/>
        <w:ind w:firstLine="600"/>
        <w:jc w:val="left"/>
        <w:rPr>
          <w:rStyle w:val="10"/>
          <w:rFonts w:hint="eastAsia" w:ascii="仿宋" w:hAnsi="仿宋" w:eastAsia="仿宋" w:cs="仿宋"/>
          <w:color w:val="auto"/>
          <w:sz w:val="30"/>
          <w:szCs w:val="30"/>
          <w:u w:val="none"/>
          <w:lang w:val="en-US" w:eastAsia="zh-CN"/>
        </w:rPr>
      </w:pPr>
      <w:r>
        <w:rPr>
          <w:rFonts w:hint="eastAsia" w:ascii="仿宋_GB2312" w:hAnsi="仿宋" w:eastAsia="仿宋_GB2312"/>
          <w:color w:val="auto"/>
          <w:sz w:val="30"/>
          <w:szCs w:val="30"/>
        </w:rPr>
        <w:t>电子邮箱：</w:t>
      </w:r>
      <w:r>
        <w:rPr>
          <w:rStyle w:val="10"/>
          <w:rFonts w:hint="eastAsia" w:ascii="仿宋" w:hAnsi="仿宋" w:eastAsia="仿宋" w:cs="仿宋"/>
          <w:color w:val="auto"/>
          <w:sz w:val="30"/>
          <w:szCs w:val="30"/>
          <w:u w:val="none"/>
          <w:lang w:val="en-US" w:eastAsia="zh-CN"/>
        </w:rPr>
        <w:fldChar w:fldCharType="begin"/>
      </w:r>
      <w:r>
        <w:rPr>
          <w:rStyle w:val="10"/>
          <w:rFonts w:hint="eastAsia" w:ascii="仿宋" w:hAnsi="仿宋" w:eastAsia="仿宋" w:cs="仿宋"/>
          <w:color w:val="auto"/>
          <w:sz w:val="30"/>
          <w:szCs w:val="30"/>
          <w:u w:val="none"/>
          <w:lang w:val="en-US" w:eastAsia="zh-CN"/>
        </w:rPr>
        <w:instrText xml:space="preserve"> HYPERLINK "mailto:383818169@qq.com；" </w:instrText>
      </w:r>
      <w:r>
        <w:rPr>
          <w:rStyle w:val="10"/>
          <w:rFonts w:hint="eastAsia" w:ascii="仿宋" w:hAnsi="仿宋" w:eastAsia="仿宋" w:cs="仿宋"/>
          <w:color w:val="auto"/>
          <w:sz w:val="30"/>
          <w:szCs w:val="30"/>
          <w:u w:val="none"/>
          <w:lang w:val="en-US" w:eastAsia="zh-CN"/>
        </w:rPr>
        <w:fldChar w:fldCharType="separate"/>
      </w:r>
      <w:r>
        <w:rPr>
          <w:rStyle w:val="10"/>
          <w:rFonts w:hint="eastAsia" w:ascii="仿宋" w:hAnsi="仿宋" w:eastAsia="仿宋" w:cs="仿宋"/>
          <w:color w:val="auto"/>
          <w:sz w:val="30"/>
          <w:szCs w:val="30"/>
          <w:u w:val="none"/>
          <w:lang w:val="en-US" w:eastAsia="zh-CN"/>
        </w:rPr>
        <w:t>383818169@qq.com</w:t>
      </w:r>
      <w:r>
        <w:rPr>
          <w:rStyle w:val="10"/>
          <w:rFonts w:hint="eastAsia" w:ascii="仿宋_GB2312" w:hAnsi="仿宋" w:eastAsia="仿宋_GB2312"/>
          <w:color w:val="auto"/>
          <w:sz w:val="30"/>
          <w:szCs w:val="30"/>
          <w:u w:val="none"/>
        </w:rPr>
        <w:t>；</w:t>
      </w:r>
      <w:r>
        <w:rPr>
          <w:rStyle w:val="10"/>
          <w:rFonts w:hint="eastAsia" w:ascii="仿宋" w:hAnsi="仿宋" w:eastAsia="仿宋" w:cs="仿宋"/>
          <w:color w:val="auto"/>
          <w:sz w:val="30"/>
          <w:szCs w:val="30"/>
          <w:u w:val="none"/>
          <w:lang w:val="en-US" w:eastAsia="zh-CN"/>
        </w:rPr>
        <w:fldChar w:fldCharType="end"/>
      </w:r>
    </w:p>
    <w:p>
      <w:pPr>
        <w:tabs>
          <w:tab w:val="center" w:pos="4153"/>
        </w:tabs>
        <w:spacing w:line="600" w:lineRule="exact"/>
        <w:jc w:val="left"/>
        <w:rPr>
          <w:rStyle w:val="10"/>
          <w:rFonts w:hint="eastAsia" w:ascii="仿宋" w:hAnsi="仿宋" w:eastAsia="仿宋" w:cs="仿宋"/>
          <w:color w:val="auto"/>
          <w:sz w:val="30"/>
          <w:szCs w:val="30"/>
          <w:u w:val="doubl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059" w:leftChars="0" w:right="0" w:rightChars="0" w:hanging="1059" w:hangingChars="353"/>
        <w:jc w:val="left"/>
        <w:textAlignment w:val="auto"/>
        <w:outlineLvl w:val="9"/>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附件1：《普通高等学校学生管理规定》（中华人民共和国教育部令第41号）</w:t>
      </w:r>
    </w:p>
    <w:p>
      <w:pPr>
        <w:tabs>
          <w:tab w:val="center" w:pos="4153"/>
        </w:tabs>
        <w:spacing w:line="600" w:lineRule="exact"/>
        <w:ind w:firstLine="600"/>
        <w:jc w:val="right"/>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lang w:eastAsia="zh-CN"/>
        </w:rPr>
        <w:t>福州职业技术学院学生工作处</w:t>
      </w:r>
    </w:p>
    <w:p>
      <w:pPr>
        <w:tabs>
          <w:tab w:val="center" w:pos="4153"/>
        </w:tabs>
        <w:spacing w:line="600" w:lineRule="exact"/>
        <w:ind w:firstLine="600"/>
        <w:jc w:val="right"/>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2017年5月25日</w:t>
      </w:r>
    </w:p>
    <w:p>
      <w:pPr>
        <w:keepNext w:val="0"/>
        <w:keepLines w:val="0"/>
        <w:pageBreakBefore w:val="0"/>
        <w:tabs>
          <w:tab w:val="center" w:pos="4153"/>
        </w:tabs>
        <w:kinsoku/>
        <w:wordWrap/>
        <w:overflowPunct/>
        <w:topLinePunct w:val="0"/>
        <w:autoSpaceDE/>
        <w:autoSpaceDN/>
        <w:bidi w:val="0"/>
        <w:adjustRightInd w:val="0"/>
        <w:snapToGrid w:val="0"/>
        <w:spacing w:line="500" w:lineRule="exact"/>
        <w:ind w:left="0" w:leftChars="0" w:right="0" w:rightChars="0" w:firstLine="600"/>
        <w:jc w:val="left"/>
        <w:textAlignment w:val="auto"/>
        <w:rPr>
          <w:rFonts w:hint="eastAsia" w:ascii="仿宋" w:hAnsi="仿宋" w:eastAsia="仿宋" w:cs="仿宋"/>
          <w:color w:val="auto"/>
          <w:sz w:val="30"/>
          <w:szCs w:val="30"/>
          <w:u w:val="double"/>
          <w:lang w:val="en-US" w:eastAsia="zh-CN"/>
        </w:rPr>
      </w:pPr>
    </w:p>
    <w:p>
      <w:pPr>
        <w:spacing w:line="560" w:lineRule="atLeast"/>
        <w:rPr>
          <w:rFonts w:hint="eastAsia" w:ascii="宋体" w:hAnsi="宋体" w:eastAsia="宋体" w:cs="宋体"/>
          <w:b w:val="0"/>
          <w:i w:val="0"/>
          <w:caps w:val="0"/>
          <w:color w:val="000000"/>
          <w:spacing w:val="0"/>
          <w:sz w:val="24"/>
          <w:szCs w:val="24"/>
          <w:shd w:val="clear" w:fill="FFFFFF"/>
          <w:lang w:val="en-US" w:eastAsia="zh-CN"/>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-50165</wp:posOffset>
                </wp:positionH>
                <wp:positionV relativeFrom="paragraph">
                  <wp:posOffset>73025</wp:posOffset>
                </wp:positionV>
                <wp:extent cx="5618480" cy="0"/>
                <wp:effectExtent l="0" t="0" r="0" b="0"/>
                <wp:wrapNone/>
                <wp:docPr id="1" name="直线 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95pt;margin-top:5.75pt;height:0pt;width:442.4pt;z-index:251663360;mso-width-relative:page;mso-height-relative:page;" filled="f" stroked="t" coordsize="21600,21600" o:gfxdata="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7Ua51QAAAAgBAAAPAAAAAAAAAAEAIAAAACIAAABkcnMv&#10;ZG93bnJldi54bWxQSwECFAAUAAAACACHTuJA5VmkgM0BAACOAwAADgAAAAAAAAABACAAAAAkAQAA&#10;ZHJzL2Uyb0RvYy54bWxQSwUGAAAAAAYABgBZAQAAYwUAAAAA&#10;">
                <v:fill on="f" focussize="0,0"/>
                <v:stroke weight="2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360045</wp:posOffset>
                </wp:positionV>
                <wp:extent cx="5618480" cy="0"/>
                <wp:effectExtent l="0" t="0" r="0" b="0"/>
                <wp:wrapNone/>
                <wp:docPr id="2" name="直线 3"/>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2pt;margin-top:28.35pt;height:0pt;width:442.4pt;z-index:251664384;mso-width-relative:page;mso-height-relative:page;" filled="f" stroked="t" coordsize="21600,21600" o:gfxdata="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TEyl1QAAAAgBAAAPAAAAAAAAAAEAIAAAACIAAABkcnMv&#10;ZG93bnJldi54bWxQSwECFAAUAAAACACHTuJA18dZvs0BAACOAwAADgAAAAAAAAABACAAAAAkAQAA&#10;ZHJzL2Uyb0RvYy54bWxQSwUGAAAAAAYABgBZAQAAYwUAAAAA&#10;">
                <v:fill on="f" focussize="0,0"/>
                <v:stroke weight="2pt" color="#000000" joinstyle="round"/>
                <v:imagedata o:title=""/>
                <o:lock v:ext="edit" aspectratio="f"/>
              </v:line>
            </w:pict>
          </mc:Fallback>
        </mc:AlternateContent>
      </w:r>
      <w:r>
        <w:rPr>
          <w:rFonts w:hint="eastAsia" w:ascii="仿宋_GB2312" w:eastAsia="仿宋_GB2312"/>
          <w:sz w:val="28"/>
          <w:szCs w:val="28"/>
        </w:rPr>
        <w:t>福州职业技术学院学生工作处              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 xml:space="preserve">日印发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left"/>
        <w:textAlignment w:val="auto"/>
        <w:outlineLvl w:val="9"/>
        <w:rPr>
          <w:rFonts w:hint="eastAsia" w:ascii="仿宋" w:hAnsi="仿宋" w:eastAsia="仿宋" w:cs="仿宋"/>
          <w:color w:val="auto"/>
          <w:kern w:val="2"/>
          <w:sz w:val="30"/>
          <w:szCs w:val="30"/>
          <w:lang w:val="en-US" w:eastAsia="zh-CN" w:bidi="ar-SA"/>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华文仿宋" w:hAnsi="华文仿宋" w:eastAsia="华文仿宋" w:cs="华文仿宋"/>
          <w:b w:val="0"/>
          <w:bCs/>
          <w:color w:val="auto"/>
          <w:sz w:val="28"/>
          <w:szCs w:val="28"/>
          <w:shd w:val="clear" w:fill="FFFFFF"/>
          <w:lang w:eastAsia="zh-CN"/>
        </w:rPr>
      </w:pPr>
      <w:r>
        <w:rPr>
          <w:rFonts w:hint="eastAsia" w:ascii="华文仿宋" w:hAnsi="华文仿宋" w:eastAsia="华文仿宋" w:cs="华文仿宋"/>
          <w:b/>
          <w:color w:val="auto"/>
          <w:sz w:val="28"/>
          <w:szCs w:val="28"/>
          <w:shd w:val="clear" w:fill="FFFFFF"/>
          <w:lang w:eastAsia="zh-CN"/>
        </w:rPr>
        <w:t>附件</w:t>
      </w:r>
      <w:r>
        <w:rPr>
          <w:rFonts w:hint="eastAsia" w:ascii="华文仿宋" w:hAnsi="华文仿宋" w:eastAsia="华文仿宋" w:cs="华文仿宋"/>
          <w:b/>
          <w:color w:val="auto"/>
          <w:sz w:val="28"/>
          <w:szCs w:val="28"/>
          <w:shd w:val="clear" w:fill="FFFFFF"/>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b w:val="0"/>
          <w:bCs/>
          <w:color w:val="auto"/>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b w:val="0"/>
          <w:bCs/>
          <w:color w:val="auto"/>
          <w:sz w:val="36"/>
          <w:szCs w:val="36"/>
          <w:shd w:val="clear" w:fill="FFFFFF"/>
        </w:rPr>
      </w:pPr>
      <w:r>
        <w:rPr>
          <w:rStyle w:val="6"/>
          <w:rFonts w:hint="eastAsia" w:ascii="华文仿宋" w:hAnsi="华文仿宋" w:eastAsia="华文仿宋" w:cs="华文仿宋"/>
          <w:b w:val="0"/>
          <w:bCs/>
          <w:color w:val="auto"/>
          <w:sz w:val="36"/>
          <w:szCs w:val="36"/>
          <w:shd w:val="clear" w:fill="FFFFFF"/>
        </w:rPr>
        <w:t>中华人民共和国教育部令第41号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lang w:val="en-US" w:eastAsia="zh-CN"/>
        </w:rPr>
        <w:t xml:space="preserve">   </w:t>
      </w:r>
      <w:r>
        <w:rPr>
          <w:rFonts w:hint="eastAsia" w:ascii="华文仿宋" w:hAnsi="华文仿宋" w:eastAsia="华文仿宋" w:cs="华文仿宋"/>
          <w:color w:val="auto"/>
          <w:sz w:val="28"/>
          <w:szCs w:val="28"/>
          <w:shd w:val="clear" w:fill="FFFFFF"/>
        </w:rPr>
        <w:t>《普通高等学校学生管理规定》已于2016年12月16日经教育部2016年第49次部长办公会议修订通过，现将修订后的《普通高等学校学生管理规定》公布，自2017年9月1日起施行。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教育部部长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lang w:val="en-US" w:eastAsia="zh-CN"/>
        </w:rPr>
        <w:t xml:space="preserve">                                             </w:t>
      </w:r>
      <w:r>
        <w:rPr>
          <w:rFonts w:hint="eastAsia" w:ascii="华文仿宋" w:hAnsi="华文仿宋" w:eastAsia="华文仿宋" w:cs="华文仿宋"/>
          <w:color w:val="auto"/>
          <w:sz w:val="28"/>
          <w:szCs w:val="28"/>
          <w:shd w:val="clear" w:fill="FFFFFF"/>
        </w:rPr>
        <w:t>2017年2月4日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华文仿宋" w:hAnsi="华文仿宋" w:eastAsia="华文仿宋" w:cs="华文仿宋"/>
          <w:b w:val="0"/>
          <w:bCs/>
          <w:color w:val="auto"/>
          <w:sz w:val="36"/>
          <w:szCs w:val="36"/>
        </w:rPr>
      </w:pPr>
      <w:r>
        <w:rPr>
          <w:rStyle w:val="6"/>
          <w:rFonts w:hint="eastAsia" w:ascii="华文仿宋" w:hAnsi="华文仿宋" w:eastAsia="华文仿宋" w:cs="华文仿宋"/>
          <w:b w:val="0"/>
          <w:bCs/>
          <w:color w:val="auto"/>
          <w:sz w:val="36"/>
          <w:szCs w:val="36"/>
          <w:shd w:val="clear" w:fill="FFFFFF"/>
        </w:rPr>
        <w:t>普通高等学校学生管理规定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第二条 本规定适用于普通高等学校、承担研究生教育任务的科学研究机构（以下称学校）对接受普通高等学历教育的研究生和本科、专科（高职）学生（以下称学生）的管理。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第五条 实施学生管理，应当尊重和保护学生的合法权利，教育和引导学生承担应尽的义务与责任，鼓励和支持学生实行自我管理、自我服务、自我教育、自我监督。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第二章 学生的权利与义务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第六条 学生在校期间依法享有下列权利：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（一）参加学校教育教学计划安排的各项活动，使用学校提供的教育教学资源；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（二）参加社会实践、志愿服务、勤工助学、文娱体育及科技文化创新等活动，获得就业创业指导和服务；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（三）申请奖学金、助学金及助学贷款；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（四）在思想品德、学业成绩等方面获得科学、公正评价，完成学校规定学业后获得相应的学历证书、学位证书；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（五）在校内组织、参加学生团体，以适当方式参与学校管理，对学校与学生权益相关事务享有知情权、参与权、表达权和监督权；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（六）对学校给予的处理或者处分有异议，向学校、教育行政部门提出申诉，对学校、教职员工侵犯其人身权、财产权等合法权益的行为，提出申诉或者依法提起诉讼；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（七）法律、法规及学校章程规定的其他权利。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第七条 学生在校期间依法履行下列义务：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（一）遵守宪法和法律、法规；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（二）遵守学校章程和规章制度；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（三）恪守学术道德，完成规定学业；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（四）按规定缴纳学费及有关费用，履行获得贷学金及助学金的相应义务；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（五）遵守学生行为规范，尊敬师长，养成良好的思想品德和行为习惯；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（六）法律、法规及学校章程规定的其他义务。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第三章 学籍管理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第一节 入学与注册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第十条 新生可以申请保留入学资格。保留入学资格期间不具有学籍。保留入学资格的条件、期限等由学校规定。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新生保留入学资格期满前应向学校申请入学，经学校审查合格后，办理入学手续。审查不合格的，取消入学资格；逾期不办理入学手续且未有因不可抗力延迟等正当理由的，视为放弃入学资格。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第十一条 学生入学后，学校应当在3个月内按照国家招生规定进行复查。复查内容主要包括以下方面：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（一）录取手续及程序等是否合乎国家招生规定；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（二）所获得的录取资格是否真实、合乎相关规定；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（三）本人及身份证明与录取通知、考生档案等是否一致；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（四）身心健康状况是否符合报考专业或者专业类别体检要求，能否保证在校正常学习、生活；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（五）艺术、体育等特殊类型录取学生的专业水平是否符合录取要求。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复查中发现学生存在弄虚作假、徇私舞弊等情形的，确定为复查不合格，应当取消学籍；情节严重的，学校应当移交有关部门调查处理。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复查中发现学生身心状况不适宜在校学习，经学校指定的二级甲等以上医院诊断，需要在家休养的，可以按照第十条的规定保留入学资格。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复查的程序和办法，由学校规定。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第十二条 每学期开学时，学生应当按学校规定办理注册手续。不能如期注册的，应当履行暂缓注册手续。未按学校规定缴纳学费或者有其他不符合注册条件的，不予注册。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家庭经济困难的学生可以申请助学贷款或者其他形式资助，办理有关手续后注册。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学校应当按照国家有关规定为家庭经济困难学生提供教育救助，完善学生资助体系，保证学生不因家庭经济困难而放弃学业。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第二节 考核与成绩记载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第十三条 学生应当参加学校教育教学计划规定的课程和各种教育教学环节（以下统称课程）的考核，考核成绩记入成绩册，并归入学籍档案。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考核分为考试和考查两种。考核和成绩评定方式，以及考核不合格的课程是否重修或者补考，由学校规定。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第十四条 学生思想品德的考核、鉴定，以本规定第四条为主要依据，采取个人小结、师生民主评议等形式进行。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学生体育成绩评定要突出过程管理，可以根据考勤、课内教学、课外锻炼活动和体质健康等情况综合评定。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第十五条 学生每学期或者每学年所修课程或者应修学分数以及升级、跳级、留级、降级等要求，由学校规定。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第十七条 学生参加创新创业、社会实践等活动以及发表论文、获得专利授权等与专业学习、学业要求相关的经历、成果，可以折算为学分，计入学业成绩。具体办法由学校规定。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学校应当鼓励、支持和指导学生参加社会实践、创新创业活动，可以建立创新创业档案、设置创新创业学分。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第十八条 学校应当健全学生学业成绩和学籍档案管理制度，真实、完整地记载、出具学生学业成绩，对通过补考、重修获得的成绩，应当予以标注。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第十九条 学生应当按时参加教育教学计划规定的活动。不能按时参加的，应当事先请假并获得批准。无故缺席的，根据学校有关规定给予批评教育，情节严重的，给予相应的纪律处分。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第三节 转专业与转学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第二十一条 学生在学习期间对其他专业有兴趣和专长的，可以申请转专业；以特殊招生形式录取的学生，国家有相关规定或者录取前与学校有明确约定的，不得转专业。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学校应当制定学生转专业的具体办法，建立公平、公正的标准和程序，健全公示制度。学校根据社会对人才需求情况的发展变化，需要适当调整专业的，应当允许在读学生转到其他相关专业就读。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休学创业或退役后复学的学生，因自身情况需要转专业的，学校应当优先考虑。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第二十二条 学生一般应当在被录取学校完成学业。因患病或者有特殊困难、特别需要，无法继续在本校学习或者不适应本校学习要求的，可以申请转学。有下列情形之一，不得转学：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（一）入学未满一学期或者毕业前一年的；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（二）高考成绩低于拟转入学校相关专业同一生源地相应年份录取成绩的；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（三）由低学历层次转为高学历层次的；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（四）以定向就业招生录取的；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（五）研究生拟转入学校、专业的录取控制标准高于其所在学校、专业的；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（六）无正当转学理由的。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学生因学校培养条件改变等非本人原因需要转学的，学校应当出具证明，由所在地省级教育行政部门协调转学到同层次学校。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跨省转学的，由转出地省级教育行政部门商转入地省级教育行政部门，按转学条件确认后办理转学手续。须转户口的由转入地省级教育行政部门将有关文件抄送转入学校所在地的公安机关。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第二十四条 学校应当按照国家有关规定，建立健全学生转学的具体办法；对转学情况应当及时进行公示，并在转学完成后3个月内，由转入学校报所在地省级教育行政部门备案。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省级教育行政部门应当加强对区域内学校转学行为的监督和管理，及时纠正违规转学行为。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第四节 休学与复学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第二十五条 学生可以分阶段完成学业，除另有规定外，应当在学校规定的最长学习年限（含休学和保留学籍）内完成学业。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学生申请休学或者学校认为应当休学的，经学校批准，可以休学。休学次数和期限由学校规定。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第二十六条 学校可以根据情况建立并实行灵活的学习制度。对休学创业的学生，可以单独规定最长学习年限，并简化休学批准程序。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第二十七条 新生和在校学生应征参加中国人民解放军（含中国人民武装警察部队），学校应当保留其入学资格或者学籍至退役后2年。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学生参加学校组织的跨校联合培养项目，在联合培养学校学习期间，学校同时为其保留学籍。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学生保留学籍期间，与其实际所在的部队、学校等组织建立管理关系。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第二十八条 休学学生应当办理手续离校。学生休学期间，学校应为其保留学籍，但不享受在校学习学生待遇。因病休学学生的医疗费按国家及当地的有关规定处理。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第二十九条 学生休学期满前应当在学校规定的期限内提出复学申请，经学校复查合格，方可复学。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第五节 退学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第三十条 学生有下列情形之一，学校可予退学处理：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（一）学业成绩未达到学校要求或者在学校规定的学习年限内未完成学业的；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（二）休学、保留学籍期满，在学校规定期限内未提出复学申请或者申请复学经复查不合格的；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（三）根据学校指定医院诊断，患有疾病或者意外伤残不能继续在校学习的；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（四）未经批准连续两周未参加学校规定的教学活动的；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（五）超过学校规定期限未注册而又未履行暂缓注册手续的；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（六）学校规定的不能完成学业、应予退学的其他情形。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学生本人申请退学的，经学校审核同意后，办理退学手续。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退学学生的档案由学校退回其家庭所在地，户口应当按照国家相关规定迁回原户籍地或者家庭户籍所在地。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第六节 毕业与结业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第三十二条 学生在学校规定学习年限内，修完教育教学计划规定内容，成绩合格，达到学校毕业要求的，学校应当准予毕业，并在学生离校前发给毕业证书。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符合学位授予条件的，学位授予单位应当颁发学位证书。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学生提前完成教育教学计划规定内容，获得毕业所要求的学分，可以申请提前毕业。学生提前毕业的条件，由学校规定。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第三十三条 学生在学校规定学习年限内，修完教育教学计划规定内容，但未达到学校毕业要求的，学校可以准予结业，发给结业证书。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结业后是否可以补考、重修或者补作毕业设计、论文、答辩，以及是否颁发毕业证书、学位证书，由学校规定。合格后颁发的毕业证书、学位证书，毕业时间、获得学位时间按发证日期填写。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对退学学生,学校应当发给肄业证书或者写实性学习证明。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Style w:val="6"/>
          <w:rFonts w:hint="eastAsia" w:ascii="华文仿宋" w:hAnsi="华文仿宋" w:eastAsia="华文仿宋" w:cs="华文仿宋"/>
          <w:color w:val="auto"/>
          <w:sz w:val="28"/>
          <w:szCs w:val="28"/>
          <w:shd w:val="clear" w:fill="FFFFFF"/>
        </w:rPr>
        <w:t>第七节 学业证书管理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第三十四条 学校应当严格按照招生时确定的办学类型和学习形式，以及学生招生录取时填报的个人信息，填写、颁发学历证书、学位证书及其他学业证书。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第三十五条 学校应当执行高等教育学籍学历电子注册管理制度，完善学籍学历信息管理办法，按相关规定及时完成学生学籍学历电子注册。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第三十六条 对完成本专业学业同时辅修其他专业并达到该专业辅修要求的学生，由学校发给辅修专业证书。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被撤销的学历证书、学位证书已注册的，学校应当予以注销并报教育行政部门宣布无效。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第三十八条 学历证书和学位证书遗失或者损坏，经本人申请，学校核实后应当出具相应的证明书。证明书与原证书具有同等效力。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第四章 校园秩序与课外活动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第三十九条 学校、学生应当共同维护校园正常秩序，保障学校环境安全、稳定，保障学生的正常学习和生活。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第四十条 学校应当建立和完善学生参与管理的组织形式，支持和保障学生依法、依章程参与学校管理。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第四十一条 学生应当自觉遵守公民道德规范，自觉遵守学校管理制度，创造和维护文明、整洁、优美、安全的学习和生活环境，树立安全风险防范和自我保护意识，保障自身合法权益。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第四十二条 学生不得有酗酒、打架斗殴、赌博、吸毒，传播、复制、贩卖非法书刊和音像制品等违法行为；不得参与非法传销和进行邪教、封建迷信活动；不得从事或者参与有损大学生形象、有悖社会公序良俗的活动。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学校发现学生在校内有违法行为或者严重精神疾病可能对他人造成伤害的，可以依法采取或者协助有关部门采取必要措施。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第四十三条 学校应当坚持教育与宗教相分离原则。任何组织和个人不得在学校进行宗教活动。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第四十四条 学校应当建立健全学生代表大会制度，为学生会、研究生会等开展活动提供必要条件，支持其在学生管理中发挥作用。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学生可以在校内成立、参加学生团体。学生成立团体，应当按学校有关规定提出书面申请，报学校批准并施行登记和年检制度。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学生团体应当在宪法、法律、法规和学校管理制度范围内活动，接受学校的领导和管理。学生团体邀请校外组织、人员到校举办讲座等活动，需经学校批准。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第四十五条 学校提倡并支持学生及学生团体开展有益于身心健康、成长成才的学术、科技、艺术、文娱、体育等活动。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学生进行课外活动不得影响学校正常的教育教学秩序和生活秩序。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学生参加勤工助学活动应当遵守法律、法规以及学校、用工单位的管理制度，履行勤工助学活动的有关协议。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第四十六条 学生举行大型集会、游行、示威等活动，应当按法律程序和有关规定获得批准。对未获批准的，学校应当依法劝阻或者制止。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第四十七条 学生应当遵守国家和学校关于网络使用的有关规定，不得登录非法网站和传播非法文字、音频、视频资料等，不得编造或者传播虚假、有害信息；不得攻击、侵入他人计算机和移动通讯网络系统。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第四十八条 学校应当建立健全学生住宿管理制度。学生应当遵守学校关于学生住宿管理的规定。鼓励和支持学生通过制定公约，实施自我管理。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第五章 奖励与处分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第四十九条 学校、省（区、市）和国家有关部门应当对在德、智、体、美等方面全面发展或者在思想品德、学业成绩、科技创造、体育竞赛、文艺活动、志愿服务及社会实践等方面表现突出的学生，给予表彰和奖励。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第五十条 对学生的表彰和奖励可以采取授予“三好学生”称号或者其他荣誉称号、颁发奖学金等多种形式，给予相应的精神鼓励或者物质奖励。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学校对学生予以表彰和奖励，以及确定推荐免试研究生、国家奖学金、公派出国留学人选等赋予学生利益的行为，应当建立公开、公平、公正的程序和规定，建立和完善相应的选拔、公示等制度。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第五十一条 对有违反法律法规、本规定以及学校纪律行为的学生，学校应当给予批评教育，并可视情节轻重，给予如下纪律处分：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（二）严重警告；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（三）记过；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（四）留校察看；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（五）开除学籍。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第五十二条 学生有下列情形之一，学校可以给予开除学籍处分：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（一）违反宪法，反对四项基本原则、破坏安定团结、扰乱社会秩序的；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（二）触犯国家法律，构成刑事犯罪的；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（三）受到治安管理处罚，情节严重、性质恶劣的；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（四）代替他人或者让他人代替自己参加考试、组织作弊、使用通讯设备或其他器材作弊、向他人出售考试试题或答案牟取利益，以及其他严重作弊或扰乱考试秩序行为的；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（五）学位论文、公开发表的研究成果存在抄袭、篡改、伪造等学术不端行为，情节严重的，或者代写论文、买卖论文的；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（六）违反本规定和学校规定，严重影响学校教育教学秩序、生活秩序以及公共场所管理秩序的；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（七）侵害其他个人、组织合法权益，造成严重后果的；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（八）屡次违反学校规定受到纪律处分，经教育不改的。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第五十三条 学校对学生作出处分，应当出具处分决定书。处分决定书应当包括下列内容：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（一）学生的基本信息；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（二）作出处分的事实和证据；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（三）处分的种类、依据、期限；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（四）申诉的途径和期限；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（五）其他必要内容。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第五十四条 学校给予学生处分，应当坚持教育与惩戒相结合，与学生违法、违纪行为的性质和过错的严重程度相适应。学校对学生的处分，应当做到证据充分、依据明确、定性准确、程序正当、处分适当。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第五十五条 在对学生作出处分或者其他不利决定之前，学校应当告知学生作出决定的事实、理由及依据，并告知学生享有陈述和申辩的权利，听取学生的陈述和申辩。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处理、处分决定以及处分告知书等，应当直接送达学生本人，学生拒绝签收的，可以以留置方式送达；已离校的，可以采取邮寄方式送达；难于联系的，可以利用学校网站、新闻媒体等以公告方式送达。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第五十六条 对学生作出取消入学资格、取消学籍、退学、开除学籍或者其他涉及学生重大利益的处理或者处分决定的，应当提交校长办公会或者校长授权的专门会议研究决定，并应当事先进行合法性审查。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第五十七条 除开除学籍处分以外，给予学生处分一般应当设置6到12个月期限，到期按学校规定程序予以解除。解除处分后，学生获得表彰、奖励及其他权益，不再受原处分的影响。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第五十八条 对学生的奖励、处理、处分及解除处分材料，学校应当真实完整地归入学校文书档案和本人档案。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被开除学籍的学生，由学校发给学习证明。学生按学校规定期限离校，档案由学校退回其家庭所在地，户口应当按照国家相关规定迁回原户籍地或者家庭户籍所在地。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第六章 学生申诉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第五十九条 学校应当成立学生申诉处理委员会，负责受理学生对处理或者处分决定不服提起的申诉。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学生申诉处理委员会应当由学校相关负责人、职能部门负责人、教师代表、学生代表、负责法律事务的相关机构负责人等组成，可以聘请校外法律、教育等方面专家参加。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学校应当制定学生申诉的具体办法,健全学生申诉处理委员会的组成与工作规则，提供必要条件，保证其能够客观、公正地履行职责。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第六十条 学生对学校的处理或者处分决定有异议的，可以在接到学校处理或者处分决定书之日起10日内，向学校学生申诉处理委员会提出书面申诉。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学生申诉处理委员会经复查，认为做出处理或者处分的事实、依据、程序等存在不当，可以作出建议撤销或变更的复查意见，要求相关职能部门予以研究，重新提交校长办公会或者专门会议作出决定。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第六十二条 学生对复查决定有异议的，在接到学校复查决定书之日起15日内，可以向学校所在地省级教育行政部门提出书面申诉。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省级教育行政部门应当在接到学生书面申诉之日起30个工作日内，对申诉人的问题给予处理并作出决定。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第六十三条 省级教育行政部门在处理因对学校处理或者处分决定不服提起的学生申诉时，应当听取学生和学校的意见，并可根据需要进行必要的调查。根据审查结论，区别不同情况，分别作出下列处理：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(一) 事实清楚、依据明确、定性准确、程序正当、处分适当的，予以维持；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(二) 认定事实不存在，或者学校超越职权、违反上位法规定作出决定的，责令学校予以撤销；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(三) 认定事实清楚，但认定情节有误、定性不准确，或者适用依据有错误的，责令学校变更或者重新作出决定；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(四) 认定事实不清、证据不足，或者违反本规定以及学校规定的程序和权限的，责令学校重新作出决定。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第六十四条 自处理、处分或者复查决定书送达之日起，学生在申诉期内未提出申诉的视为放弃申诉，学校或者省级教育行政部门不再受理其提出的申诉。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处理、处分或者复查决定书未告知学生申诉期限的，申诉期限自学生知道或者应当知道处理或者处分决定之日起计算，但最长不得超过6个月。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第六十五条 学生认为学校及其工作人员违反本规定，侵害其合法权益的；或者学校制定的规章制度与法律法规和本规定抵触的，可以向学校所在地省级教育行政部门投诉。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Style w:val="6"/>
          <w:rFonts w:hint="eastAsia" w:ascii="华文仿宋" w:hAnsi="华文仿宋" w:eastAsia="华文仿宋" w:cs="华文仿宋"/>
          <w:color w:val="auto"/>
          <w:sz w:val="28"/>
          <w:szCs w:val="28"/>
          <w:shd w:val="clear" w:fill="FFFFFF"/>
        </w:rPr>
      </w:pPr>
      <w:r>
        <w:rPr>
          <w:rStyle w:val="6"/>
          <w:rFonts w:hint="eastAsia" w:ascii="华文仿宋" w:hAnsi="华文仿宋" w:eastAsia="华文仿宋" w:cs="华文仿宋"/>
          <w:color w:val="auto"/>
          <w:sz w:val="28"/>
          <w:szCs w:val="28"/>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第六十六条 学校对接受高等学历继续教育的学生、港澳台侨学生、留学生的管理，参照本规定执行。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第六十七条 学校应当根据本规定制定或修改学校的学生管理规定或者纪律处分规定，报主管教育行政部门备案（中央部委属校同时抄报所在地省级教育行政部门），并及时向学生公布。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省级教育行政部门根据本规定，指导、检查和监督本地区高等学校的学生管理工作。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华文仿宋" w:hAnsi="华文仿宋" w:eastAsia="华文仿宋" w:cs="华文仿宋"/>
          <w:color w:val="auto"/>
          <w:sz w:val="28"/>
          <w:szCs w:val="28"/>
        </w:rPr>
      </w:pPr>
      <w:r>
        <w:rPr>
          <w:rFonts w:hint="eastAsia" w:ascii="华文仿宋" w:hAnsi="华文仿宋" w:eastAsia="华文仿宋" w:cs="华文仿宋"/>
          <w:color w:val="auto"/>
          <w:sz w:val="28"/>
          <w:szCs w:val="28"/>
          <w:shd w:val="clear" w:fill="FFFFFF"/>
        </w:rPr>
        <w:t>第六十八条 本规定自2017年9月1日起施行。原《普通高等学校学生管理规定》（教育部令第21号）同时废止。其他有关文件规定与本规定不一致的，以本规定为准。</w:t>
      </w:r>
    </w:p>
    <w:p>
      <w:pPr>
        <w:ind w:firstLine="420"/>
        <w:jc w:val="both"/>
        <w:rPr>
          <w:rFonts w:hint="eastAsia" w:ascii="宋体" w:hAnsi="宋体" w:eastAsia="宋体" w:cs="宋体"/>
          <w:b w:val="0"/>
          <w:i w:val="0"/>
          <w:caps w:val="0"/>
          <w:color w:val="000000"/>
          <w:spacing w:val="0"/>
          <w:sz w:val="24"/>
          <w:szCs w:val="24"/>
          <w:shd w:val="clear" w:fill="FFFFFF"/>
          <w:lang w:val="en-US" w:eastAsia="zh-CN"/>
        </w:rPr>
      </w:pPr>
    </w:p>
    <w:p>
      <w:pPr>
        <w:ind w:firstLine="420"/>
        <w:jc w:val="both"/>
        <w:rPr>
          <w:rFonts w:hint="eastAsia" w:ascii="宋体" w:hAnsi="宋体" w:eastAsia="宋体" w:cs="宋体"/>
          <w:b w:val="0"/>
          <w:i w:val="0"/>
          <w:caps w:val="0"/>
          <w:color w:val="000000"/>
          <w:spacing w:val="0"/>
          <w:sz w:val="24"/>
          <w:szCs w:val="24"/>
          <w:shd w:val="clear" w:fill="FFFFFF"/>
          <w:lang w:val="en-US" w:eastAsia="zh-CN"/>
        </w:rPr>
      </w:pPr>
    </w:p>
    <w:p>
      <w:pPr>
        <w:jc w:val="both"/>
        <w:rPr>
          <w:rFonts w:hint="eastAsia" w:ascii="宋体" w:hAnsi="宋体" w:eastAsia="宋体" w:cs="宋体"/>
          <w:b w:val="0"/>
          <w:i w:val="0"/>
          <w:caps w:val="0"/>
          <w:color w:val="000000"/>
          <w:spacing w:val="0"/>
          <w:sz w:val="24"/>
          <w:szCs w:val="24"/>
          <w:shd w:val="clear" w:fill="FFFFFF"/>
          <w:lang w:val="en-US" w:eastAsia="zh-CN"/>
        </w:rPr>
      </w:pPr>
    </w:p>
    <w:p>
      <w:pPr>
        <w:jc w:val="both"/>
        <w:rPr>
          <w:rFonts w:hint="eastAsia" w:ascii="宋体" w:hAnsi="宋体" w:eastAsia="宋体" w:cs="宋体"/>
          <w:b w:val="0"/>
          <w:i w:val="0"/>
          <w:caps w:val="0"/>
          <w:color w:val="000000"/>
          <w:spacing w:val="0"/>
          <w:sz w:val="24"/>
          <w:szCs w:val="24"/>
          <w:shd w:val="clear" w:fill="FFFFFF"/>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文鼎大标宋简">
    <w:altName w:val="Arial Unicode MS"/>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D81"/>
    <w:rsid w:val="04FD03FD"/>
    <w:rsid w:val="17034126"/>
    <w:rsid w:val="28057C72"/>
    <w:rsid w:val="2A830F3B"/>
    <w:rsid w:val="39085F86"/>
    <w:rsid w:val="3A911635"/>
    <w:rsid w:val="470A5EDD"/>
    <w:rsid w:val="558F5954"/>
    <w:rsid w:val="60595E43"/>
    <w:rsid w:val="621056AB"/>
    <w:rsid w:val="625A186F"/>
    <w:rsid w:val="64F13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_Style 8"/>
    <w:basedOn w:val="1"/>
    <w:link w:val="4"/>
    <w:qFormat/>
    <w:uiPriority w:val="0"/>
    <w:pPr>
      <w:widowControl/>
      <w:spacing w:after="160" w:afterLines="0" w:line="240" w:lineRule="exact"/>
      <w:jc w:val="left"/>
    </w:pPr>
  </w:style>
  <w:style w:type="character" w:styleId="6">
    <w:name w:val="Strong"/>
    <w:basedOn w:val="4"/>
    <w:qFormat/>
    <w:uiPriority w:val="0"/>
    <w:rPr>
      <w:b/>
    </w:rPr>
  </w:style>
  <w:style w:type="character" w:styleId="7">
    <w:name w:val="page number"/>
    <w:basedOn w:val="4"/>
    <w:qFormat/>
    <w:uiPriority w:val="0"/>
  </w:style>
  <w:style w:type="character" w:styleId="8">
    <w:name w:val="FollowedHyperlink"/>
    <w:basedOn w:val="4"/>
    <w:qFormat/>
    <w:uiPriority w:val="0"/>
    <w:rPr>
      <w:color w:val="800080"/>
      <w:u w:val="none"/>
    </w:rPr>
  </w:style>
  <w:style w:type="character" w:styleId="9">
    <w:name w:val="Emphasis"/>
    <w:basedOn w:val="4"/>
    <w:qFormat/>
    <w:uiPriority w:val="0"/>
  </w:style>
  <w:style w:type="character" w:styleId="10">
    <w:name w:val="Hyperlink"/>
    <w:basedOn w:val="4"/>
    <w:qFormat/>
    <w:uiPriority w:val="0"/>
    <w:rPr>
      <w:color w:val="0000FF"/>
      <w:u w:val="none"/>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 w:type="paragraph" w:customStyle="1" w:styleId="13">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yaoguang</cp:lastModifiedBy>
  <cp:lastPrinted>2017-06-02T02:26:00Z</cp:lastPrinted>
  <dcterms:modified xsi:type="dcterms:W3CDTF">2017-06-02T06:44:00Z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