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56" w:firstLineChars="100"/>
        <w:rPr>
          <w:rFonts w:ascii="华文中宋" w:hAnsi="华文中宋" w:eastAsia="华文中宋"/>
          <w:color w:val="FF0000"/>
          <w:sz w:val="72"/>
          <w:szCs w:val="72"/>
        </w:rPr>
      </w:pPr>
      <w:r>
        <w:rPr>
          <w:rFonts w:hint="eastAsia" w:ascii="华文中宋" w:hAnsi="华文中宋" w:eastAsia="华文中宋"/>
          <w:color w:val="FF0000"/>
          <w:spacing w:val="40"/>
          <w:w w:val="80"/>
          <w:sz w:val="72"/>
          <w:szCs w:val="72"/>
        </w:rPr>
        <w:fldChar w:fldCharType="begin"/>
      </w:r>
      <w:r>
        <w:rPr>
          <w:rFonts w:ascii="华文中宋" w:hAnsi="华文中宋" w:eastAsia="华文中宋"/>
          <w:color w:val="FF0000"/>
          <w:spacing w:val="40"/>
          <w:w w:val="80"/>
          <w:sz w:val="72"/>
          <w:szCs w:val="72"/>
        </w:rPr>
        <w:instrText xml:space="preserve">ADDIN CNKISM.UserStyle</w:instrText>
      </w:r>
      <w:r>
        <w:rPr>
          <w:rFonts w:hint="eastAsia" w:ascii="华文中宋" w:hAnsi="华文中宋" w:eastAsia="华文中宋"/>
          <w:color w:val="FF0000"/>
          <w:spacing w:val="40"/>
          <w:w w:val="80"/>
          <w:sz w:val="72"/>
          <w:szCs w:val="72"/>
        </w:rPr>
        <w:fldChar w:fldCharType="end"/>
      </w:r>
      <w:r>
        <w:rPr>
          <w:rFonts w:hint="eastAsia" w:ascii="华文中宋" w:hAnsi="华文中宋" w:eastAsia="华文中宋"/>
          <w:color w:val="FF0000"/>
          <w:spacing w:val="40"/>
          <w:w w:val="80"/>
          <w:sz w:val="72"/>
          <w:szCs w:val="72"/>
        </w:rPr>
        <w:t>福州职业技术学</w:t>
      </w:r>
      <w:r>
        <w:rPr>
          <w:rFonts w:hint="eastAsia" w:ascii="华文中宋" w:hAnsi="华文中宋" w:eastAsia="华文中宋"/>
          <w:color w:val="FF0000"/>
          <w:spacing w:val="-100"/>
          <w:w w:val="80"/>
          <w:sz w:val="72"/>
          <w:szCs w:val="72"/>
        </w:rPr>
        <w:t>院</w:t>
      </w:r>
      <w:r>
        <w:rPr>
          <w:rFonts w:hint="eastAsia" w:ascii="华文中宋" w:hAnsi="华文中宋" w:eastAsia="华文中宋"/>
          <w:color w:val="FF0000"/>
          <w:sz w:val="72"/>
          <w:szCs w:val="72"/>
        </w:rPr>
        <w:t>（</w:t>
      </w:r>
      <w:r>
        <w:rPr>
          <w:rFonts w:hint="eastAsia" w:ascii="仿宋_GB2312" w:hAnsi="Times New Roman" w:eastAsia="仿宋_GB2312"/>
          <w:sz w:val="32"/>
          <w:szCs w:val="32"/>
        </w:rPr>
        <w:t>学生工作处</w:t>
      </w:r>
      <w:r>
        <w:rPr>
          <w:rFonts w:hint="eastAsia" w:ascii="华文中宋" w:hAnsi="华文中宋" w:eastAsia="华文中宋"/>
          <w:color w:val="FF0000"/>
          <w:sz w:val="72"/>
          <w:szCs w:val="72"/>
        </w:rPr>
        <w:t>）</w:t>
      </w:r>
    </w:p>
    <w:p>
      <w:pPr>
        <w:ind w:firstLine="2940" w:firstLineChars="1400"/>
        <w:rPr>
          <w:rFonts w:hint="eastAsia" w:ascii="仿宋_GB2312" w:eastAsia="仿宋_GB2312"/>
          <w:sz w:val="28"/>
          <w:szCs w:val="28"/>
        </w:rP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395605</wp:posOffset>
                </wp:positionV>
                <wp:extent cx="5600700" cy="190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1905"/>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75pt;margin-top:31.15pt;height:0.15pt;width:441pt;z-index:251658240;mso-width-relative:page;mso-height-relative:page;" filled="f" stroked="t" coordsize="21600,21600" o:gfxdata="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Z&#10;C6jTAAAABwEAAA8AAAAAAAAAAQAgAAAAIgAAAGRycy9kb3ducmV2LnhtbFBLAQIUABQAAAAIAIdO&#10;4kCzmAfZ7wEAALwDAAAOAAAAAAAAAAEAIAAAACIBAABkcnMvZTJvRG9jLnhtbFBLBQYAAAAABgAG&#10;AFkBAACDBQAAAAA=&#10;">
                <v:fill on="f" focussize="0,0"/>
                <v:stroke weight="2.25pt" color="#FF0000" joinstyle="round"/>
                <v:imagedata o:title=""/>
                <o:lock v:ext="edit" aspectratio="f"/>
              </v:line>
            </w:pict>
          </mc:Fallback>
        </mc:AlternateContent>
      </w:r>
      <w:r>
        <w:rPr>
          <w:rFonts w:hint="eastAsia" w:ascii="仿宋_GB2312" w:eastAsia="仿宋_GB2312"/>
          <w:sz w:val="28"/>
          <w:szCs w:val="28"/>
        </w:rPr>
        <w:t>榕职院学〔2020〕</w:t>
      </w:r>
      <w:r>
        <w:rPr>
          <w:rFonts w:hint="eastAsia" w:ascii="仿宋_GB2312" w:eastAsia="仿宋_GB2312"/>
          <w:sz w:val="28"/>
          <w:szCs w:val="28"/>
          <w:lang w:val="en-US" w:eastAsia="zh-CN"/>
        </w:rPr>
        <w:t>64</w:t>
      </w:r>
      <w:r>
        <w:rPr>
          <w:rFonts w:hint="eastAsia" w:ascii="仿宋_GB2312" w:eastAsia="仿宋_GB2312"/>
          <w:sz w:val="28"/>
          <w:szCs w:val="28"/>
        </w:rPr>
        <w:t>号</w:t>
      </w:r>
    </w:p>
    <w:p>
      <w:pPr>
        <w:spacing w:line="360" w:lineRule="auto"/>
        <w:jc w:val="center"/>
        <w:rPr>
          <w:rFonts w:ascii="方正小标宋简体" w:hAnsi="宋体" w:eastAsia="方正小标宋简体"/>
          <w:sz w:val="36"/>
          <w:szCs w:val="36"/>
        </w:rPr>
      </w:pPr>
      <w:r>
        <w:rPr>
          <w:rFonts w:hint="eastAsia" w:ascii="方正小标宋简体" w:hAnsi="宋体" w:eastAsia="方正小标宋简体"/>
          <w:sz w:val="36"/>
          <w:szCs w:val="36"/>
        </w:rPr>
        <w:fldChar w:fldCharType="begin"/>
      </w:r>
      <w:r>
        <w:rPr>
          <w:rFonts w:ascii="方正小标宋简体" w:hAnsi="宋体" w:eastAsia="方正小标宋简体"/>
          <w:sz w:val="36"/>
          <w:szCs w:val="36"/>
        </w:rPr>
        <w:instrText xml:space="preserve">ADDIN CNKISM.UserStyle</w:instrText>
      </w:r>
      <w:r>
        <w:rPr>
          <w:rFonts w:hint="eastAsia" w:ascii="方正小标宋简体" w:hAnsi="宋体" w:eastAsia="方正小标宋简体"/>
          <w:sz w:val="36"/>
          <w:szCs w:val="36"/>
        </w:rPr>
        <w:fldChar w:fldCharType="end"/>
      </w:r>
    </w:p>
    <w:p>
      <w:p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关于组织参加教育部思政司举办的</w:t>
      </w:r>
    </w:p>
    <w:p>
      <w:p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全国高校心理危机预防干预网络培训的通知</w:t>
      </w:r>
    </w:p>
    <w:p>
      <w:pPr>
        <w:spacing w:line="500" w:lineRule="exact"/>
        <w:rPr>
          <w:rFonts w:ascii="仿宋_GB2312" w:eastAsia="仿宋_GB2312" w:cs="仿宋_GB2312"/>
          <w:kern w:val="0"/>
          <w:sz w:val="28"/>
          <w:szCs w:val="28"/>
        </w:rPr>
      </w:pPr>
      <w:r>
        <w:rPr>
          <w:rFonts w:hint="eastAsia" w:ascii="仿宋_GB2312" w:eastAsia="仿宋_GB2312" w:cs="仿宋_GB2312"/>
          <w:kern w:val="0"/>
          <w:sz w:val="28"/>
          <w:szCs w:val="28"/>
        </w:rPr>
        <w:t>各二级学院：</w:t>
      </w:r>
    </w:p>
    <w:p>
      <w:pPr>
        <w:spacing w:line="500" w:lineRule="exact"/>
        <w:ind w:firstLine="560" w:firstLineChars="200"/>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rPr>
        <w:t>根据教育部思政司《关于举办全国高校心理危机预防干预网络培训的通知》精神</w:t>
      </w:r>
      <w:r>
        <w:rPr>
          <w:rFonts w:hint="eastAsia" w:ascii="仿宋_GB2312" w:eastAsia="仿宋_GB2312" w:cs="仿宋_GB2312"/>
          <w:kern w:val="0"/>
          <w:sz w:val="28"/>
          <w:szCs w:val="28"/>
          <w:lang w:val="en-US" w:eastAsia="zh-CN"/>
        </w:rPr>
        <w:t>,定于2020年11月28日至12月8日举办全国高校心理危机预防干预网络培训，培训依托教育部普通高校心理健康教育专家指导委员会和国家教育行政学院组织实施。培训分课程学习、主题研讨、心得撰写三个环节，从过程性与获得感两个维度对学员进行考核，完成各项培训考核要求的参训学员可在线打印学时证明，本次培训不向学校收取任何培训费用。</w:t>
      </w:r>
    </w:p>
    <w:p>
      <w:pPr>
        <w:spacing w:line="500" w:lineRule="exact"/>
        <w:ind w:firstLine="560" w:firstLineChars="200"/>
        <w:rPr>
          <w:rFonts w:hint="eastAsia" w:ascii="仿宋_GB2312" w:eastAsia="仿宋_GB2312" w:cs="仿宋_GB2312"/>
          <w:kern w:val="0"/>
          <w:sz w:val="28"/>
          <w:szCs w:val="28"/>
          <w:lang w:eastAsia="zh-CN"/>
        </w:rPr>
      </w:pPr>
      <w:r>
        <w:rPr>
          <w:rFonts w:hint="eastAsia" w:ascii="仿宋_GB2312" w:eastAsia="仿宋_GB2312" w:cs="仿宋_GB2312"/>
          <w:kern w:val="0"/>
          <w:sz w:val="28"/>
          <w:szCs w:val="28"/>
          <w:lang w:val="en-US" w:eastAsia="zh-CN"/>
        </w:rPr>
        <w:t>为进一步提高我校心理咨询师、辅导员等相关人员预防和干预学生心理危机的实战能力，根据学生心理健康教育工作需要，经研究，决定组织心理健康教育专兼职教师、全体辅导员参加培训，</w:t>
      </w:r>
      <w:r>
        <w:rPr>
          <w:rFonts w:hint="eastAsia" w:ascii="仿宋_GB2312" w:eastAsia="仿宋_GB2312" w:cs="仿宋_GB2312"/>
          <w:kern w:val="0"/>
          <w:sz w:val="28"/>
          <w:szCs w:val="28"/>
          <w:lang w:eastAsia="zh-CN"/>
        </w:rPr>
        <w:t>相关事项详见附件。</w:t>
      </w:r>
    </w:p>
    <w:p>
      <w:pPr>
        <w:spacing w:line="500" w:lineRule="exact"/>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附件：《教育部思想政治工作司关于举办全国高校心理危机预防干预网络培训的通知》</w:t>
      </w:r>
    </w:p>
    <w:p>
      <w:pPr>
        <w:spacing w:line="500" w:lineRule="exact"/>
        <w:ind w:firstLine="4480" w:firstLineChars="1600"/>
        <w:rPr>
          <w:rFonts w:ascii="仿宋_GB2312" w:eastAsia="仿宋_GB2312" w:cs="仿宋_GB2312"/>
          <w:kern w:val="0"/>
          <w:sz w:val="28"/>
          <w:szCs w:val="28"/>
        </w:rPr>
      </w:pPr>
      <w:r>
        <w:rPr>
          <w:rFonts w:hint="eastAsia" w:ascii="仿宋_GB2312" w:eastAsia="仿宋_GB2312" w:cs="仿宋_GB2312"/>
          <w:kern w:val="0"/>
          <w:sz w:val="28"/>
          <w:szCs w:val="28"/>
        </w:rPr>
        <w:t>福州职业技术学院学生工作处</w:t>
      </w:r>
    </w:p>
    <w:p>
      <w:pPr>
        <w:spacing w:line="500" w:lineRule="exact"/>
        <w:ind w:left="630" w:leftChars="300" w:firstLine="4099" w:firstLineChars="1464"/>
        <w:rPr>
          <w:rFonts w:ascii="仿宋_GB2312" w:eastAsia="仿宋_GB2312" w:cs="仿宋_GB2312"/>
          <w:kern w:val="0"/>
          <w:sz w:val="28"/>
          <w:szCs w:val="28"/>
        </w:rPr>
      </w:pPr>
      <w:r>
        <w:rPr>
          <w:rFonts w:hint="eastAsia" w:ascii="仿宋_GB2312" w:eastAsia="仿宋_GB2312" w:cs="仿宋_GB2312"/>
          <w:kern w:val="0"/>
          <w:sz w:val="28"/>
          <w:szCs w:val="28"/>
        </w:rPr>
        <w:t>（心理健康教育与咨询中心）</w:t>
      </w:r>
    </w:p>
    <w:p>
      <w:pPr>
        <w:spacing w:line="500" w:lineRule="exact"/>
        <w:ind w:left="630" w:leftChars="300"/>
        <w:rPr>
          <w:rFonts w:hint="eastAsia" w:ascii="仿宋_GB2312" w:eastAsia="仿宋_GB2312" w:cs="仿宋_GB2312"/>
          <w:kern w:val="0"/>
          <w:sz w:val="28"/>
          <w:szCs w:val="28"/>
        </w:rPr>
      </w:pPr>
      <w:r>
        <w:rPr>
          <w:rFonts w:hint="eastAsia" w:ascii="仿宋_GB2312" w:eastAsia="仿宋_GB2312" w:cs="仿宋_GB2312"/>
          <w:kern w:val="0"/>
          <w:sz w:val="28"/>
          <w:szCs w:val="28"/>
        </w:rPr>
        <w:t xml:space="preserve">                                    2020年</w:t>
      </w:r>
      <w:r>
        <w:rPr>
          <w:rFonts w:hint="eastAsia" w:ascii="仿宋_GB2312" w:eastAsia="仿宋_GB2312" w:cs="仿宋_GB2312"/>
          <w:kern w:val="0"/>
          <w:sz w:val="28"/>
          <w:szCs w:val="28"/>
          <w:lang w:val="en-US" w:eastAsia="zh-CN"/>
        </w:rPr>
        <w:t>11</w:t>
      </w:r>
      <w:r>
        <w:rPr>
          <w:rFonts w:hint="eastAsia" w:ascii="仿宋_GB2312" w:eastAsia="仿宋_GB2312" w:cs="仿宋_GB2312"/>
          <w:kern w:val="0"/>
          <w:sz w:val="28"/>
          <w:szCs w:val="28"/>
        </w:rPr>
        <w:t>月</w:t>
      </w:r>
      <w:r>
        <w:rPr>
          <w:rFonts w:hint="eastAsia" w:ascii="仿宋_GB2312" w:eastAsia="仿宋_GB2312" w:cs="仿宋_GB2312"/>
          <w:kern w:val="0"/>
          <w:sz w:val="28"/>
          <w:szCs w:val="28"/>
          <w:lang w:val="en-US" w:eastAsia="zh-CN"/>
        </w:rPr>
        <w:t>27</w:t>
      </w:r>
      <w:r>
        <w:rPr>
          <w:rFonts w:hint="eastAsia" w:ascii="仿宋_GB2312" w:eastAsia="仿宋_GB2312" w:cs="仿宋_GB2312"/>
          <w:kern w:val="0"/>
          <w:sz w:val="28"/>
          <w:szCs w:val="28"/>
        </w:rPr>
        <w:t>日</w:t>
      </w:r>
    </w:p>
    <w:p>
      <w:pPr>
        <w:spacing w:line="500" w:lineRule="exact"/>
        <w:ind w:left="630" w:leftChars="300"/>
        <w:rPr>
          <w:rFonts w:ascii="仿宋_GB2312" w:eastAsia="仿宋_GB2312"/>
          <w:color w:val="000000"/>
          <w:sz w:val="28"/>
          <w:szCs w:val="28"/>
        </w:rPr>
      </w:pPr>
      <w:r>
        <w:rPr>
          <w:rFonts w:ascii="Times New Roma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354965</wp:posOffset>
                </wp:positionV>
                <wp:extent cx="5299075" cy="1714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99075" cy="17145"/>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top:27.95pt;height:1.35pt;width:417.25pt;mso-position-horizontal:right;mso-position-horizontal-relative:margin;z-index:251660288;mso-width-relative:page;mso-height-relative:page;" filled="f" stroked="t" coordsize="21600,21600" o:gfxdata="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gYIp1gAAAAYBAAAPAAAAAAAAAAEAIAAAACIAAABkcnMvZG93bnJldi54bWxQSwECFAAUAAAACACH&#10;TuJARCIMYe0BAAC9AwAADgAAAAAAAAABACAAAAAlAQAAZHJzL2Uyb0RvYy54bWxQSwUGAAAAAAYA&#10;BgBZAQAAhAUAAAAA&#10;">
                <v:fill on="f" focussize="0,0"/>
                <v:stroke weight="2pt" color="#000000" joinstyle="round"/>
                <v:imagedata o:title=""/>
                <o:lock v:ext="edit" aspectratio="f"/>
              </v:line>
            </w:pict>
          </mc:Fallback>
        </mc:AlternateContent>
      </w:r>
    </w:p>
    <w:p>
      <w:pPr>
        <w:jc w:val="left"/>
        <w:rPr>
          <w:rFonts w:ascii="仿宋_GB2312" w:eastAsia="仿宋_GB2312"/>
          <w:snapToGrid w:val="0"/>
          <w:sz w:val="28"/>
          <w:szCs w:val="28"/>
        </w:rPr>
      </w:pPr>
      <w:r>
        <w:rPr>
          <w:rFonts w:ascii="Times New Roman"/>
        </w:rPr>
        <mc:AlternateContent>
          <mc:Choice Requires="wps">
            <w:drawing>
              <wp:anchor distT="0" distB="0" distL="114300" distR="114300" simplePos="0" relativeHeight="251662336" behindDoc="0" locked="0" layoutInCell="1" allowOverlap="1">
                <wp:simplePos x="0" y="0"/>
                <wp:positionH relativeFrom="margin">
                  <wp:posOffset>-57150</wp:posOffset>
                </wp:positionH>
                <wp:positionV relativeFrom="paragraph">
                  <wp:posOffset>356870</wp:posOffset>
                </wp:positionV>
                <wp:extent cx="5305425" cy="1905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05425" cy="19050"/>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left:-4.5pt;margin-top:28.1pt;height:1.5pt;width:417.75pt;mso-position-horizontal-relative:margin;z-index:251662336;mso-width-relative:page;mso-height-relative:page;" filled="f" stroked="t" coordsize="21600,21600" o:gfxdata="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FSqG9gAAAAIAQAADwAAAAAAAAABACAAAAAiAAAAZHJzL2Rvd25yZXYueG1sUEsBAhQAFAAA&#10;AAgAh07iQJ1ko4jvAQAAvQMAAA4AAAAAAAAAAQAgAAAAJwEAAGRycy9lMm9Eb2MueG1sUEsFBgAA&#10;AAAGAAYAWQEAAIgFAAAAAA==&#10;">
                <v:fill on="f" focussize="0,0"/>
                <v:stroke weight="2pt" color="#000000" joinstyle="round"/>
                <v:imagedata o:title=""/>
                <o:lock v:ext="edit" aspectratio="f"/>
              </v:line>
            </w:pict>
          </mc:Fallback>
        </mc:AlternateContent>
      </w:r>
      <w:r>
        <w:rPr>
          <w:rFonts w:hint="eastAsia" w:ascii="仿宋_GB2312" w:eastAsia="仿宋_GB2312"/>
          <w:snapToGrid w:val="0"/>
          <w:sz w:val="28"/>
          <w:szCs w:val="28"/>
        </w:rPr>
        <w:t>福州职业技术学院学生工作处</w:t>
      </w:r>
      <w:r>
        <w:rPr>
          <w:rFonts w:ascii="仿宋_GB2312" w:eastAsia="仿宋_GB2312"/>
          <w:snapToGrid w:val="0"/>
          <w:sz w:val="28"/>
          <w:szCs w:val="28"/>
        </w:rPr>
        <w:t xml:space="preserve">    </w:t>
      </w:r>
      <w:r>
        <w:rPr>
          <w:rFonts w:hint="eastAsia" w:ascii="仿宋_GB2312" w:eastAsia="仿宋_GB2312"/>
          <w:snapToGrid w:val="0"/>
          <w:sz w:val="28"/>
          <w:szCs w:val="28"/>
        </w:rPr>
        <w:t xml:space="preserve">   </w:t>
      </w:r>
      <w:r>
        <w:rPr>
          <w:rFonts w:ascii="仿宋_GB2312" w:eastAsia="仿宋_GB2312"/>
          <w:snapToGrid w:val="0"/>
          <w:sz w:val="28"/>
          <w:szCs w:val="28"/>
        </w:rPr>
        <w:t xml:space="preserve"> </w:t>
      </w:r>
      <w:r>
        <w:rPr>
          <w:rFonts w:hint="eastAsia" w:ascii="仿宋_GB2312" w:eastAsia="仿宋_GB2312"/>
          <w:snapToGrid w:val="0"/>
          <w:sz w:val="28"/>
          <w:szCs w:val="28"/>
        </w:rPr>
        <w:t>2020年</w:t>
      </w:r>
      <w:r>
        <w:rPr>
          <w:rFonts w:hint="eastAsia" w:ascii="仿宋_GB2312" w:eastAsia="仿宋_GB2312"/>
          <w:snapToGrid w:val="0"/>
          <w:sz w:val="28"/>
          <w:szCs w:val="28"/>
          <w:lang w:val="en-US" w:eastAsia="zh-CN"/>
        </w:rPr>
        <w:t>11</w:t>
      </w:r>
      <w:r>
        <w:rPr>
          <w:rFonts w:hint="eastAsia" w:ascii="仿宋_GB2312" w:eastAsia="仿宋_GB2312"/>
          <w:snapToGrid w:val="0"/>
          <w:sz w:val="28"/>
          <w:szCs w:val="28"/>
        </w:rPr>
        <w:t>月</w:t>
      </w:r>
      <w:r>
        <w:rPr>
          <w:rFonts w:hint="eastAsia" w:ascii="仿宋_GB2312" w:eastAsia="仿宋_GB2312"/>
          <w:snapToGrid w:val="0"/>
          <w:sz w:val="28"/>
          <w:szCs w:val="28"/>
          <w:lang w:val="en-US" w:eastAsia="zh-CN"/>
        </w:rPr>
        <w:t>27</w:t>
      </w:r>
      <w:r>
        <w:rPr>
          <w:rFonts w:hint="eastAsia" w:ascii="仿宋_GB2312" w:eastAsia="仿宋_GB2312"/>
          <w:snapToGrid w:val="0"/>
          <w:sz w:val="28"/>
          <w:szCs w:val="28"/>
        </w:rPr>
        <w:t>日印发</w:t>
      </w:r>
      <w:r>
        <mc:AlternateContent>
          <mc:Choice Requires="wps">
            <w:drawing>
              <wp:anchor distT="0" distB="0" distL="114300" distR="114300" simplePos="0" relativeHeight="251661312" behindDoc="0" locked="0" layoutInCell="1" allowOverlap="1">
                <wp:simplePos x="0" y="0"/>
                <wp:positionH relativeFrom="column">
                  <wp:posOffset>890270</wp:posOffset>
                </wp:positionH>
                <wp:positionV relativeFrom="paragraph">
                  <wp:posOffset>10309225</wp:posOffset>
                </wp:positionV>
                <wp:extent cx="6076950" cy="0"/>
                <wp:effectExtent l="0" t="12700" r="0"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25400">
                          <a:solidFill>
                            <a:srgbClr val="000000"/>
                          </a:solidFill>
                          <a:round/>
                        </a:ln>
                        <a:effectLst/>
                      </wps:spPr>
                      <wps:bodyPr/>
                    </wps:wsp>
                  </a:graphicData>
                </a:graphic>
              </wp:anchor>
            </w:drawing>
          </mc:Choice>
          <mc:Fallback>
            <w:pict>
              <v:line id="_x0000_s1026" o:spid="_x0000_s1026" o:spt="20" style="position:absolute;left:0pt;margin-left:70.1pt;margin-top:811.75pt;height:0pt;width:478.5pt;z-index:251661312;mso-width-relative:page;mso-height-relative:page;" filled="f" stroked="t" coordsize="21600,21600" o:gfxdata="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Z&#10;RivYAAAADgEAAA8AAAAAAAAAAQAgAAAAIgAAAGRycy9kb3ducmV2LnhtbFBLAQIUABQAAAAIAIdO&#10;4kCVIB8B6gEAALkDAAAOAAAAAAAAAAEAIAAAACcBAABkcnMvZTJvRG9jLnhtbFBLBQYAAAAABgAG&#10;AFkBAACDBQAAAAA=&#10;">
                <v:fill on="f" focussize="0,0"/>
                <v:stroke weight="2pt" color="#000000" joinstyle="round"/>
                <v:imagedata o:title=""/>
                <o:lock v:ext="edit" aspectratio="f"/>
              </v:line>
            </w:pict>
          </mc:Fallback>
        </mc:AlternateContent>
      </w:r>
    </w:p>
    <w:p>
      <w:pPr>
        <w:spacing w:line="500" w:lineRule="exact"/>
        <w:rPr>
          <w:rFonts w:hint="eastAsia" w:ascii="仿宋_GB2312" w:eastAsia="仿宋_GB2312" w:cs="仿宋_GB2312"/>
          <w:kern w:val="0"/>
          <w:sz w:val="28"/>
          <w:szCs w:val="28"/>
          <w:lang w:eastAsia="zh-CN"/>
        </w:rPr>
      </w:pPr>
    </w:p>
    <w:p>
      <w:pPr>
        <w:pStyle w:val="6"/>
        <w:keepNext w:val="0"/>
        <w:keepLines w:val="0"/>
        <w:pageBreakBefore w:val="0"/>
        <w:widowControl w:val="0"/>
        <w:tabs>
          <w:tab w:val="left" w:pos="3119"/>
        </w:tabs>
        <w:kinsoku/>
        <w:wordWrap/>
        <w:overflowPunct/>
        <w:topLinePunct w:val="0"/>
        <w:autoSpaceDE/>
        <w:autoSpaceDN/>
        <w:bidi w:val="0"/>
        <w:adjustRightInd/>
        <w:snapToGrid/>
        <w:spacing w:afterAutospacing="0" w:line="600" w:lineRule="exact"/>
        <w:jc w:val="center"/>
        <w:textAlignment w:val="auto"/>
        <w:rPr>
          <w:rFonts w:eastAsia="方正小标宋简体" w:cs="Times New Roman"/>
          <w:sz w:val="36"/>
          <w:szCs w:val="36"/>
          <w:u w:val="none" w:color="auto"/>
        </w:rPr>
      </w:pPr>
      <w:bookmarkStart w:id="0" w:name="_Hlk24662780"/>
    </w:p>
    <w:p>
      <w:pPr>
        <w:pStyle w:val="6"/>
        <w:keepNext w:val="0"/>
        <w:keepLines w:val="0"/>
        <w:pageBreakBefore w:val="0"/>
        <w:widowControl w:val="0"/>
        <w:tabs>
          <w:tab w:val="left" w:pos="3119"/>
        </w:tabs>
        <w:kinsoku/>
        <w:wordWrap/>
        <w:overflowPunct/>
        <w:topLinePunct w:val="0"/>
        <w:autoSpaceDE/>
        <w:autoSpaceDN/>
        <w:bidi w:val="0"/>
        <w:adjustRightInd/>
        <w:snapToGrid/>
        <w:spacing w:afterAutospacing="0" w:line="600" w:lineRule="exact"/>
        <w:jc w:val="center"/>
        <w:textAlignment w:val="auto"/>
        <w:rPr>
          <w:rFonts w:eastAsia="方正小标宋简体" w:cs="Times New Roman"/>
          <w:sz w:val="36"/>
          <w:szCs w:val="36"/>
          <w:u w:val="none" w:color="auto"/>
        </w:rPr>
      </w:pPr>
    </w:p>
    <w:p>
      <w:pPr>
        <w:pStyle w:val="6"/>
        <w:keepNext w:val="0"/>
        <w:keepLines w:val="0"/>
        <w:pageBreakBefore w:val="0"/>
        <w:widowControl w:val="0"/>
        <w:tabs>
          <w:tab w:val="left" w:pos="3119"/>
        </w:tabs>
        <w:kinsoku/>
        <w:wordWrap/>
        <w:overflowPunct/>
        <w:topLinePunct w:val="0"/>
        <w:autoSpaceDE/>
        <w:autoSpaceDN/>
        <w:bidi w:val="0"/>
        <w:adjustRightInd/>
        <w:snapToGrid/>
        <w:spacing w:afterAutospacing="0" w:line="600" w:lineRule="exact"/>
        <w:jc w:val="center"/>
        <w:textAlignment w:val="auto"/>
        <w:rPr>
          <w:rFonts w:hint="eastAsia" w:eastAsia="方正小标宋简体" w:cs="Times New Roman"/>
          <w:sz w:val="36"/>
          <w:szCs w:val="36"/>
          <w:u w:val="none" w:color="auto"/>
        </w:rPr>
      </w:pPr>
      <w:r>
        <w:rPr>
          <w:rFonts w:hint="eastAsia" w:eastAsia="方正小标宋简体" w:cs="Times New Roman"/>
          <w:sz w:val="36"/>
          <w:szCs w:val="36"/>
          <w:u w:val="none" w:color="auto"/>
        </w:rPr>
        <w:t>关于举办全国高校</w:t>
      </w:r>
      <w:bookmarkEnd w:id="0"/>
      <w:r>
        <w:rPr>
          <w:rFonts w:hint="eastAsia" w:eastAsia="方正小标宋简体" w:cs="Times New Roman"/>
          <w:sz w:val="36"/>
          <w:szCs w:val="36"/>
          <w:u w:val="none" w:color="auto"/>
        </w:rPr>
        <w:t>心理危机预防干预网络培训的通知</w:t>
      </w:r>
    </w:p>
    <w:p>
      <w:pPr>
        <w:pStyle w:val="6"/>
        <w:keepNext w:val="0"/>
        <w:keepLines w:val="0"/>
        <w:pageBreakBefore w:val="0"/>
        <w:widowControl w:val="0"/>
        <w:tabs>
          <w:tab w:val="left" w:pos="3119"/>
        </w:tabs>
        <w:kinsoku/>
        <w:wordWrap/>
        <w:overflowPunct/>
        <w:topLinePunct w:val="0"/>
        <w:autoSpaceDE/>
        <w:autoSpaceDN/>
        <w:bidi w:val="0"/>
        <w:adjustRightInd/>
        <w:snapToGrid/>
        <w:spacing w:afterAutospacing="0" w:line="600" w:lineRule="exact"/>
        <w:jc w:val="center"/>
        <w:textAlignment w:val="auto"/>
        <w:rPr>
          <w:rFonts w:hint="eastAsia" w:eastAsia="方正小标宋简体" w:cs="Times New Roman"/>
          <w:sz w:val="36"/>
          <w:szCs w:val="36"/>
          <w:u w:val="none" w:color="auto"/>
        </w:rPr>
      </w:pPr>
    </w:p>
    <w:p>
      <w:pPr>
        <w:spacing w:line="600" w:lineRule="exact"/>
        <w:rPr>
          <w:rFonts w:hint="eastAsia"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各省、自治区、直辖市党委教育工作部门、教育厅（教委），新疆生产建设兵团教育局：</w:t>
      </w:r>
    </w:p>
    <w:p>
      <w:pPr>
        <w:pStyle w:val="6"/>
        <w:tabs>
          <w:tab w:val="left" w:pos="3119"/>
        </w:tabs>
        <w:spacing w:line="600" w:lineRule="exact"/>
        <w:ind w:firstLine="600" w:firstLineChars="200"/>
        <w:rPr>
          <w:rFonts w:hint="eastAsia" w:eastAsia="仿宋_GB2312" w:cs="Times New Roman"/>
          <w:sz w:val="32"/>
          <w:szCs w:val="32"/>
        </w:rPr>
      </w:pPr>
      <w:r>
        <w:rPr>
          <w:rFonts w:hint="eastAsia" w:eastAsia="仿宋_GB2312" w:cs="Times New Roman"/>
          <w:color w:val="auto"/>
          <w:kern w:val="0"/>
          <w:sz w:val="30"/>
          <w:szCs w:val="30"/>
        </w:rPr>
        <w:t>为进一步加强高校心理健康教育工作，切实提高心理危机干预工作的针对性、实效性</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经研究，兹定于</w:t>
      </w:r>
      <w:r>
        <w:rPr>
          <w:rFonts w:eastAsia="仿宋_GB2312" w:cs="Times New Roman"/>
          <w:color w:val="auto"/>
          <w:kern w:val="0"/>
          <w:sz w:val="30"/>
          <w:szCs w:val="30"/>
        </w:rPr>
        <w:t>2020</w:t>
      </w:r>
      <w:r>
        <w:rPr>
          <w:rFonts w:hint="eastAsia" w:eastAsia="仿宋_GB2312" w:cs="Times New Roman"/>
          <w:color w:val="auto"/>
          <w:kern w:val="0"/>
          <w:sz w:val="30"/>
          <w:szCs w:val="30"/>
        </w:rPr>
        <w:t>年</w:t>
      </w:r>
      <w:r>
        <w:rPr>
          <w:rFonts w:eastAsia="仿宋_GB2312" w:cs="Times New Roman"/>
          <w:color w:val="auto"/>
          <w:kern w:val="0"/>
          <w:sz w:val="30"/>
          <w:szCs w:val="30"/>
        </w:rPr>
        <w:t>11</w:t>
      </w:r>
      <w:r>
        <w:rPr>
          <w:rFonts w:hint="eastAsia" w:eastAsia="仿宋_GB2312" w:cs="Times New Roman"/>
          <w:color w:val="auto"/>
          <w:kern w:val="0"/>
          <w:sz w:val="30"/>
          <w:szCs w:val="30"/>
        </w:rPr>
        <w:t>月下旬</w:t>
      </w:r>
      <w:r>
        <w:rPr>
          <w:rFonts w:hint="eastAsia" w:eastAsia="仿宋_GB2312" w:cs="Times New Roman"/>
          <w:color w:val="auto"/>
          <w:kern w:val="0"/>
          <w:sz w:val="30"/>
          <w:szCs w:val="30"/>
          <w:lang w:eastAsia="zh-CN"/>
        </w:rPr>
        <w:t>起</w:t>
      </w:r>
      <w:r>
        <w:rPr>
          <w:rFonts w:hint="eastAsia" w:eastAsia="仿宋_GB2312" w:cs="Times New Roman"/>
          <w:color w:val="auto"/>
          <w:kern w:val="0"/>
          <w:sz w:val="30"/>
          <w:szCs w:val="30"/>
        </w:rPr>
        <w:t>举办全国高校心理危机预防干预网络培训</w:t>
      </w:r>
      <w:r>
        <w:rPr>
          <w:rFonts w:hint="eastAsia" w:eastAsia="仿宋_GB2312" w:cs="Times New Roman"/>
          <w:color w:val="auto"/>
          <w:kern w:val="0"/>
          <w:sz w:val="30"/>
          <w:szCs w:val="30"/>
          <w:lang w:eastAsia="zh-CN"/>
        </w:rPr>
        <w:t>。</w:t>
      </w:r>
      <w:r>
        <w:rPr>
          <w:rFonts w:hint="eastAsia" w:eastAsia="仿宋_GB2312" w:cs="Times New Roman"/>
          <w:color w:val="auto"/>
          <w:kern w:val="0"/>
          <w:sz w:val="30"/>
          <w:szCs w:val="30"/>
        </w:rPr>
        <w:t xml:space="preserve">本次培训由教育部普通高校心理健康教育专家指导委员会和高校思想政治工作队伍培训研修中心（国家教育行政学院）承办。现将有关事项通知如下： </w:t>
      </w:r>
    </w:p>
    <w:p>
      <w:pPr>
        <w:pStyle w:val="6"/>
        <w:tabs>
          <w:tab w:val="left" w:pos="3119"/>
        </w:tabs>
        <w:spacing w:line="600" w:lineRule="exact"/>
        <w:ind w:firstLine="600" w:firstLineChars="200"/>
        <w:rPr>
          <w:rFonts w:eastAsia="仿宋" w:cs="Times New Roman"/>
          <w:color w:val="auto"/>
          <w:sz w:val="30"/>
          <w:szCs w:val="30"/>
        </w:rPr>
      </w:pPr>
      <w:r>
        <w:rPr>
          <w:rFonts w:hint="eastAsia" w:eastAsia="黑体" w:cs="Times New Roman"/>
          <w:sz w:val="30"/>
          <w:szCs w:val="30"/>
        </w:rPr>
        <w:t>一、培训主题</w:t>
      </w:r>
    </w:p>
    <w:p>
      <w:pPr>
        <w:spacing w:line="600"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携手同心  护航有你</w:t>
      </w:r>
    </w:p>
    <w:p>
      <w:pPr>
        <w:spacing w:line="600" w:lineRule="exact"/>
        <w:ind w:firstLine="600" w:firstLineChars="200"/>
        <w:outlineLvl w:val="0"/>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二、培训目的</w:t>
      </w:r>
    </w:p>
    <w:p>
      <w:pPr>
        <w:overflowPunct w:val="0"/>
        <w:spacing w:line="600" w:lineRule="exact"/>
        <w:ind w:firstLine="600" w:firstLineChars="200"/>
        <w:rPr>
          <w:rFonts w:hint="eastAsia"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u w:val="none" w:color="000000"/>
        </w:rPr>
        <w:t>进一步提高心理咨询教师</w:t>
      </w:r>
      <w:r>
        <w:rPr>
          <w:rFonts w:hint="eastAsia" w:ascii="Times New Roman" w:hAnsi="Times New Roman" w:eastAsia="仿宋_GB2312" w:cs="Times New Roman"/>
          <w:kern w:val="0"/>
          <w:sz w:val="30"/>
          <w:szCs w:val="30"/>
          <w:u w:val="none" w:color="000000"/>
          <w:lang w:eastAsia="zh-CN"/>
        </w:rPr>
        <w:t>、</w:t>
      </w:r>
      <w:r>
        <w:rPr>
          <w:rFonts w:hint="eastAsia" w:ascii="Times New Roman" w:hAnsi="Times New Roman" w:eastAsia="仿宋_GB2312" w:cs="Times New Roman"/>
          <w:kern w:val="0"/>
          <w:sz w:val="30"/>
          <w:szCs w:val="30"/>
          <w:u w:val="none" w:color="000000"/>
        </w:rPr>
        <w:t>辅导员</w:t>
      </w:r>
      <w:r>
        <w:rPr>
          <w:rFonts w:hint="eastAsia" w:ascii="Times New Roman" w:hAnsi="Times New Roman" w:eastAsia="仿宋_GB2312" w:cs="Times New Roman"/>
          <w:kern w:val="0"/>
          <w:sz w:val="30"/>
          <w:szCs w:val="30"/>
          <w:u w:val="none" w:color="000000"/>
          <w:lang w:eastAsia="zh-CN"/>
        </w:rPr>
        <w:t>及高校相关人员</w:t>
      </w:r>
      <w:r>
        <w:rPr>
          <w:rFonts w:hint="eastAsia" w:ascii="Times New Roman" w:hAnsi="Times New Roman" w:eastAsia="仿宋_GB2312" w:cs="Times New Roman"/>
          <w:kern w:val="0"/>
          <w:sz w:val="30"/>
          <w:szCs w:val="30"/>
          <w:u w:val="none" w:color="000000"/>
        </w:rPr>
        <w:t>预防和干预学生心理危机的实战能力，强化对师生的心理健康教育，特别是对有抑郁症、家庭纠纷等问题的学生要重点关注，采取针对性</w:t>
      </w:r>
    </w:p>
    <w:p>
      <w:pPr>
        <w:overflowPunct w:val="0"/>
        <w:spacing w:line="600" w:lineRule="exact"/>
        <w:rPr>
          <w:rFonts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u w:val="none" w:color="000000"/>
        </w:rPr>
        <w:t>强的心理疏导和咨询干预办法，有效防范化解危机事件发生。</w:t>
      </w:r>
    </w:p>
    <w:p>
      <w:pPr>
        <w:spacing w:line="600" w:lineRule="exact"/>
        <w:ind w:firstLine="600" w:firstLineChars="200"/>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三、培训时间</w:t>
      </w:r>
    </w:p>
    <w:p>
      <w:pPr>
        <w:overflowPunct w:val="0"/>
        <w:spacing w:line="600" w:lineRule="exact"/>
        <w:ind w:firstLine="600" w:firstLineChars="200"/>
        <w:rPr>
          <w:rFonts w:hint="eastAsia"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u w:val="none" w:color="000000"/>
        </w:rPr>
        <w:t>2020年11月19日至12月19日。</w:t>
      </w:r>
    </w:p>
    <w:p>
      <w:pPr>
        <w:overflowPunct w:val="0"/>
        <w:spacing w:line="600" w:lineRule="exact"/>
        <w:ind w:firstLine="600" w:firstLineChars="200"/>
        <w:rPr>
          <w:rFonts w:hint="eastAsia"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u w:val="none" w:color="000000"/>
        </w:rPr>
        <w:t>培训由三个阶段组成：11月19日至11月27日为报名阶段；11月28日至12月8日为学习阶段；12月9日至12月19日为总结阶段（</w:t>
      </w:r>
      <w:r>
        <w:rPr>
          <w:rFonts w:hint="eastAsia" w:ascii="Times New Roman" w:hAnsi="Times New Roman" w:eastAsia="仿宋_GB2312" w:cs="Times New Roman"/>
          <w:kern w:val="0"/>
          <w:sz w:val="30"/>
          <w:szCs w:val="30"/>
          <w:u w:val="none" w:color="000000"/>
          <w:lang w:eastAsia="zh-CN"/>
        </w:rPr>
        <w:t>详</w:t>
      </w:r>
      <w:r>
        <w:rPr>
          <w:rFonts w:hint="eastAsia" w:ascii="Times New Roman" w:hAnsi="Times New Roman" w:eastAsia="仿宋_GB2312" w:cs="Times New Roman"/>
          <w:kern w:val="0"/>
          <w:sz w:val="30"/>
          <w:szCs w:val="30"/>
          <w:u w:val="none" w:color="000000"/>
        </w:rPr>
        <w:t>见附件1）。</w:t>
      </w:r>
    </w:p>
    <w:p>
      <w:pPr>
        <w:spacing w:line="600" w:lineRule="exact"/>
        <w:ind w:firstLine="600" w:firstLineChars="200"/>
        <w:outlineLvl w:val="0"/>
        <w:rPr>
          <w:rFonts w:hint="eastAsia"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四、参加人员</w:t>
      </w:r>
    </w:p>
    <w:p>
      <w:pPr>
        <w:overflowPunct w:val="0"/>
        <w:spacing w:line="600" w:lineRule="exact"/>
        <w:ind w:firstLine="600" w:firstLineChars="200"/>
        <w:rPr>
          <w:rFonts w:hint="eastAsia"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u w:val="none" w:color="000000"/>
        </w:rPr>
        <w:t>面向全国高校心理咨询专职教师、专职辅导员和学校相关人员（如研究生导师、保卫处干部等），实现部属高校、部省合建高校、省属院校、高职高专、民办高校等各类学校全覆盖。</w:t>
      </w:r>
    </w:p>
    <w:p>
      <w:pPr>
        <w:spacing w:line="600" w:lineRule="exact"/>
        <w:ind w:firstLine="600" w:firstLineChars="200"/>
        <w:jc w:val="left"/>
        <w:rPr>
          <w:rFonts w:hint="eastAsia" w:ascii="Times New Roman" w:hAnsi="Times New Roman" w:eastAsia="黑体" w:cs="Times New Roman"/>
          <w:kern w:val="0"/>
          <w:sz w:val="30"/>
          <w:szCs w:val="30"/>
          <w:lang w:eastAsia="zh-TW"/>
        </w:rPr>
      </w:pPr>
      <w:r>
        <w:rPr>
          <w:rFonts w:hint="eastAsia" w:ascii="Times New Roman" w:hAnsi="Times New Roman" w:eastAsia="黑体" w:cs="Times New Roman"/>
          <w:kern w:val="0"/>
          <w:sz w:val="30"/>
          <w:szCs w:val="30"/>
          <w:lang w:eastAsia="zh-TW"/>
        </w:rPr>
        <w:t>五、培训平台</w:t>
      </w:r>
    </w:p>
    <w:p>
      <w:pPr>
        <w:pStyle w:val="6"/>
        <w:tabs>
          <w:tab w:val="left" w:pos="3119"/>
        </w:tabs>
        <w:spacing w:line="600" w:lineRule="exact"/>
        <w:ind w:firstLine="601"/>
        <w:rPr>
          <w:rFonts w:hint="eastAsia" w:eastAsia="仿宋_GB2312" w:cs="Times New Roman"/>
          <w:kern w:val="0"/>
          <w:sz w:val="30"/>
          <w:szCs w:val="30"/>
        </w:rPr>
      </w:pPr>
      <w:r>
        <w:rPr>
          <w:rFonts w:hint="eastAsia" w:eastAsia="仿宋_GB2312" w:cs="Times New Roman"/>
          <w:color w:val="auto"/>
          <w:sz w:val="30"/>
          <w:szCs w:val="30"/>
          <w:lang w:eastAsia="zh-TW"/>
        </w:rPr>
        <w:t>培训依托国家教育行政学院高校辅导员网络学院（</w:t>
      </w:r>
      <w:r>
        <w:rPr>
          <w:rFonts w:eastAsia="仿宋_GB2312" w:cs="Times New Roman"/>
          <w:sz w:val="30"/>
          <w:szCs w:val="30"/>
          <w:lang w:eastAsia="zh-TW"/>
        </w:rPr>
        <w:t>www.ausc.edu.cn</w:t>
      </w:r>
      <w:r>
        <w:rPr>
          <w:rFonts w:hint="eastAsia" w:eastAsia="仿宋_GB2312" w:cs="Times New Roman"/>
          <w:color w:val="auto"/>
          <w:sz w:val="30"/>
          <w:szCs w:val="30"/>
          <w:lang w:eastAsia="zh-TW"/>
        </w:rPr>
        <w:t>）</w:t>
      </w:r>
      <w:r>
        <w:rPr>
          <w:rFonts w:hint="eastAsia" w:eastAsia="仿宋_GB2312" w:cs="Times New Roman"/>
          <w:color w:val="auto"/>
          <w:sz w:val="30"/>
          <w:szCs w:val="30"/>
        </w:rPr>
        <w:t>学习</w:t>
      </w:r>
      <w:r>
        <w:rPr>
          <w:rFonts w:hint="eastAsia" w:eastAsia="仿宋_GB2312" w:cs="Times New Roman"/>
          <w:color w:val="auto"/>
          <w:sz w:val="30"/>
          <w:szCs w:val="30"/>
          <w:lang w:eastAsia="zh-TW"/>
        </w:rPr>
        <w:t>平台组织实施。</w:t>
      </w:r>
    </w:p>
    <w:p>
      <w:pPr>
        <w:spacing w:line="600" w:lineRule="exact"/>
        <w:ind w:firstLine="600" w:firstLineChars="200"/>
        <w:jc w:val="left"/>
        <w:outlineLvl w:val="0"/>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六、培训环节</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培训分为课程学习、主题研讨、心得撰写</w:t>
      </w:r>
      <w:r>
        <w:rPr>
          <w:rFonts w:ascii="Times New Roman" w:hAnsi="Times New Roman" w:eastAsia="仿宋_GB2312" w:cs="Times New Roman"/>
          <w:sz w:val="30"/>
          <w:szCs w:val="30"/>
        </w:rPr>
        <w:t>三个环节，课程学习包括</w:t>
      </w:r>
      <w:r>
        <w:rPr>
          <w:rFonts w:hint="eastAsia" w:ascii="Times New Roman" w:hAnsi="Times New Roman" w:eastAsia="仿宋_GB2312" w:cs="Times New Roman"/>
          <w:sz w:val="30"/>
          <w:szCs w:val="30"/>
        </w:rPr>
        <w:t>直播课程、录播课程以及经验交流（</w:t>
      </w:r>
      <w:r>
        <w:rPr>
          <w:rFonts w:hint="eastAsia" w:ascii="Times New Roman" w:hAnsi="Times New Roman" w:eastAsia="仿宋_GB2312" w:cs="Times New Roman"/>
          <w:sz w:val="30"/>
          <w:szCs w:val="30"/>
          <w:lang w:eastAsia="zh-CN"/>
        </w:rPr>
        <w:t>详</w:t>
      </w:r>
      <w:r>
        <w:rPr>
          <w:rFonts w:hint="eastAsia" w:ascii="Times New Roman" w:hAnsi="Times New Roman" w:eastAsia="仿宋_GB2312" w:cs="Times New Roman"/>
          <w:sz w:val="30"/>
          <w:szCs w:val="30"/>
        </w:rPr>
        <w:t>见附件1）。</w:t>
      </w:r>
    </w:p>
    <w:p>
      <w:pPr>
        <w:spacing w:line="600" w:lineRule="exact"/>
        <w:ind w:firstLine="600" w:firstLineChars="200"/>
        <w:jc w:val="left"/>
        <w:outlineLvl w:val="0"/>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七</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有关要求</w:t>
      </w:r>
    </w:p>
    <w:p>
      <w:pPr>
        <w:spacing w:line="600" w:lineRule="exact"/>
        <w:ind w:firstLine="600" w:firstLineChars="200"/>
        <w:outlineLvl w:val="0"/>
        <w:rPr>
          <w:rFonts w:hint="eastAsia" w:ascii="Times New Roman" w:hAnsi="Times New Roman" w:eastAsia="仿宋_GB2312" w:cs="Times New Roman"/>
          <w:color w:val="000000"/>
          <w:sz w:val="30"/>
          <w:szCs w:val="30"/>
          <w:u w:val="none" w:color="000000"/>
          <w:lang w:val="zh-TW" w:eastAsia="zh-TW"/>
        </w:rPr>
      </w:pPr>
      <w:r>
        <w:rPr>
          <w:rFonts w:ascii="Times New Roman" w:hAnsi="Times New Roman" w:eastAsia="仿宋_GB2312" w:cs="Times New Roman"/>
          <w:color w:val="000000"/>
          <w:sz w:val="30"/>
          <w:szCs w:val="30"/>
          <w:u w:val="none" w:color="000000"/>
          <w:lang w:val="zh-TW" w:eastAsia="zh-TW"/>
        </w:rPr>
        <w:t>1</w:t>
      </w:r>
      <w:r>
        <w:rPr>
          <w:rFonts w:hint="eastAsia" w:ascii="Times New Roman" w:hAnsi="Times New Roman" w:eastAsia="仿宋_GB2312" w:cs="Times New Roman"/>
          <w:color w:val="000000"/>
          <w:sz w:val="30"/>
          <w:szCs w:val="30"/>
          <w:u w:val="none" w:color="000000"/>
          <w:lang w:val="zh-TW" w:eastAsia="zh-TW"/>
        </w:rPr>
        <w:t>. 请各地党委教育工作部门和各高校党委高度重视，统一部署，细化要求，认真做好学员遴选、培训组织</w:t>
      </w:r>
      <w:r>
        <w:rPr>
          <w:rFonts w:hint="eastAsia" w:ascii="Times New Roman" w:hAnsi="Times New Roman" w:eastAsia="仿宋_GB2312" w:cs="Times New Roman"/>
          <w:color w:val="000000"/>
          <w:sz w:val="30"/>
          <w:szCs w:val="30"/>
          <w:u w:val="none" w:color="000000"/>
          <w:lang w:val="zh-TW"/>
        </w:rPr>
        <w:t>等</w:t>
      </w:r>
      <w:r>
        <w:rPr>
          <w:rFonts w:hint="eastAsia" w:ascii="Times New Roman" w:hAnsi="Times New Roman" w:eastAsia="仿宋_GB2312" w:cs="Times New Roman"/>
          <w:color w:val="000000"/>
          <w:sz w:val="30"/>
          <w:szCs w:val="30"/>
          <w:u w:val="none" w:color="000000"/>
          <w:lang w:val="zh-TW" w:eastAsia="zh-TW"/>
        </w:rPr>
        <w:t>工作。</w:t>
      </w:r>
    </w:p>
    <w:p>
      <w:pPr>
        <w:spacing w:line="600" w:lineRule="exact"/>
        <w:ind w:firstLine="600" w:firstLineChars="200"/>
        <w:outlineLvl w:val="0"/>
        <w:rPr>
          <w:rFonts w:hint="eastAsia" w:ascii="Times New Roman" w:hAnsi="Times New Roman" w:eastAsia="PMingLiU" w:cs="Times New Roman"/>
          <w:color w:val="000000"/>
          <w:sz w:val="30"/>
          <w:szCs w:val="30"/>
          <w:u w:val="none" w:color="000000"/>
          <w:lang w:val="zh-TW" w:eastAsia="zh-TW"/>
        </w:rPr>
      </w:pPr>
      <w:r>
        <w:rPr>
          <w:rFonts w:ascii="Times New Roman" w:hAnsi="Times New Roman" w:eastAsia="仿宋_GB2312" w:cs="Times New Roman"/>
          <w:color w:val="000000"/>
          <w:sz w:val="30"/>
          <w:szCs w:val="30"/>
          <w:u w:val="none" w:color="000000"/>
          <w:lang w:val="zh-TW" w:eastAsia="zh-TW"/>
        </w:rPr>
        <w:t>2</w:t>
      </w:r>
      <w:r>
        <w:rPr>
          <w:rFonts w:hint="eastAsia" w:ascii="Times New Roman" w:hAnsi="Times New Roman" w:eastAsia="仿宋_GB2312" w:cs="Times New Roman"/>
          <w:color w:val="000000"/>
          <w:sz w:val="30"/>
          <w:szCs w:val="30"/>
          <w:u w:val="none" w:color="000000"/>
          <w:lang w:val="zh-TW" w:eastAsia="zh-TW"/>
        </w:rPr>
        <w:t>.</w:t>
      </w:r>
      <w:r>
        <w:rPr>
          <w:rFonts w:hint="eastAsia" w:ascii="Times New Roman" w:hAnsi="Times New Roman" w:eastAsia="仿宋_GB2312" w:cs="Times New Roman"/>
          <w:color w:val="000000"/>
          <w:sz w:val="30"/>
          <w:szCs w:val="30"/>
          <w:u w:val="none" w:color="000000"/>
          <w:lang w:val="zh-TW"/>
        </w:rPr>
        <w:t xml:space="preserve"> 各地党委教育工作部门要结合实际制定本地培训实施方案，学习小组以高校为单位</w:t>
      </w:r>
      <w:r>
        <w:rPr>
          <w:rFonts w:ascii="Times New Roman" w:hAnsi="Times New Roman" w:eastAsia="仿宋_GB2312" w:cs="Times New Roman"/>
          <w:color w:val="000000"/>
          <w:sz w:val="30"/>
          <w:szCs w:val="30"/>
          <w:u w:val="none" w:color="000000"/>
        </w:rPr>
        <w:t>，</w:t>
      </w:r>
      <w:r>
        <w:rPr>
          <w:rFonts w:hint="eastAsia" w:ascii="Times New Roman" w:hAnsi="Times New Roman" w:eastAsia="仿宋_GB2312" w:cs="Times New Roman"/>
          <w:color w:val="000000"/>
          <w:sz w:val="30"/>
          <w:szCs w:val="30"/>
          <w:u w:val="none" w:color="000000"/>
          <w:lang w:val="zh-TW"/>
        </w:rPr>
        <w:t>组织开展各项教学活动。</w:t>
      </w:r>
    </w:p>
    <w:p>
      <w:pPr>
        <w:spacing w:line="600" w:lineRule="exact"/>
        <w:ind w:firstLine="600" w:firstLineChars="200"/>
        <w:outlineLvl w:val="0"/>
        <w:rPr>
          <w:rFonts w:hint="eastAsia" w:ascii="Times New Roman" w:hAnsi="Times New Roman" w:eastAsia="仿宋_GB2312" w:cs="Times New Roman"/>
          <w:color w:val="000000"/>
          <w:sz w:val="30"/>
          <w:szCs w:val="30"/>
          <w:u w:val="none" w:color="000000"/>
          <w:lang w:val="zh-TW" w:eastAsia="zh-TW"/>
        </w:rPr>
      </w:pPr>
      <w:r>
        <w:rPr>
          <w:rFonts w:hint="eastAsia" w:ascii="Times New Roman" w:hAnsi="Times New Roman" w:eastAsia="仿宋_GB2312" w:cs="Times New Roman"/>
          <w:color w:val="000000"/>
          <w:sz w:val="30"/>
          <w:szCs w:val="30"/>
          <w:u w:val="none" w:color="000000"/>
          <w:lang w:val="zh-TW" w:eastAsia="zh-TW"/>
        </w:rPr>
        <w:t xml:space="preserve">3. </w:t>
      </w:r>
      <w:r>
        <w:rPr>
          <w:rFonts w:hint="eastAsia" w:ascii="Times New Roman" w:hAnsi="Times New Roman" w:eastAsia="仿宋_GB2312" w:cs="Times New Roman"/>
          <w:color w:val="000000"/>
          <w:sz w:val="30"/>
          <w:szCs w:val="30"/>
          <w:u w:val="none" w:color="000000"/>
          <w:lang w:val="zh-TW"/>
        </w:rPr>
        <w:t>培训结束后，各地党委教育工作部门要及时总结培训工作，报送相关总结材料。</w:t>
      </w:r>
    </w:p>
    <w:p>
      <w:pPr>
        <w:spacing w:line="600" w:lineRule="exact"/>
        <w:ind w:firstLine="600" w:firstLineChars="200"/>
        <w:outlineLvl w:val="0"/>
        <w:rPr>
          <w:rFonts w:hint="eastAsia" w:ascii="Times New Roman" w:hAnsi="Times New Roman" w:eastAsia="仿宋_GB2312" w:cs="Times New Roman"/>
          <w:sz w:val="30"/>
          <w:szCs w:val="30"/>
          <w:u w:val="none" w:color="000000"/>
          <w:lang w:val="zh-TW" w:eastAsia="zh-TW"/>
        </w:rPr>
      </w:pPr>
      <w:r>
        <w:rPr>
          <w:rFonts w:ascii="Times New Roman" w:hAnsi="Times New Roman" w:eastAsia="仿宋_GB2312" w:cs="Times New Roman"/>
          <w:color w:val="000000"/>
          <w:sz w:val="30"/>
          <w:szCs w:val="30"/>
          <w:u w:val="none" w:color="000000"/>
          <w:lang w:val="zh-TW" w:eastAsia="zh-TW"/>
        </w:rPr>
        <w:t>4</w:t>
      </w:r>
      <w:r>
        <w:rPr>
          <w:rFonts w:hint="eastAsia" w:ascii="Times New Roman" w:hAnsi="Times New Roman" w:eastAsia="仿宋_GB2312" w:cs="Times New Roman"/>
          <w:color w:val="000000"/>
          <w:sz w:val="30"/>
          <w:szCs w:val="30"/>
          <w:u w:val="none" w:color="000000"/>
          <w:lang w:val="zh-TW" w:eastAsia="zh-TW"/>
        </w:rPr>
        <w:t>.</w:t>
      </w:r>
      <w:r>
        <w:rPr>
          <w:rFonts w:hint="eastAsia" w:ascii="Times New Roman" w:hAnsi="Times New Roman" w:eastAsia="仿宋_GB2312" w:cs="Times New Roman"/>
          <w:color w:val="000000"/>
          <w:sz w:val="30"/>
          <w:szCs w:val="30"/>
          <w:u w:val="none" w:color="000000"/>
          <w:lang w:val="zh-TW"/>
        </w:rPr>
        <w:t xml:space="preserve"> </w:t>
      </w:r>
      <w:r>
        <w:rPr>
          <w:rFonts w:hint="eastAsia" w:ascii="Times New Roman" w:hAnsi="Times New Roman" w:eastAsia="仿宋_GB2312" w:cs="Times New Roman"/>
          <w:sz w:val="30"/>
          <w:szCs w:val="30"/>
          <w:u w:val="none" w:color="000000"/>
          <w:lang w:val="zh-TW"/>
        </w:rPr>
        <w:t>本次培训不向学校收取任何培训费用。</w:t>
      </w:r>
    </w:p>
    <w:p>
      <w:pPr>
        <w:spacing w:line="600" w:lineRule="exact"/>
        <w:ind w:firstLine="600" w:firstLineChars="200"/>
        <w:outlineLvl w:val="0"/>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八、联系方式</w:t>
      </w:r>
    </w:p>
    <w:p>
      <w:pPr>
        <w:spacing w:line="600" w:lineRule="exact"/>
        <w:ind w:firstLine="600" w:firstLineChars="200"/>
        <w:outlineLvl w:val="0"/>
        <w:rPr>
          <w:rFonts w:hint="eastAsia" w:ascii="Times New Roman" w:hAnsi="Times New Roman" w:eastAsia="PMingLiU" w:cs="Times New Roman"/>
          <w:color w:val="000000"/>
          <w:sz w:val="30"/>
          <w:szCs w:val="30"/>
          <w:u w:val="none" w:color="000000"/>
          <w:lang w:val="zh-TW" w:eastAsia="zh-TW"/>
        </w:rPr>
      </w:pPr>
      <w:r>
        <w:rPr>
          <w:rFonts w:hint="eastAsia" w:ascii="Times New Roman" w:hAnsi="Times New Roman" w:eastAsia="仿宋_GB2312" w:cs="Times New Roman"/>
          <w:color w:val="000000"/>
          <w:sz w:val="30"/>
          <w:szCs w:val="30"/>
          <w:u w:val="none" w:color="000000"/>
          <w:lang w:val="zh-TW" w:eastAsia="zh-TW"/>
        </w:rPr>
        <w:t>国家教育行政学院</w:t>
      </w:r>
    </w:p>
    <w:p>
      <w:pPr>
        <w:spacing w:line="600" w:lineRule="exact"/>
        <w:ind w:firstLine="600" w:firstLineChars="200"/>
        <w:outlineLvl w:val="0"/>
        <w:rPr>
          <w:rFonts w:hint="eastAsia" w:ascii="Times New Roman" w:hAnsi="Times New Roman" w:eastAsia="仿宋_GB2312" w:cs="Times New Roman"/>
          <w:color w:val="000000"/>
          <w:sz w:val="30"/>
          <w:szCs w:val="30"/>
          <w:u w:val="none" w:color="000000"/>
          <w:lang w:val="zh-TW" w:eastAsia="zh-TW"/>
        </w:rPr>
      </w:pPr>
      <w:r>
        <w:rPr>
          <w:rFonts w:hint="eastAsia" w:ascii="Times New Roman" w:hAnsi="Times New Roman" w:eastAsia="仿宋_GB2312" w:cs="Times New Roman"/>
          <w:color w:val="000000"/>
          <w:sz w:val="30"/>
          <w:szCs w:val="30"/>
          <w:u w:val="none" w:color="000000"/>
          <w:lang w:val="zh-TW" w:eastAsia="zh-TW"/>
        </w:rPr>
        <w:t xml:space="preserve">联系人：张志华 </w:t>
      </w:r>
    </w:p>
    <w:p>
      <w:pPr>
        <w:spacing w:line="600" w:lineRule="exact"/>
        <w:ind w:firstLine="600" w:firstLineChars="200"/>
        <w:outlineLvl w:val="0"/>
        <w:rPr>
          <w:rFonts w:hint="eastAsia" w:ascii="Times New Roman" w:hAnsi="Times New Roman" w:eastAsia="仿宋_GB2312" w:cs="Times New Roman"/>
          <w:color w:val="000000"/>
          <w:sz w:val="30"/>
          <w:szCs w:val="30"/>
          <w:u w:val="none" w:color="000000"/>
          <w:lang w:val="zh-TW" w:eastAsia="zh-TW"/>
        </w:rPr>
      </w:pPr>
      <w:r>
        <w:rPr>
          <w:rFonts w:hint="eastAsia" w:ascii="Times New Roman" w:hAnsi="Times New Roman" w:eastAsia="仿宋_GB2312" w:cs="Times New Roman"/>
          <w:color w:val="000000"/>
          <w:sz w:val="30"/>
          <w:szCs w:val="30"/>
          <w:u w:val="none" w:color="000000"/>
          <w:lang w:val="zh-TW" w:eastAsia="zh-TW"/>
        </w:rPr>
        <w:t>电  话：</w:t>
      </w:r>
      <w:r>
        <w:rPr>
          <w:rFonts w:ascii="Times New Roman" w:hAnsi="Times New Roman" w:eastAsia="仿宋_GB2312" w:cs="Times New Roman"/>
          <w:color w:val="000000"/>
          <w:sz w:val="30"/>
          <w:szCs w:val="30"/>
          <w:u w:val="none" w:color="000000"/>
          <w:lang w:val="zh-TW" w:eastAsia="zh-TW"/>
        </w:rPr>
        <w:t>010-61264940，010-69248888</w:t>
      </w:r>
      <w:r>
        <w:rPr>
          <w:rFonts w:hint="eastAsia" w:ascii="Times New Roman" w:hAnsi="Times New Roman" w:eastAsia="仿宋_GB2312" w:cs="Times New Roman"/>
          <w:color w:val="000000"/>
          <w:sz w:val="30"/>
          <w:szCs w:val="30"/>
          <w:u w:val="none" w:color="000000"/>
          <w:lang w:val="zh-TW" w:eastAsia="zh-TW"/>
        </w:rPr>
        <w:t>转</w:t>
      </w:r>
      <w:r>
        <w:rPr>
          <w:rFonts w:ascii="Times New Roman" w:hAnsi="Times New Roman" w:eastAsia="仿宋_GB2312" w:cs="Times New Roman"/>
          <w:color w:val="000000"/>
          <w:sz w:val="30"/>
          <w:szCs w:val="30"/>
          <w:u w:val="none" w:color="000000"/>
          <w:lang w:val="zh-TW" w:eastAsia="zh-TW"/>
        </w:rPr>
        <w:t>3621</w:t>
      </w:r>
    </w:p>
    <w:p>
      <w:pPr>
        <w:spacing w:line="600" w:lineRule="exact"/>
        <w:ind w:firstLine="600" w:firstLineChars="200"/>
        <w:outlineLvl w:val="0"/>
        <w:rPr>
          <w:rFonts w:ascii="Times New Roman" w:hAnsi="Times New Roman" w:eastAsia="仿宋_GB2312" w:cs="Times New Roman"/>
          <w:color w:val="000000"/>
          <w:sz w:val="30"/>
          <w:szCs w:val="30"/>
          <w:u w:val="none" w:color="000000"/>
          <w:lang w:val="zh-TW" w:eastAsia="zh-TW"/>
        </w:rPr>
      </w:pPr>
      <w:bookmarkStart w:id="1" w:name="_Hlk533767430"/>
      <w:r>
        <w:rPr>
          <w:rFonts w:hint="eastAsia" w:ascii="Times New Roman" w:hAnsi="Times New Roman" w:eastAsia="仿宋_GB2312" w:cs="Times New Roman"/>
          <w:color w:val="000000"/>
          <w:sz w:val="30"/>
          <w:szCs w:val="30"/>
          <w:u w:val="none" w:color="000000"/>
          <w:lang w:val="zh-TW" w:eastAsia="zh-TW"/>
        </w:rPr>
        <w:t>邮  箱：</w:t>
      </w:r>
      <w:r>
        <w:rPr>
          <w:rFonts w:ascii="Times New Roman" w:hAnsi="Times New Roman" w:eastAsia="仿宋_GB2312" w:cs="Times New Roman"/>
          <w:color w:val="000000"/>
          <w:sz w:val="30"/>
          <w:szCs w:val="30"/>
          <w:u w:val="none" w:color="000000"/>
          <w:lang w:val="zh-TW" w:eastAsia="zh-TW"/>
        </w:rPr>
        <w:fldChar w:fldCharType="begin"/>
      </w:r>
      <w:r>
        <w:rPr>
          <w:rFonts w:ascii="Times New Roman" w:hAnsi="Times New Roman" w:eastAsia="仿宋_GB2312" w:cs="Times New Roman"/>
          <w:color w:val="000000"/>
          <w:sz w:val="30"/>
          <w:szCs w:val="30"/>
          <w:u w:val="none" w:color="000000"/>
          <w:lang w:val="zh-TW" w:eastAsia="zh-TW"/>
        </w:rPr>
        <w:instrText xml:space="preserve"> HYPERLINK "mailto:fdy@naea.edu.cn" </w:instrText>
      </w:r>
      <w:r>
        <w:rPr>
          <w:rFonts w:ascii="Times New Roman" w:hAnsi="Times New Roman" w:eastAsia="仿宋_GB2312" w:cs="Times New Roman"/>
          <w:color w:val="000000"/>
          <w:sz w:val="30"/>
          <w:szCs w:val="30"/>
          <w:u w:val="none" w:color="000000"/>
          <w:lang w:val="zh-TW" w:eastAsia="zh-TW"/>
        </w:rPr>
        <w:fldChar w:fldCharType="separate"/>
      </w:r>
      <w:r>
        <w:rPr>
          <w:rFonts w:ascii="Times New Roman" w:hAnsi="Times New Roman" w:eastAsia="仿宋_GB2312" w:cs="Times New Roman"/>
          <w:color w:val="000000"/>
          <w:sz w:val="30"/>
          <w:szCs w:val="30"/>
          <w:u w:val="none" w:color="000000"/>
          <w:lang w:val="zh-TW" w:eastAsia="zh-TW"/>
        </w:rPr>
        <w:t>fdy@naea.edu.cn</w:t>
      </w:r>
      <w:r>
        <w:rPr>
          <w:rFonts w:ascii="Times New Roman" w:hAnsi="Times New Roman" w:eastAsia="仿宋_GB2312" w:cs="Times New Roman"/>
          <w:color w:val="000000"/>
          <w:sz w:val="30"/>
          <w:szCs w:val="30"/>
          <w:u w:val="none" w:color="000000"/>
          <w:lang w:val="zh-TW" w:eastAsia="zh-TW"/>
        </w:rPr>
        <w:fldChar w:fldCharType="end"/>
      </w:r>
    </w:p>
    <w:p>
      <w:pPr>
        <w:spacing w:line="600" w:lineRule="exact"/>
        <w:ind w:firstLine="600" w:firstLineChars="200"/>
        <w:outlineLvl w:val="0"/>
        <w:rPr>
          <w:rFonts w:hint="eastAsia" w:ascii="Times New Roman" w:hAnsi="Times New Roman" w:eastAsia="PMingLiU" w:cs="Times New Roman"/>
          <w:color w:val="000000"/>
          <w:sz w:val="30"/>
          <w:szCs w:val="30"/>
          <w:u w:val="none" w:color="000000"/>
          <w:lang w:val="zh-TW" w:eastAsia="zh-TW"/>
        </w:rPr>
      </w:pPr>
      <w:r>
        <w:rPr>
          <w:rFonts w:hint="eastAsia" w:ascii="Times New Roman" w:hAnsi="Times New Roman" w:eastAsia="仿宋_GB2312" w:cs="Times New Roman"/>
          <w:color w:val="000000"/>
          <w:sz w:val="30"/>
          <w:szCs w:val="30"/>
          <w:u w:val="none" w:color="000000"/>
          <w:lang w:val="zh-TW" w:eastAsia="zh-TW"/>
        </w:rPr>
        <w:t>教育部思政司宣传教育处</w:t>
      </w:r>
    </w:p>
    <w:p>
      <w:pPr>
        <w:spacing w:line="600" w:lineRule="exact"/>
        <w:ind w:firstLine="600" w:firstLineChars="200"/>
        <w:outlineLvl w:val="0"/>
        <w:rPr>
          <w:rFonts w:hint="eastAsia" w:ascii="Times New Roman" w:hAnsi="Times New Roman" w:eastAsia="仿宋_GB2312" w:cs="Times New Roman"/>
          <w:color w:val="000000"/>
          <w:sz w:val="30"/>
          <w:szCs w:val="30"/>
          <w:u w:val="none" w:color="000000"/>
          <w:lang w:val="zh-TW"/>
        </w:rPr>
      </w:pPr>
      <w:r>
        <w:rPr>
          <w:rFonts w:hint="eastAsia" w:ascii="Times New Roman" w:hAnsi="Times New Roman" w:eastAsia="仿宋_GB2312" w:cs="Times New Roman"/>
          <w:color w:val="000000"/>
          <w:sz w:val="30"/>
          <w:szCs w:val="30"/>
          <w:u w:val="none" w:color="000000"/>
          <w:lang w:val="zh-TW" w:eastAsia="zh-TW"/>
        </w:rPr>
        <w:t>联系人：</w:t>
      </w:r>
      <w:r>
        <w:rPr>
          <w:rFonts w:hint="eastAsia" w:ascii="Times New Roman" w:hAnsi="Times New Roman" w:eastAsia="仿宋_GB2312" w:cs="Times New Roman"/>
          <w:color w:val="000000"/>
          <w:sz w:val="30"/>
          <w:szCs w:val="30"/>
          <w:u w:val="none" w:color="000000"/>
          <w:lang w:val="zh-TW"/>
        </w:rPr>
        <w:t>姚崇</w:t>
      </w:r>
    </w:p>
    <w:p>
      <w:pPr>
        <w:spacing w:line="600" w:lineRule="exact"/>
        <w:ind w:firstLine="600" w:firstLineChars="200"/>
        <w:outlineLvl w:val="0"/>
        <w:rPr>
          <w:rFonts w:ascii="Times New Roman" w:hAnsi="Times New Roman" w:eastAsia="仿宋_GB2312" w:cs="Times New Roman"/>
          <w:color w:val="000000"/>
          <w:sz w:val="30"/>
          <w:szCs w:val="30"/>
          <w:u w:val="none" w:color="000000"/>
        </w:rPr>
      </w:pPr>
      <w:r>
        <w:rPr>
          <w:rFonts w:hint="eastAsia" w:ascii="Times New Roman" w:hAnsi="Times New Roman" w:eastAsia="仿宋_GB2312" w:cs="Times New Roman"/>
          <w:color w:val="000000"/>
          <w:sz w:val="30"/>
          <w:szCs w:val="30"/>
          <w:u w:val="none" w:color="000000"/>
          <w:lang w:val="zh-TW" w:eastAsia="zh-TW"/>
        </w:rPr>
        <w:t>电  话：</w:t>
      </w:r>
      <w:r>
        <w:rPr>
          <w:rFonts w:ascii="Times New Roman" w:hAnsi="Times New Roman" w:eastAsia="仿宋_GB2312" w:cs="Times New Roman"/>
          <w:color w:val="000000"/>
          <w:sz w:val="30"/>
          <w:szCs w:val="30"/>
          <w:u w:val="none" w:color="000000"/>
          <w:lang w:val="zh-TW" w:eastAsia="zh-TW"/>
        </w:rPr>
        <w:t>010-6609</w:t>
      </w:r>
      <w:r>
        <w:rPr>
          <w:rFonts w:ascii="Times New Roman" w:hAnsi="Times New Roman" w:eastAsia="仿宋_GB2312" w:cs="Times New Roman"/>
          <w:color w:val="000000"/>
          <w:sz w:val="30"/>
          <w:szCs w:val="30"/>
          <w:u w:val="none" w:color="000000"/>
        </w:rPr>
        <w:t>6915</w:t>
      </w:r>
    </w:p>
    <w:bookmarkEnd w:id="1"/>
    <w:p>
      <w:pPr>
        <w:spacing w:line="600" w:lineRule="exact"/>
        <w:jc w:val="left"/>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 xml:space="preserve">     </w:t>
      </w:r>
    </w:p>
    <w:p>
      <w:pPr>
        <w:spacing w:line="600" w:lineRule="exact"/>
        <w:ind w:firstLine="600" w:firstLineChars="200"/>
        <w:jc w:val="left"/>
        <w:rPr>
          <w:rFonts w:ascii="Times New Roman" w:hAnsi="Times New Roman" w:eastAsia="仿宋_GB2312" w:cs="Times New Roman"/>
          <w:bCs/>
          <w:kern w:val="0"/>
          <w:sz w:val="24"/>
          <w:szCs w:val="24"/>
        </w:rPr>
      </w:pPr>
      <w:r>
        <w:rPr>
          <w:rFonts w:hint="eastAsia" w:ascii="Times New Roman" w:hAnsi="Times New Roman" w:eastAsia="仿宋_GB2312" w:cs="Times New Roman"/>
          <w:sz w:val="30"/>
          <w:szCs w:val="30"/>
          <w:u w:val="none" w:color="000000"/>
          <w:lang w:val="zh-TW" w:eastAsia="zh-TW"/>
        </w:rPr>
        <w:t>附</w:t>
      </w:r>
      <w:r>
        <w:rPr>
          <w:rFonts w:hint="eastAsia" w:ascii="Times New Roman" w:hAnsi="Times New Roman" w:eastAsia="仿宋_GB2312" w:cs="Times New Roman"/>
          <w:sz w:val="30"/>
          <w:szCs w:val="30"/>
          <w:u w:val="none" w:color="000000"/>
          <w:lang w:val="zh-TW"/>
        </w:rPr>
        <w:t xml:space="preserve"> </w:t>
      </w:r>
      <w:r>
        <w:rPr>
          <w:rFonts w:hint="eastAsia" w:ascii="Times New Roman" w:hAnsi="Times New Roman" w:eastAsia="仿宋_GB2312" w:cs="Times New Roman"/>
          <w:sz w:val="30"/>
          <w:szCs w:val="30"/>
          <w:u w:val="none" w:color="000000"/>
          <w:lang w:val="zh-TW" w:eastAsia="zh-TW"/>
        </w:rPr>
        <w:t xml:space="preserve"> 件：</w:t>
      </w:r>
      <w:r>
        <w:rPr>
          <w:rFonts w:ascii="Times New Roman" w:hAnsi="Times New Roman" w:eastAsia="仿宋_GB2312" w:cs="Times New Roman"/>
          <w:w w:val="96"/>
          <w:sz w:val="30"/>
          <w:szCs w:val="30"/>
          <w:u w:val="none" w:color="000000"/>
          <w:lang w:val="zh-TW"/>
        </w:rPr>
        <w:t>1</w:t>
      </w:r>
      <w:r>
        <w:rPr>
          <w:rFonts w:hint="eastAsia" w:ascii="Times New Roman" w:hAnsi="Times New Roman" w:eastAsia="仿宋_GB2312" w:cs="Times New Roman"/>
          <w:w w:val="96"/>
          <w:sz w:val="30"/>
          <w:szCs w:val="30"/>
          <w:u w:val="none" w:color="000000"/>
          <w:lang w:val="zh-TW" w:eastAsia="zh-TW"/>
        </w:rPr>
        <w:t>.</w:t>
      </w:r>
      <w:r>
        <w:rPr>
          <w:rFonts w:hint="eastAsia" w:ascii="Times New Roman" w:hAnsi="Times New Roman" w:eastAsia="仿宋_GB2312" w:cs="Times New Roman"/>
          <w:sz w:val="30"/>
          <w:szCs w:val="30"/>
          <w:u w:val="none" w:color="000000"/>
          <w:lang w:val="zh-TW"/>
        </w:rPr>
        <w:t>全国高校心理危机预防干预网络培训实施方案</w:t>
      </w:r>
    </w:p>
    <w:p>
      <w:pPr>
        <w:spacing w:line="600" w:lineRule="exact"/>
        <w:ind w:firstLine="1854" w:firstLineChars="644"/>
        <w:jc w:val="left"/>
        <w:rPr>
          <w:rFonts w:hint="eastAsia" w:ascii="Times New Roman" w:hAnsi="Times New Roman" w:eastAsia="仿宋_GB2312" w:cs="Times New Roman"/>
          <w:bCs/>
          <w:kern w:val="0"/>
          <w:sz w:val="24"/>
          <w:szCs w:val="24"/>
        </w:rPr>
      </w:pPr>
      <w:r>
        <w:rPr>
          <w:rFonts w:ascii="Times New Roman" w:hAnsi="Times New Roman" w:eastAsia="仿宋_GB2312" w:cs="Times New Roman"/>
          <w:w w:val="96"/>
          <w:sz w:val="30"/>
          <w:szCs w:val="30"/>
          <w:u w:val="none" w:color="000000"/>
          <w:lang w:eastAsia="zh-TW"/>
        </w:rPr>
        <w:t>2.</w:t>
      </w:r>
      <w:r>
        <w:rPr>
          <w:rFonts w:ascii="Times New Roman" w:hAnsi="Times New Roman" w:eastAsia="仿宋_GB2312" w:cs="Times New Roman"/>
          <w:sz w:val="30"/>
          <w:szCs w:val="30"/>
          <w:u w:val="none" w:color="000000"/>
          <w:lang w:val="zh-TW" w:eastAsia="zh-TW"/>
        </w:rPr>
        <w:t>网上报名操作指南</w:t>
      </w:r>
    </w:p>
    <w:p>
      <w:pPr>
        <w:spacing w:line="560" w:lineRule="exact"/>
        <w:ind w:firstLine="1728" w:firstLineChars="600"/>
        <w:jc w:val="left"/>
        <w:rPr>
          <w:rFonts w:hint="eastAsia" w:ascii="Times New Roman" w:hAnsi="Times New Roman" w:eastAsia="仿宋_GB2312" w:cs="Times New Roman"/>
          <w:w w:val="96"/>
          <w:sz w:val="30"/>
          <w:szCs w:val="30"/>
          <w:u w:val="none" w:color="000000"/>
          <w:lang w:val="zh-TW" w:eastAsia="zh-TW"/>
        </w:rPr>
      </w:pPr>
    </w:p>
    <w:p>
      <w:pPr>
        <w:spacing w:line="560" w:lineRule="exact"/>
        <w:jc w:val="left"/>
        <w:rPr>
          <w:rFonts w:ascii="Times New Roman" w:hAnsi="Times New Roman" w:eastAsia="楷体" w:cs="Times New Roman"/>
          <w:bCs/>
          <w:kern w:val="0"/>
          <w:sz w:val="24"/>
          <w:szCs w:val="24"/>
        </w:rPr>
      </w:pPr>
    </w:p>
    <w:p>
      <w:pPr>
        <w:spacing w:line="560" w:lineRule="exact"/>
        <w:jc w:val="left"/>
        <w:rPr>
          <w:rFonts w:ascii="Times New Roman" w:hAnsi="Times New Roman" w:eastAsia="楷体" w:cs="Times New Roman"/>
          <w:bCs/>
          <w:kern w:val="0"/>
          <w:sz w:val="24"/>
          <w:szCs w:val="24"/>
        </w:rPr>
      </w:pPr>
      <w:r>
        <w:rPr>
          <w:rFonts w:hint="eastAsia" w:ascii="Times New Roman" w:hAnsi="Times New Roman" w:eastAsia="楷体" w:cs="Times New Roman"/>
          <w:bCs/>
          <w:kern w:val="0"/>
          <w:sz w:val="24"/>
          <w:szCs w:val="24"/>
        </w:rPr>
        <w:t xml:space="preserve"> </w:t>
      </w:r>
    </w:p>
    <w:p>
      <w:pPr>
        <w:spacing w:line="560" w:lineRule="exact"/>
        <w:ind w:firstLine="4500" w:firstLineChars="1500"/>
        <w:outlineLvl w:val="0"/>
        <w:rPr>
          <w:rFonts w:ascii="Times New Roman" w:hAnsi="Times New Roman" w:eastAsia="仿宋_GB2312" w:cs="Times New Roman"/>
          <w:color w:val="000000"/>
          <w:sz w:val="30"/>
          <w:szCs w:val="30"/>
          <w:u w:val="none" w:color="000000"/>
          <w:lang w:val="zh-TW" w:eastAsia="zh-TW"/>
        </w:rPr>
      </w:pPr>
      <w:r>
        <w:rPr>
          <w:rFonts w:ascii="Times New Roman" w:hAnsi="Times New Roman" w:eastAsia="仿宋_GB2312" w:cs="Times New Roman"/>
          <w:color w:val="000000"/>
          <w:sz w:val="30"/>
          <w:szCs w:val="30"/>
          <w:u w:val="none" w:color="000000"/>
          <w:lang w:val="zh-TW" w:eastAsia="zh-TW"/>
        </w:rPr>
        <w:t>教育部思想政治工作司</w:t>
      </w:r>
    </w:p>
    <w:p>
      <w:pPr>
        <w:spacing w:line="560" w:lineRule="exact"/>
        <w:ind w:firstLine="4800" w:firstLineChars="1600"/>
        <w:outlineLvl w:val="0"/>
        <w:rPr>
          <w:rFonts w:ascii="Times New Roman" w:hAnsi="Times New Roman" w:eastAsia="仿宋_GB2312" w:cs="Times New Roman"/>
          <w:color w:val="000000"/>
          <w:sz w:val="30"/>
          <w:szCs w:val="30"/>
          <w:u w:val="none" w:color="000000"/>
          <w:lang w:val="zh-TW" w:eastAsia="zh-TW"/>
        </w:rPr>
      </w:pPr>
      <w:r>
        <w:rPr>
          <w:rFonts w:ascii="Times New Roman" w:hAnsi="Times New Roman" w:eastAsia="仿宋_GB2312" w:cs="Times New Roman"/>
          <w:color w:val="000000"/>
          <w:sz w:val="30"/>
          <w:szCs w:val="30"/>
          <w:u w:val="none" w:color="000000"/>
          <w:lang w:val="zh-TW" w:eastAsia="zh-TW"/>
        </w:rPr>
        <w:t>2020年</w:t>
      </w:r>
      <w:r>
        <w:rPr>
          <w:rFonts w:ascii="Times New Roman" w:hAnsi="Times New Roman" w:eastAsia="仿宋_GB2312" w:cs="Times New Roman"/>
          <w:color w:val="000000"/>
          <w:sz w:val="30"/>
          <w:szCs w:val="30"/>
          <w:u w:val="none" w:color="000000"/>
        </w:rPr>
        <w:t>11</w:t>
      </w:r>
      <w:r>
        <w:rPr>
          <w:rFonts w:ascii="Times New Roman" w:hAnsi="Times New Roman" w:eastAsia="仿宋_GB2312" w:cs="Times New Roman"/>
          <w:color w:val="000000"/>
          <w:sz w:val="30"/>
          <w:szCs w:val="30"/>
          <w:u w:val="none" w:color="000000"/>
          <w:lang w:val="zh-TW" w:eastAsia="zh-TW"/>
        </w:rPr>
        <w:t>月</w:t>
      </w:r>
      <w:r>
        <w:rPr>
          <w:rFonts w:ascii="Times New Roman" w:hAnsi="Times New Roman" w:eastAsia="仿宋_GB2312" w:cs="Times New Roman"/>
          <w:color w:val="000000"/>
          <w:sz w:val="30"/>
          <w:szCs w:val="30"/>
          <w:u w:val="none" w:color="000000"/>
        </w:rPr>
        <w:t>1</w:t>
      </w:r>
      <w:r>
        <w:rPr>
          <w:rFonts w:hint="eastAsia" w:ascii="Times New Roman" w:hAnsi="Times New Roman" w:eastAsia="仿宋_GB2312" w:cs="Times New Roman"/>
          <w:color w:val="000000"/>
          <w:sz w:val="30"/>
          <w:szCs w:val="30"/>
          <w:u w:val="none" w:color="000000"/>
        </w:rPr>
        <w:t>9</w:t>
      </w:r>
      <w:r>
        <w:rPr>
          <w:rFonts w:ascii="Times New Roman" w:hAnsi="Times New Roman" w:eastAsia="仿宋_GB2312" w:cs="Times New Roman"/>
          <w:color w:val="000000"/>
          <w:sz w:val="30"/>
          <w:szCs w:val="30"/>
          <w:u w:val="none" w:color="000000"/>
          <w:lang w:val="zh-TW" w:eastAsia="zh-TW"/>
        </w:rPr>
        <w:t>日</w:t>
      </w:r>
    </w:p>
    <w:p>
      <w:pPr>
        <w:spacing w:line="580" w:lineRule="exact"/>
        <w:jc w:val="left"/>
        <w:rPr>
          <w:rFonts w:ascii="Times New Roman" w:hAnsi="Times New Roman" w:eastAsia="黑体" w:cs="Times New Roman"/>
          <w:bCs/>
          <w:kern w:val="0"/>
          <w:sz w:val="30"/>
          <w:szCs w:val="30"/>
        </w:rPr>
      </w:pPr>
      <w:r>
        <w:rPr>
          <w:rFonts w:ascii="Times New Roman" w:hAnsi="Times New Roman" w:eastAsia="仿宋_GB2312" w:cs="Times New Roman"/>
          <w:color w:val="000000"/>
          <w:sz w:val="30"/>
          <w:szCs w:val="30"/>
          <w:u w:val="none" w:color="000000"/>
          <w:lang w:val="zh-TW" w:eastAsia="zh-TW"/>
        </w:rPr>
        <w:br w:type="page"/>
      </w:r>
      <w:r>
        <w:rPr>
          <w:rFonts w:hint="eastAsia" w:ascii="Times New Roman" w:hAnsi="Times New Roman" w:eastAsia="黑体" w:cs="Times New Roman"/>
          <w:bCs/>
          <w:kern w:val="0"/>
          <w:sz w:val="30"/>
          <w:szCs w:val="30"/>
        </w:rPr>
        <w:t>附件1</w:t>
      </w:r>
    </w:p>
    <w:p>
      <w:pPr>
        <w:overflowPunct w:val="0"/>
        <w:spacing w:before="312" w:beforeLines="100" w:after="312" w:afterLines="100" w:line="560" w:lineRule="exact"/>
        <w:jc w:val="center"/>
        <w:rPr>
          <w:rFonts w:hint="eastAsia" w:ascii="Times New Roman" w:hAnsi="Times New Roman" w:eastAsia="宋体" w:cs="Times New Roman"/>
        </w:rPr>
      </w:pPr>
      <w:r>
        <w:rPr>
          <w:rFonts w:hint="eastAsia" w:ascii="Times New Roman" w:hAnsi="Times New Roman" w:eastAsia="方正小标宋简体" w:cs="Times New Roman"/>
          <w:bCs/>
          <w:sz w:val="32"/>
          <w:szCs w:val="32"/>
        </w:rPr>
        <w:t>全国高校心理危机预防干预网络培训实施方案</w:t>
      </w:r>
    </w:p>
    <w:p>
      <w:pPr>
        <w:spacing w:line="600" w:lineRule="exact"/>
        <w:ind w:firstLine="600" w:firstLineChars="200"/>
        <w:jc w:val="left"/>
        <w:rPr>
          <w:rFonts w:hint="eastAsia" w:ascii="Times New Roman" w:hAnsi="Times New Roman" w:eastAsia="仿宋_GB2312" w:cs="Times New Roman"/>
          <w:kern w:val="0"/>
          <w:sz w:val="30"/>
          <w:szCs w:val="30"/>
          <w:u w:val="none" w:color="000000"/>
        </w:rPr>
      </w:pPr>
      <w:r>
        <w:rPr>
          <w:rFonts w:hint="eastAsia" w:ascii="Times New Roman" w:hAnsi="Times New Roman" w:eastAsia="仿宋_GB2312" w:cs="Times New Roman"/>
          <w:kern w:val="0"/>
          <w:sz w:val="30"/>
          <w:szCs w:val="30"/>
        </w:rPr>
        <w:t>为进一步加强高校心理健康教育工作，切实提高心理危机干预工作的针对性、实效性，兹定</w:t>
      </w:r>
      <w:r>
        <w:rPr>
          <w:rFonts w:hint="eastAsia" w:ascii="Times New Roman" w:hAnsi="Times New Roman" w:eastAsia="仿宋_GB2312" w:cs="Times New Roman"/>
          <w:kern w:val="0"/>
          <w:sz w:val="30"/>
          <w:szCs w:val="30"/>
          <w:u w:val="none" w:color="000000"/>
        </w:rPr>
        <w:t>于</w:t>
      </w:r>
      <w:r>
        <w:rPr>
          <w:rFonts w:ascii="Times New Roman" w:hAnsi="Times New Roman" w:eastAsia="仿宋_GB2312" w:cs="Times New Roman"/>
          <w:kern w:val="0"/>
          <w:sz w:val="30"/>
          <w:szCs w:val="30"/>
          <w:u w:val="none" w:color="000000"/>
        </w:rPr>
        <w:t>2020</w:t>
      </w:r>
      <w:r>
        <w:rPr>
          <w:rFonts w:hint="eastAsia" w:ascii="Times New Roman" w:hAnsi="Times New Roman" w:eastAsia="仿宋_GB2312" w:cs="Times New Roman"/>
          <w:kern w:val="0"/>
          <w:sz w:val="30"/>
          <w:szCs w:val="30"/>
          <w:u w:val="none" w:color="000000"/>
        </w:rPr>
        <w:t>年</w:t>
      </w:r>
      <w:r>
        <w:rPr>
          <w:rFonts w:ascii="Times New Roman" w:hAnsi="Times New Roman" w:eastAsia="仿宋_GB2312" w:cs="Times New Roman"/>
          <w:kern w:val="0"/>
          <w:sz w:val="30"/>
          <w:szCs w:val="30"/>
          <w:u w:val="none" w:color="000000"/>
        </w:rPr>
        <w:t>11</w:t>
      </w:r>
      <w:r>
        <w:rPr>
          <w:rFonts w:hint="eastAsia" w:ascii="Times New Roman" w:hAnsi="Times New Roman" w:eastAsia="仿宋_GB2312" w:cs="Times New Roman"/>
          <w:kern w:val="0"/>
          <w:sz w:val="30"/>
          <w:szCs w:val="30"/>
          <w:u w:val="none" w:color="000000"/>
        </w:rPr>
        <w:t>月下旬组织召开线上全国高校心理危机预防干预网络培训和交流。现制定工作方案如下。</w:t>
      </w:r>
    </w:p>
    <w:p>
      <w:pPr>
        <w:spacing w:line="600" w:lineRule="exact"/>
        <w:ind w:firstLine="600" w:firstLineChars="200"/>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一、培训时间与安排</w:t>
      </w:r>
    </w:p>
    <w:p>
      <w:pPr>
        <w:spacing w:line="600" w:lineRule="exact"/>
        <w:ind w:firstLine="600" w:firstLineChars="200"/>
        <w:jc w:val="left"/>
        <w:rPr>
          <w:rFonts w:hint="eastAsia" w:ascii="Times New Roman" w:hAnsi="Times New Roman" w:eastAsia="仿宋_GB2312" w:cs="Times New Roman"/>
          <w:kern w:val="0"/>
          <w:sz w:val="30"/>
          <w:szCs w:val="30"/>
          <w:u w:val="none" w:color="000000"/>
          <w:lang w:val="zh-TW" w:eastAsia="zh-TW"/>
        </w:rPr>
      </w:pPr>
      <w:r>
        <w:rPr>
          <w:rFonts w:hint="eastAsia" w:ascii="Times New Roman" w:hAnsi="Times New Roman" w:eastAsia="仿宋_GB2312" w:cs="Times New Roman"/>
          <w:kern w:val="0"/>
          <w:sz w:val="30"/>
          <w:szCs w:val="30"/>
          <w:u w:val="none" w:color="000000"/>
        </w:rPr>
        <w:t>培训时间为</w:t>
      </w:r>
      <w:r>
        <w:rPr>
          <w:rFonts w:ascii="Times New Roman" w:hAnsi="Times New Roman" w:eastAsia="仿宋_GB2312" w:cs="Times New Roman"/>
          <w:kern w:val="0"/>
          <w:sz w:val="30"/>
          <w:szCs w:val="30"/>
          <w:u w:val="none" w:color="000000"/>
        </w:rPr>
        <w:t>2020</w:t>
      </w:r>
      <w:r>
        <w:rPr>
          <w:rFonts w:hint="eastAsia" w:ascii="Times New Roman" w:hAnsi="Times New Roman" w:eastAsia="仿宋_GB2312" w:cs="Times New Roman"/>
          <w:kern w:val="0"/>
          <w:sz w:val="30"/>
          <w:szCs w:val="30"/>
          <w:u w:val="none" w:color="000000"/>
        </w:rPr>
        <w:t>年11月</w:t>
      </w:r>
      <w:r>
        <w:rPr>
          <w:rFonts w:ascii="Times New Roman" w:hAnsi="Times New Roman" w:eastAsia="仿宋_GB2312" w:cs="Times New Roman"/>
          <w:kern w:val="0"/>
          <w:sz w:val="30"/>
          <w:szCs w:val="30"/>
          <w:u w:val="none" w:color="000000"/>
        </w:rPr>
        <w:t>1</w:t>
      </w:r>
      <w:r>
        <w:rPr>
          <w:rFonts w:hint="eastAsia" w:ascii="Times New Roman" w:hAnsi="Times New Roman" w:eastAsia="仿宋_GB2312" w:cs="Times New Roman"/>
          <w:kern w:val="0"/>
          <w:sz w:val="30"/>
          <w:szCs w:val="30"/>
          <w:u w:val="none" w:color="000000"/>
        </w:rPr>
        <w:t>9日至12月1</w:t>
      </w:r>
      <w:r>
        <w:rPr>
          <w:rFonts w:ascii="Times New Roman" w:hAnsi="Times New Roman" w:eastAsia="仿宋_GB2312" w:cs="Times New Roman"/>
          <w:kern w:val="0"/>
          <w:sz w:val="30"/>
          <w:szCs w:val="30"/>
          <w:u w:val="none" w:color="000000"/>
        </w:rPr>
        <w:t>9</w:t>
      </w:r>
      <w:r>
        <w:rPr>
          <w:rFonts w:hint="eastAsia" w:ascii="Times New Roman" w:hAnsi="Times New Roman" w:eastAsia="仿宋_GB2312" w:cs="Times New Roman"/>
          <w:kern w:val="0"/>
          <w:sz w:val="30"/>
          <w:szCs w:val="30"/>
          <w:u w:val="none" w:color="000000"/>
        </w:rPr>
        <w:t>日，分为报名、学习、总结三个阶段，具体安排见下表：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1828"/>
        <w:gridCol w:w="1830"/>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PrEx>
        <w:trPr>
          <w:trHeight w:val="401" w:hRule="atLeast"/>
          <w:jc w:val="center"/>
        </w:trPr>
        <w:tc>
          <w:tcPr>
            <w:tcW w:w="1828" w:type="dxa"/>
            <w:shd w:val="clear" w:color="auto" w:fill="auto"/>
            <w:noWrap w:val="0"/>
            <w:tcMar>
              <w:top w:w="80" w:type="dxa"/>
              <w:left w:w="80" w:type="dxa"/>
              <w:bottom w:w="80" w:type="dxa"/>
              <w:right w:w="80" w:type="dxa"/>
            </w:tcMar>
            <w:vAlign w:val="center"/>
          </w:tcPr>
          <w:p>
            <w:pPr>
              <w:pStyle w:val="6"/>
              <w:widowControl/>
              <w:spacing w:line="400" w:lineRule="exact"/>
              <w:jc w:val="center"/>
              <w:rPr>
                <w:rFonts w:hint="eastAsia" w:eastAsia="仿宋_GB2312" w:cs="Times New Roman"/>
                <w:kern w:val="0"/>
                <w:sz w:val="24"/>
                <w:szCs w:val="24"/>
              </w:rPr>
            </w:pPr>
            <w:r>
              <w:rPr>
                <w:rFonts w:hint="eastAsia" w:eastAsia="仿宋_GB2312" w:cs="Times New Roman"/>
                <w:b/>
                <w:bCs/>
                <w:kern w:val="0"/>
                <w:sz w:val="24"/>
                <w:szCs w:val="24"/>
                <w:lang w:val="zh-TW" w:eastAsia="zh-TW"/>
              </w:rPr>
              <w:t>培训阶段</w:t>
            </w:r>
          </w:p>
        </w:tc>
        <w:tc>
          <w:tcPr>
            <w:tcW w:w="1830" w:type="dxa"/>
            <w:shd w:val="clear" w:color="auto" w:fill="auto"/>
            <w:noWrap w:val="0"/>
            <w:vAlign w:val="center"/>
          </w:tcPr>
          <w:p>
            <w:pPr>
              <w:pStyle w:val="6"/>
              <w:widowControl/>
              <w:spacing w:line="400" w:lineRule="exact"/>
              <w:jc w:val="center"/>
              <w:rPr>
                <w:rFonts w:hint="eastAsia" w:eastAsia="仿宋_GB2312" w:cs="Times New Roman"/>
                <w:kern w:val="0"/>
                <w:sz w:val="24"/>
                <w:szCs w:val="24"/>
              </w:rPr>
            </w:pPr>
            <w:r>
              <w:rPr>
                <w:rFonts w:hint="eastAsia" w:eastAsia="仿宋_GB2312" w:cs="Times New Roman"/>
                <w:b/>
                <w:bCs/>
                <w:kern w:val="0"/>
                <w:sz w:val="24"/>
                <w:szCs w:val="24"/>
                <w:lang w:val="zh-TW" w:eastAsia="zh-TW"/>
              </w:rPr>
              <w:t>培训时间</w:t>
            </w:r>
          </w:p>
        </w:tc>
        <w:tc>
          <w:tcPr>
            <w:tcW w:w="4768" w:type="dxa"/>
            <w:shd w:val="clear" w:color="auto" w:fill="auto"/>
            <w:noWrap w:val="0"/>
            <w:vAlign w:val="center"/>
          </w:tcPr>
          <w:p>
            <w:pPr>
              <w:pStyle w:val="6"/>
              <w:widowControl/>
              <w:spacing w:line="400" w:lineRule="exact"/>
              <w:jc w:val="center"/>
              <w:rPr>
                <w:rFonts w:hint="eastAsia" w:eastAsia="仿宋_GB2312" w:cs="Times New Roman"/>
                <w:kern w:val="0"/>
                <w:sz w:val="24"/>
                <w:szCs w:val="24"/>
              </w:rPr>
            </w:pPr>
            <w:r>
              <w:rPr>
                <w:rFonts w:hint="eastAsia" w:eastAsia="仿宋_GB2312" w:cs="Times New Roman"/>
                <w:b/>
                <w:bCs/>
                <w:kern w:val="0"/>
                <w:sz w:val="24"/>
                <w:szCs w:val="24"/>
                <w:lang w:val="zh-TW" w:eastAsia="zh-TW"/>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619" w:hRule="atLeast"/>
          <w:jc w:val="center"/>
        </w:trPr>
        <w:tc>
          <w:tcPr>
            <w:tcW w:w="1828" w:type="dxa"/>
            <w:shd w:val="clear" w:color="auto" w:fill="auto"/>
            <w:noWrap w:val="0"/>
            <w:tcMar>
              <w:top w:w="80" w:type="dxa"/>
              <w:left w:w="80" w:type="dxa"/>
              <w:bottom w:w="80" w:type="dxa"/>
              <w:right w:w="80" w:type="dxa"/>
            </w:tcMar>
            <w:vAlign w:val="center"/>
          </w:tcPr>
          <w:p>
            <w:pPr>
              <w:pStyle w:val="6"/>
              <w:spacing w:line="400" w:lineRule="exact"/>
              <w:jc w:val="center"/>
              <w:rPr>
                <w:rFonts w:hint="eastAsia" w:eastAsia="仿宋_GB2312" w:cs="Times New Roman"/>
                <w:kern w:val="0"/>
                <w:sz w:val="24"/>
                <w:szCs w:val="24"/>
              </w:rPr>
            </w:pPr>
            <w:r>
              <w:rPr>
                <w:rFonts w:hint="eastAsia" w:eastAsia="仿宋_GB2312" w:cs="Times New Roman"/>
                <w:kern w:val="0"/>
                <w:sz w:val="24"/>
                <w:szCs w:val="24"/>
              </w:rPr>
              <w:t>报名</w:t>
            </w:r>
            <w:r>
              <w:rPr>
                <w:rFonts w:hint="eastAsia" w:eastAsia="仿宋_GB2312" w:cs="Times New Roman"/>
                <w:kern w:val="0"/>
                <w:sz w:val="24"/>
                <w:szCs w:val="24"/>
                <w:lang w:val="zh-TW" w:eastAsia="zh-TW"/>
              </w:rPr>
              <w:t>阶段</w:t>
            </w:r>
          </w:p>
        </w:tc>
        <w:tc>
          <w:tcPr>
            <w:tcW w:w="1830" w:type="dxa"/>
            <w:shd w:val="clear" w:color="auto" w:fill="auto"/>
            <w:noWrap w:val="0"/>
            <w:vAlign w:val="center"/>
          </w:tcPr>
          <w:p>
            <w:pPr>
              <w:pStyle w:val="6"/>
              <w:spacing w:line="400" w:lineRule="exact"/>
              <w:jc w:val="center"/>
              <w:rPr>
                <w:rFonts w:eastAsia="仿宋_GB2312" w:cs="Times New Roman"/>
                <w:kern w:val="0"/>
                <w:sz w:val="24"/>
                <w:szCs w:val="24"/>
                <w:lang w:val="zh-TW"/>
              </w:rPr>
            </w:pPr>
            <w:r>
              <w:rPr>
                <w:rFonts w:eastAsia="仿宋_GB2312" w:cs="Times New Roman"/>
                <w:kern w:val="0"/>
                <w:sz w:val="24"/>
                <w:szCs w:val="24"/>
              </w:rPr>
              <w:t>11</w:t>
            </w:r>
            <w:r>
              <w:rPr>
                <w:rFonts w:eastAsia="仿宋_GB2312" w:cs="Times New Roman"/>
                <w:kern w:val="0"/>
                <w:sz w:val="24"/>
                <w:szCs w:val="24"/>
                <w:lang w:val="zh-TW"/>
              </w:rPr>
              <w:t>月</w:t>
            </w:r>
            <w:r>
              <w:rPr>
                <w:rFonts w:eastAsia="仿宋_GB2312" w:cs="Times New Roman"/>
                <w:kern w:val="0"/>
                <w:sz w:val="24"/>
                <w:szCs w:val="24"/>
              </w:rPr>
              <w:t>1</w:t>
            </w:r>
            <w:r>
              <w:rPr>
                <w:rFonts w:hint="eastAsia" w:eastAsia="仿宋_GB2312" w:cs="Times New Roman"/>
                <w:kern w:val="0"/>
                <w:sz w:val="24"/>
                <w:szCs w:val="24"/>
              </w:rPr>
              <w:t>9</w:t>
            </w:r>
            <w:r>
              <w:rPr>
                <w:rFonts w:eastAsia="仿宋_GB2312" w:cs="Times New Roman"/>
                <w:kern w:val="0"/>
                <w:sz w:val="24"/>
                <w:szCs w:val="24"/>
                <w:lang w:val="zh-TW"/>
              </w:rPr>
              <w:t>日至</w:t>
            </w:r>
          </w:p>
          <w:p>
            <w:pPr>
              <w:pStyle w:val="6"/>
              <w:spacing w:line="400" w:lineRule="exact"/>
              <w:jc w:val="center"/>
              <w:rPr>
                <w:rFonts w:hint="eastAsia" w:eastAsia="仿宋_GB2312" w:cs="Times New Roman"/>
                <w:kern w:val="0"/>
                <w:sz w:val="24"/>
                <w:szCs w:val="24"/>
                <w:lang w:val="zh-TW"/>
              </w:rPr>
            </w:pPr>
            <w:r>
              <w:rPr>
                <w:rFonts w:eastAsia="仿宋_GB2312" w:cs="Times New Roman"/>
                <w:kern w:val="0"/>
                <w:sz w:val="24"/>
                <w:szCs w:val="24"/>
              </w:rPr>
              <w:t>11</w:t>
            </w:r>
            <w:r>
              <w:rPr>
                <w:rFonts w:eastAsia="仿宋_GB2312" w:cs="Times New Roman"/>
                <w:kern w:val="0"/>
                <w:sz w:val="24"/>
                <w:szCs w:val="24"/>
                <w:lang w:val="zh-TW"/>
              </w:rPr>
              <w:t>月</w:t>
            </w:r>
            <w:r>
              <w:rPr>
                <w:rFonts w:eastAsia="仿宋_GB2312" w:cs="Times New Roman"/>
                <w:kern w:val="0"/>
                <w:sz w:val="24"/>
                <w:szCs w:val="24"/>
              </w:rPr>
              <w:t>27</w:t>
            </w:r>
            <w:r>
              <w:rPr>
                <w:rFonts w:eastAsia="仿宋_GB2312" w:cs="Times New Roman"/>
                <w:kern w:val="0"/>
                <w:sz w:val="24"/>
                <w:szCs w:val="24"/>
                <w:lang w:val="zh-TW"/>
              </w:rPr>
              <w:t>日</w:t>
            </w:r>
          </w:p>
        </w:tc>
        <w:tc>
          <w:tcPr>
            <w:tcW w:w="4768" w:type="dxa"/>
            <w:shd w:val="clear" w:color="auto" w:fill="auto"/>
            <w:noWrap w:val="0"/>
            <w:vAlign w:val="center"/>
          </w:tcPr>
          <w:p>
            <w:pPr>
              <w:pStyle w:val="6"/>
              <w:spacing w:line="400" w:lineRule="exact"/>
              <w:rPr>
                <w:rFonts w:eastAsia="仿宋_GB2312" w:cs="Times New Roman"/>
                <w:kern w:val="0"/>
                <w:sz w:val="24"/>
                <w:szCs w:val="24"/>
              </w:rPr>
            </w:pPr>
            <w:r>
              <w:rPr>
                <w:rFonts w:eastAsia="仿宋_GB2312" w:cs="Times New Roman"/>
                <w:kern w:val="0"/>
                <w:sz w:val="24"/>
                <w:szCs w:val="24"/>
              </w:rPr>
              <w:t xml:space="preserve">1. </w:t>
            </w:r>
            <w:r>
              <w:rPr>
                <w:rFonts w:eastAsia="仿宋_GB2312" w:cs="Times New Roman"/>
                <w:kern w:val="0"/>
                <w:sz w:val="24"/>
                <w:szCs w:val="24"/>
                <w:lang w:val="zh-TW" w:eastAsia="zh-TW"/>
              </w:rPr>
              <w:t>发放培训通知，部署培训工作</w:t>
            </w:r>
            <w:r>
              <w:rPr>
                <w:rFonts w:eastAsia="仿宋_GB2312" w:cs="Times New Roman"/>
                <w:kern w:val="0"/>
                <w:sz w:val="24"/>
                <w:szCs w:val="24"/>
                <w:lang w:val="zh-TW"/>
              </w:rPr>
              <w:t>；</w:t>
            </w:r>
          </w:p>
          <w:p>
            <w:pPr>
              <w:pStyle w:val="6"/>
              <w:spacing w:line="400" w:lineRule="exact"/>
              <w:rPr>
                <w:rFonts w:eastAsia="仿宋_GB2312" w:cs="Times New Roman"/>
                <w:kern w:val="0"/>
                <w:sz w:val="24"/>
                <w:szCs w:val="24"/>
              </w:rPr>
            </w:pPr>
            <w:r>
              <w:rPr>
                <w:rFonts w:eastAsia="仿宋_GB2312" w:cs="Times New Roman"/>
                <w:kern w:val="0"/>
                <w:sz w:val="24"/>
                <w:szCs w:val="24"/>
              </w:rPr>
              <w:t>2. 建立培训管理团队，进行训前指导；</w:t>
            </w:r>
          </w:p>
          <w:p>
            <w:pPr>
              <w:pStyle w:val="6"/>
              <w:spacing w:line="400" w:lineRule="exact"/>
              <w:rPr>
                <w:rFonts w:hint="eastAsia" w:eastAsia="仿宋_GB2312" w:cs="Times New Roman"/>
                <w:kern w:val="0"/>
                <w:sz w:val="24"/>
                <w:szCs w:val="24"/>
              </w:rPr>
            </w:pPr>
            <w:r>
              <w:rPr>
                <w:rFonts w:eastAsia="仿宋_GB2312" w:cs="Times New Roman"/>
                <w:kern w:val="0"/>
                <w:sz w:val="24"/>
                <w:szCs w:val="24"/>
              </w:rPr>
              <w:t xml:space="preserve">3. </w:t>
            </w:r>
            <w:r>
              <w:rPr>
                <w:rFonts w:hint="eastAsia" w:eastAsia="仿宋_GB2312" w:cs="Times New Roman"/>
                <w:kern w:val="0"/>
                <w:sz w:val="24"/>
                <w:szCs w:val="24"/>
              </w:rPr>
              <w:t>报送各地培训实施方案和回执表。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1801" w:hRule="atLeast"/>
          <w:jc w:val="center"/>
        </w:trPr>
        <w:tc>
          <w:tcPr>
            <w:tcW w:w="1828" w:type="dxa"/>
            <w:shd w:val="clear" w:color="auto" w:fill="auto"/>
            <w:noWrap w:val="0"/>
            <w:tcMar>
              <w:top w:w="80" w:type="dxa"/>
              <w:left w:w="80" w:type="dxa"/>
              <w:bottom w:w="80" w:type="dxa"/>
              <w:right w:w="80" w:type="dxa"/>
            </w:tcMar>
            <w:vAlign w:val="center"/>
          </w:tcPr>
          <w:p>
            <w:pPr>
              <w:pStyle w:val="6"/>
              <w:spacing w:line="400" w:lineRule="exact"/>
              <w:jc w:val="center"/>
              <w:rPr>
                <w:rFonts w:hint="eastAsia" w:eastAsia="仿宋_GB2312" w:cs="Times New Roman"/>
                <w:kern w:val="0"/>
                <w:sz w:val="24"/>
                <w:szCs w:val="24"/>
              </w:rPr>
            </w:pPr>
            <w:r>
              <w:rPr>
                <w:rFonts w:hint="eastAsia" w:eastAsia="仿宋_GB2312" w:cs="Times New Roman"/>
                <w:kern w:val="0"/>
                <w:sz w:val="24"/>
                <w:szCs w:val="24"/>
                <w:lang w:val="zh-TW" w:eastAsia="zh-TW"/>
              </w:rPr>
              <w:t>学习阶段</w:t>
            </w:r>
          </w:p>
        </w:tc>
        <w:tc>
          <w:tcPr>
            <w:tcW w:w="1830" w:type="dxa"/>
            <w:shd w:val="clear" w:color="auto" w:fill="auto"/>
            <w:noWrap w:val="0"/>
            <w:vAlign w:val="center"/>
          </w:tcPr>
          <w:p>
            <w:pPr>
              <w:pStyle w:val="6"/>
              <w:spacing w:line="400" w:lineRule="exact"/>
              <w:jc w:val="center"/>
              <w:rPr>
                <w:rFonts w:eastAsia="仿宋_GB2312" w:cs="Times New Roman"/>
                <w:kern w:val="0"/>
                <w:sz w:val="24"/>
                <w:szCs w:val="24"/>
              </w:rPr>
            </w:pPr>
            <w:r>
              <w:rPr>
                <w:rFonts w:eastAsia="仿宋_GB2312" w:cs="Times New Roman"/>
                <w:kern w:val="0"/>
                <w:sz w:val="24"/>
                <w:szCs w:val="24"/>
              </w:rPr>
              <w:t>11月28日至</w:t>
            </w:r>
          </w:p>
          <w:p>
            <w:pPr>
              <w:pStyle w:val="6"/>
              <w:spacing w:line="400" w:lineRule="exact"/>
              <w:jc w:val="center"/>
              <w:rPr>
                <w:rFonts w:hint="eastAsia" w:eastAsia="仿宋_GB2312" w:cs="Times New Roman"/>
                <w:kern w:val="0"/>
                <w:sz w:val="24"/>
                <w:szCs w:val="24"/>
              </w:rPr>
            </w:pPr>
            <w:r>
              <w:rPr>
                <w:rFonts w:eastAsia="仿宋_GB2312" w:cs="Times New Roman"/>
                <w:kern w:val="0"/>
                <w:sz w:val="24"/>
                <w:szCs w:val="24"/>
              </w:rPr>
              <w:t>12月8 日</w:t>
            </w:r>
          </w:p>
        </w:tc>
        <w:tc>
          <w:tcPr>
            <w:tcW w:w="4768" w:type="dxa"/>
            <w:shd w:val="clear" w:color="auto" w:fill="auto"/>
            <w:noWrap w:val="0"/>
            <w:vAlign w:val="center"/>
          </w:tcPr>
          <w:p>
            <w:pPr>
              <w:pStyle w:val="6"/>
              <w:spacing w:line="400" w:lineRule="exact"/>
              <w:rPr>
                <w:rFonts w:hint="eastAsia" w:eastAsia="仿宋_GB2312" w:cs="Times New Roman"/>
                <w:kern w:val="0"/>
                <w:sz w:val="24"/>
                <w:szCs w:val="24"/>
              </w:rPr>
            </w:pPr>
            <w:r>
              <w:rPr>
                <w:rFonts w:eastAsia="仿宋_GB2312" w:cs="Times New Roman"/>
                <w:kern w:val="0"/>
                <w:sz w:val="24"/>
                <w:szCs w:val="24"/>
              </w:rPr>
              <w:t>1. 参训学员按照教学计划，完成规定课程，参与主题研讨，撰写学习心得</w:t>
            </w:r>
            <w:r>
              <w:rPr>
                <w:rFonts w:hint="eastAsia" w:eastAsia="仿宋_GB2312" w:cs="Times New Roman"/>
                <w:kern w:val="0"/>
                <w:sz w:val="24"/>
                <w:szCs w:val="24"/>
              </w:rPr>
              <w:t>；</w:t>
            </w:r>
          </w:p>
          <w:p>
            <w:pPr>
              <w:pStyle w:val="6"/>
              <w:spacing w:line="400" w:lineRule="exact"/>
              <w:rPr>
                <w:rFonts w:hint="eastAsia" w:eastAsia="仿宋_GB2312" w:cs="Times New Roman"/>
                <w:kern w:val="0"/>
                <w:sz w:val="24"/>
                <w:szCs w:val="24"/>
              </w:rPr>
            </w:pPr>
            <w:r>
              <w:rPr>
                <w:rFonts w:eastAsia="仿宋_GB2312" w:cs="Times New Roman"/>
                <w:kern w:val="0"/>
                <w:sz w:val="24"/>
                <w:szCs w:val="24"/>
              </w:rPr>
              <w:t>2. 各地党委教育工作部门加强统筹，做好培训</w:t>
            </w:r>
            <w:r>
              <w:rPr>
                <w:rFonts w:hint="eastAsia" w:eastAsia="仿宋_GB2312" w:cs="Times New Roman"/>
                <w:kern w:val="0"/>
                <w:sz w:val="24"/>
                <w:szCs w:val="24"/>
              </w:rPr>
              <w:t>指导，协助做好服务保障。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1828" w:type="dxa"/>
            <w:shd w:val="clear" w:color="auto" w:fill="auto"/>
            <w:noWrap w:val="0"/>
            <w:tcMar>
              <w:top w:w="80" w:type="dxa"/>
              <w:left w:w="80" w:type="dxa"/>
              <w:bottom w:w="80" w:type="dxa"/>
              <w:right w:w="80" w:type="dxa"/>
            </w:tcMar>
            <w:vAlign w:val="center"/>
          </w:tcPr>
          <w:p>
            <w:pPr>
              <w:pStyle w:val="6"/>
              <w:spacing w:line="400" w:lineRule="exact"/>
              <w:jc w:val="center"/>
              <w:rPr>
                <w:rFonts w:hint="eastAsia" w:eastAsia="仿宋_GB2312" w:cs="Times New Roman"/>
                <w:kern w:val="0"/>
                <w:sz w:val="24"/>
                <w:szCs w:val="24"/>
              </w:rPr>
            </w:pPr>
            <w:r>
              <w:rPr>
                <w:rFonts w:hint="eastAsia" w:eastAsia="仿宋_GB2312" w:cs="Times New Roman"/>
                <w:kern w:val="0"/>
                <w:sz w:val="24"/>
                <w:szCs w:val="24"/>
                <w:lang w:val="zh-TW" w:eastAsia="zh-TW"/>
              </w:rPr>
              <w:t>总结阶段</w:t>
            </w:r>
          </w:p>
        </w:tc>
        <w:tc>
          <w:tcPr>
            <w:tcW w:w="1830" w:type="dxa"/>
            <w:shd w:val="clear" w:color="auto" w:fill="auto"/>
            <w:noWrap w:val="0"/>
            <w:vAlign w:val="center"/>
          </w:tcPr>
          <w:p>
            <w:pPr>
              <w:pStyle w:val="6"/>
              <w:spacing w:line="400" w:lineRule="exact"/>
              <w:jc w:val="center"/>
              <w:rPr>
                <w:rFonts w:eastAsia="仿宋_GB2312" w:cs="Times New Roman"/>
                <w:kern w:val="0"/>
                <w:sz w:val="24"/>
                <w:szCs w:val="24"/>
              </w:rPr>
            </w:pPr>
            <w:r>
              <w:rPr>
                <w:rFonts w:eastAsia="仿宋_GB2312" w:cs="Times New Roman"/>
                <w:kern w:val="0"/>
                <w:sz w:val="24"/>
                <w:szCs w:val="24"/>
              </w:rPr>
              <w:t>12月9日至</w:t>
            </w:r>
          </w:p>
          <w:p>
            <w:pPr>
              <w:pStyle w:val="6"/>
              <w:spacing w:line="400" w:lineRule="exact"/>
              <w:jc w:val="center"/>
              <w:rPr>
                <w:rFonts w:hint="eastAsia" w:eastAsia="仿宋_GB2312" w:cs="Times New Roman"/>
                <w:kern w:val="0"/>
                <w:sz w:val="24"/>
                <w:szCs w:val="24"/>
              </w:rPr>
            </w:pPr>
            <w:r>
              <w:rPr>
                <w:rFonts w:eastAsia="仿宋_GB2312" w:cs="Times New Roman"/>
                <w:kern w:val="0"/>
                <w:sz w:val="24"/>
                <w:szCs w:val="24"/>
              </w:rPr>
              <w:t>12月19日</w:t>
            </w:r>
          </w:p>
        </w:tc>
        <w:tc>
          <w:tcPr>
            <w:tcW w:w="4768" w:type="dxa"/>
            <w:shd w:val="clear" w:color="auto" w:fill="auto"/>
            <w:noWrap w:val="0"/>
            <w:vAlign w:val="center"/>
          </w:tcPr>
          <w:p>
            <w:pPr>
              <w:pStyle w:val="6"/>
              <w:spacing w:line="400" w:lineRule="exact"/>
              <w:rPr>
                <w:rFonts w:eastAsia="仿宋_GB2312" w:cs="Times New Roman"/>
                <w:kern w:val="0"/>
                <w:sz w:val="24"/>
                <w:szCs w:val="24"/>
              </w:rPr>
            </w:pPr>
            <w:r>
              <w:rPr>
                <w:rFonts w:eastAsia="仿宋_GB2312" w:cs="Times New Roman"/>
                <w:kern w:val="0"/>
                <w:sz w:val="24"/>
                <w:szCs w:val="24"/>
              </w:rPr>
              <w:t>1. 各地党委教育工作部门提交培训工作总结；</w:t>
            </w:r>
          </w:p>
          <w:p>
            <w:pPr>
              <w:pStyle w:val="6"/>
              <w:spacing w:line="400" w:lineRule="exact"/>
              <w:rPr>
                <w:rFonts w:hint="eastAsia" w:eastAsia="仿宋_GB2312" w:cs="Times New Roman"/>
                <w:kern w:val="0"/>
                <w:sz w:val="24"/>
                <w:szCs w:val="24"/>
              </w:rPr>
            </w:pPr>
            <w:r>
              <w:rPr>
                <w:rFonts w:eastAsia="仿宋_GB2312" w:cs="Times New Roman"/>
                <w:kern w:val="0"/>
                <w:sz w:val="24"/>
                <w:szCs w:val="24"/>
              </w:rPr>
              <w:t>2. 开展培训评估与总结。</w:t>
            </w:r>
          </w:p>
        </w:tc>
      </w:tr>
    </w:tbl>
    <w:p>
      <w:pPr>
        <w:spacing w:line="600" w:lineRule="exact"/>
        <w:ind w:firstLine="600" w:firstLineChars="200"/>
        <w:jc w:val="left"/>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二、培训平台使用</w:t>
      </w:r>
    </w:p>
    <w:p>
      <w:pPr>
        <w:pStyle w:val="6"/>
        <w:tabs>
          <w:tab w:val="left" w:pos="3119"/>
        </w:tabs>
        <w:spacing w:line="600" w:lineRule="exact"/>
        <w:ind w:firstLine="601"/>
        <w:rPr>
          <w:rFonts w:hint="eastAsia" w:eastAsia="仿宋_GB2312" w:cs="Times New Roman"/>
          <w:color w:val="auto"/>
          <w:kern w:val="0"/>
          <w:sz w:val="30"/>
          <w:szCs w:val="30"/>
          <w:u w:val="none" w:color="auto"/>
        </w:rPr>
      </w:pPr>
      <w:r>
        <w:rPr>
          <w:rFonts w:hint="eastAsia" w:eastAsia="仿宋_GB2312" w:cs="Times New Roman"/>
          <w:color w:val="auto"/>
          <w:kern w:val="0"/>
          <w:sz w:val="30"/>
          <w:szCs w:val="30"/>
          <w:u w:val="none" w:color="auto"/>
        </w:rPr>
        <w:t>培训依托</w:t>
      </w:r>
      <w:r>
        <w:rPr>
          <w:rFonts w:hint="eastAsia" w:eastAsia="仿宋_GB2312" w:cs="Times New Roman"/>
          <w:color w:val="auto"/>
          <w:kern w:val="0"/>
          <w:sz w:val="30"/>
          <w:szCs w:val="30"/>
        </w:rPr>
        <w:t>教育部普通高校心理健康教育专家指导委员会和</w:t>
      </w:r>
      <w:r>
        <w:rPr>
          <w:rFonts w:hint="eastAsia" w:eastAsia="仿宋_GB2312" w:cs="Times New Roman"/>
          <w:color w:val="auto"/>
          <w:kern w:val="0"/>
          <w:sz w:val="30"/>
          <w:szCs w:val="30"/>
          <w:u w:val="none" w:color="auto"/>
        </w:rPr>
        <w:t>国家教育行政学院组织实施。</w:t>
      </w:r>
      <w:r>
        <w:rPr>
          <w:rFonts w:hint="eastAsia" w:eastAsia="仿宋_GB2312" w:cs="Times New Roman"/>
          <w:color w:val="auto"/>
          <w:sz w:val="30"/>
          <w:szCs w:val="30"/>
        </w:rPr>
        <w:t>参训学员首先在高校辅导员网络学院学习平台（www</w:t>
      </w:r>
      <w:r>
        <w:rPr>
          <w:rFonts w:eastAsia="仿宋_GB2312" w:cs="Times New Roman"/>
          <w:color w:val="auto"/>
          <w:sz w:val="30"/>
          <w:szCs w:val="30"/>
        </w:rPr>
        <w:t>.ausc.edu.cn</w:t>
      </w:r>
      <w:r>
        <w:rPr>
          <w:rFonts w:hint="eastAsia" w:eastAsia="仿宋_GB2312" w:cs="Times New Roman"/>
          <w:color w:val="auto"/>
          <w:sz w:val="30"/>
          <w:szCs w:val="30"/>
        </w:rPr>
        <w:t>）在线报名，报名审核通过后直接登录参加学习。</w:t>
      </w:r>
      <w:r>
        <w:rPr>
          <w:rFonts w:hint="eastAsia" w:eastAsia="仿宋_GB2312" w:cs="Times New Roman"/>
          <w:color w:val="auto"/>
          <w:kern w:val="0"/>
          <w:sz w:val="30"/>
          <w:szCs w:val="30"/>
          <w:u w:val="none" w:color="auto"/>
        </w:rPr>
        <w:t>培训期间参训学员可下载高校辅导员网络学院移动客户端（学习公社APP）随时登录学习。</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30"/>
          <w:szCs w:val="30"/>
        </w:rPr>
        <w:drawing>
          <wp:anchor distT="0" distB="0" distL="114300" distR="114300" simplePos="0" relativeHeight="251664384" behindDoc="0" locked="0" layoutInCell="1" allowOverlap="1">
            <wp:simplePos x="0" y="0"/>
            <wp:positionH relativeFrom="column">
              <wp:posOffset>2116455</wp:posOffset>
            </wp:positionH>
            <wp:positionV relativeFrom="paragraph">
              <wp:posOffset>86360</wp:posOffset>
            </wp:positionV>
            <wp:extent cx="1038225" cy="1038225"/>
            <wp:effectExtent l="0" t="0" r="9525" b="952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1038225" cy="1038225"/>
                    </a:xfrm>
                    <a:prstGeom prst="rect">
                      <a:avLst/>
                    </a:prstGeom>
                    <a:noFill/>
                    <a:ln>
                      <a:noFill/>
                    </a:ln>
                  </pic:spPr>
                </pic:pic>
              </a:graphicData>
            </a:graphic>
          </wp:anchor>
        </w:drawing>
      </w:r>
    </w:p>
    <w:p>
      <w:pPr>
        <w:spacing w:line="360" w:lineRule="auto"/>
        <w:jc w:val="center"/>
        <w:rPr>
          <w:rFonts w:hint="eastAsia" w:ascii="Times New Roman" w:hAnsi="Times New Roman" w:eastAsia="黑体" w:cs="Times New Roman"/>
          <w:kern w:val="0"/>
          <w:sz w:val="30"/>
          <w:szCs w:val="30"/>
        </w:rPr>
      </w:pPr>
    </w:p>
    <w:p>
      <w:pPr>
        <w:spacing w:line="360" w:lineRule="auto"/>
        <w:ind w:firstLine="600" w:firstLineChars="200"/>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2143125</wp:posOffset>
                </wp:positionH>
                <wp:positionV relativeFrom="paragraph">
                  <wp:posOffset>320040</wp:posOffset>
                </wp:positionV>
                <wp:extent cx="1038225" cy="333375"/>
                <wp:effectExtent l="0" t="0" r="9525" b="9525"/>
                <wp:wrapNone/>
                <wp:docPr id="6" name="文本框 6"/>
                <wp:cNvGraphicFramePr/>
                <a:graphic xmlns:a="http://schemas.openxmlformats.org/drawingml/2006/main">
                  <a:graphicData uri="http://schemas.microsoft.com/office/word/2010/wordprocessingShape">
                    <wps:wsp>
                      <wps:cNvSpPr txBox="1"/>
                      <wps:spPr>
                        <a:xfrm>
                          <a:off x="0" y="0"/>
                          <a:ext cx="1038225" cy="333375"/>
                        </a:xfrm>
                        <a:prstGeom prst="rect">
                          <a:avLst/>
                        </a:prstGeom>
                        <a:solidFill>
                          <a:srgbClr val="FFFFFF"/>
                        </a:solidFill>
                        <a:ln>
                          <a:noFill/>
                        </a:ln>
                        <a:effectLst/>
                      </wps:spPr>
                      <wps:txbx>
                        <w:txbxContent>
                          <w:p>
                            <w:pPr>
                              <w:rPr>
                                <w:rFonts w:ascii="Times New Roman" w:hAnsi="Times New Roman" w:eastAsia="仿宋" w:cs="Times New Roman"/>
                                <w:b/>
                                <w:bCs/>
                              </w:rPr>
                            </w:pPr>
                            <w:r>
                              <w:rPr>
                                <w:rFonts w:ascii="Times New Roman" w:hAnsi="Times New Roman" w:eastAsia="仿宋" w:cs="Times New Roman"/>
                                <w:b/>
                                <w:bCs/>
                              </w:rPr>
                              <w:t>学习公社APP</w:t>
                            </w:r>
                          </w:p>
                        </w:txbxContent>
                      </wps:txbx>
                      <wps:bodyPr upright="1"/>
                    </wps:wsp>
                  </a:graphicData>
                </a:graphic>
              </wp:anchor>
            </w:drawing>
          </mc:Choice>
          <mc:Fallback>
            <w:pict>
              <v:shape id="_x0000_s1026" o:spid="_x0000_s1026" o:spt="202" type="#_x0000_t202" style="position:absolute;left:0pt;margin-left:168.75pt;margin-top:25.2pt;height:26.25pt;width:81.75pt;z-index:251663360;mso-width-relative:page;mso-height-relative:page;" fillcolor="#FFFFFF" filled="t" stroked="f" coordsize="21600,21600" o:gfxdata="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a75c2AAAAAoBAAAPAAAAAAAAAAEAIAAAACIAAABkcnMvZG93bnJl&#10;di54bWxQSwECFAAUAAAACACHTuJAJvWg/8QBAACFAwAADgAAAAAAAAABACAAAAAnAQAAZHJzL2Uy&#10;b0RvYy54bWxQSwUGAAAAAAYABgBZAQAAXQUAAAAA&#10;">
                <v:path/>
                <v:fill on="t" focussize="0,0"/>
                <v:stroke on="f"/>
                <v:imagedata o:title=""/>
                <o:lock v:ext="edit" aspectratio="f"/>
                <v:textbox>
                  <w:txbxContent>
                    <w:p>
                      <w:pPr>
                        <w:rPr>
                          <w:rFonts w:ascii="Times New Roman" w:hAnsi="Times New Roman" w:eastAsia="仿宋" w:cs="Times New Roman"/>
                          <w:b/>
                          <w:bCs/>
                        </w:rPr>
                      </w:pPr>
                      <w:r>
                        <w:rPr>
                          <w:rFonts w:ascii="Times New Roman" w:hAnsi="Times New Roman" w:eastAsia="仿宋" w:cs="Times New Roman"/>
                          <w:b/>
                          <w:bCs/>
                        </w:rPr>
                        <w:t>学习公社APP</w:t>
                      </w:r>
                    </w:p>
                  </w:txbxContent>
                </v:textbox>
              </v:shape>
            </w:pict>
          </mc:Fallback>
        </mc:AlternateContent>
      </w:r>
    </w:p>
    <w:p>
      <w:pPr>
        <w:spacing w:line="580" w:lineRule="exact"/>
        <w:ind w:firstLine="600" w:firstLineChars="200"/>
        <w:jc w:val="left"/>
        <w:rPr>
          <w:rFonts w:hint="eastAsia" w:ascii="Times New Roman" w:hAnsi="Times New Roman" w:eastAsia="黑体" w:cs="Times New Roman"/>
          <w:kern w:val="0"/>
          <w:sz w:val="30"/>
          <w:szCs w:val="30"/>
        </w:rPr>
      </w:pPr>
    </w:p>
    <w:p>
      <w:pPr>
        <w:spacing w:line="600" w:lineRule="exact"/>
        <w:ind w:firstLine="600" w:firstLineChars="200"/>
        <w:jc w:val="left"/>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三、培训内容</w:t>
      </w:r>
    </w:p>
    <w:p>
      <w:pPr>
        <w:spacing w:line="600" w:lineRule="exact"/>
        <w:ind w:firstLine="600" w:firstLineChars="200"/>
        <w:rPr>
          <w:rFonts w:hint="eastAsia" w:ascii="Times New Roman" w:hAnsi="Times New Roman" w:eastAsia="宋体" w:cs="Times New Roman"/>
        </w:rPr>
      </w:pPr>
      <w:r>
        <w:rPr>
          <w:rFonts w:hint="eastAsia" w:ascii="Times New Roman" w:hAnsi="Times New Roman" w:eastAsia="仿宋_GB2312" w:cs="Times New Roman"/>
          <w:sz w:val="30"/>
          <w:szCs w:val="30"/>
        </w:rPr>
        <w:t>培训根据目标要求与培训主题，充分整合北京师范大学、天津大学、清华大学、北京大学第六医院等高校心理健康教育及医疗系统工作队伍资源，开展心理危机预防干预培训，培训课程包括录播课程、直播课程以及经验交流，课程详见表</w:t>
      </w:r>
      <w:r>
        <w:rPr>
          <w:rFonts w:ascii="Times New Roman" w:hAnsi="Times New Roman" w:eastAsia="仿宋_GB2312" w:cs="Times New Roman"/>
          <w:sz w:val="30"/>
          <w:szCs w:val="30"/>
        </w:rPr>
        <w:t>1、2、3。</w:t>
      </w:r>
    </w:p>
    <w:p>
      <w:pPr>
        <w:spacing w:line="360" w:lineRule="auto"/>
        <w:ind w:firstLine="482" w:firstLineChars="200"/>
        <w:jc w:val="center"/>
        <w:rPr>
          <w:rFonts w:hint="eastAsia" w:ascii="Times New Roman" w:hAnsi="Times New Roman" w:eastAsia="仿宋" w:cs="Times New Roman"/>
          <w:b/>
          <w:bCs/>
          <w:color w:val="000000"/>
          <w:sz w:val="24"/>
          <w:szCs w:val="24"/>
        </w:rPr>
      </w:pPr>
    </w:p>
    <w:p>
      <w:pPr>
        <w:spacing w:line="360" w:lineRule="auto"/>
        <w:ind w:firstLine="482" w:firstLineChars="200"/>
        <w:jc w:val="center"/>
        <w:rPr>
          <w:rFonts w:ascii="Times New Roman" w:hAnsi="Times New Roman" w:eastAsia="仿宋" w:cs="Times New Roman"/>
          <w:b/>
          <w:bCs/>
          <w:color w:val="000000"/>
          <w:sz w:val="24"/>
          <w:szCs w:val="24"/>
        </w:rPr>
      </w:pPr>
      <w:r>
        <w:rPr>
          <w:rFonts w:hint="eastAsia" w:ascii="Times New Roman" w:hAnsi="Times New Roman" w:eastAsia="仿宋" w:cs="Times New Roman"/>
          <w:b/>
          <w:bCs/>
          <w:color w:val="000000"/>
          <w:sz w:val="24"/>
          <w:szCs w:val="24"/>
        </w:rPr>
        <w:t>表</w:t>
      </w:r>
      <w:r>
        <w:rPr>
          <w:rFonts w:ascii="Times New Roman" w:hAnsi="Times New Roman" w:eastAsia="仿宋" w:cs="Times New Roman"/>
          <w:b/>
          <w:bCs/>
          <w:color w:val="000000"/>
          <w:sz w:val="24"/>
          <w:szCs w:val="24"/>
        </w:rPr>
        <w:t xml:space="preserve">1 </w:t>
      </w:r>
      <w:r>
        <w:rPr>
          <w:rFonts w:hint="eastAsia" w:ascii="Times New Roman" w:hAnsi="Times New Roman" w:eastAsia="仿宋" w:cs="Times New Roman"/>
          <w:b/>
          <w:bCs/>
          <w:color w:val="000000"/>
          <w:sz w:val="24"/>
          <w:szCs w:val="24"/>
        </w:rPr>
        <w:t>直播课程列表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701"/>
        <w:gridCol w:w="992"/>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时间</w:t>
            </w:r>
          </w:p>
        </w:tc>
        <w:tc>
          <w:tcPr>
            <w:tcW w:w="2701"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主题</w:t>
            </w:r>
          </w:p>
        </w:tc>
        <w:tc>
          <w:tcPr>
            <w:tcW w:w="992"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拟邀请主讲人</w:t>
            </w:r>
          </w:p>
        </w:tc>
        <w:tc>
          <w:tcPr>
            <w:tcW w:w="3169"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8:30—9:00</w:t>
            </w:r>
          </w:p>
        </w:tc>
        <w:tc>
          <w:tcPr>
            <w:tcW w:w="2701"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做好大学生安全的护航者</w:t>
            </w:r>
          </w:p>
        </w:tc>
        <w:tc>
          <w:tcPr>
            <w:tcW w:w="992" w:type="dxa"/>
            <w:noWrap w:val="0"/>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林崇德</w:t>
            </w:r>
          </w:p>
        </w:tc>
        <w:tc>
          <w:tcPr>
            <w:tcW w:w="3169" w:type="dxa"/>
            <w:noWrap w:val="0"/>
            <w:vAlign w:val="center"/>
          </w:tcPr>
          <w:p>
            <w:pP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u w:val="none" w:color="000000"/>
              </w:rPr>
              <w:t>教育部普通高校心理健康教育专家指导委员会主任、教育部北京师范大学教授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9:00—9:45</w:t>
            </w:r>
          </w:p>
        </w:tc>
        <w:tc>
          <w:tcPr>
            <w:tcW w:w="2701"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高校心理危机的预防</w:t>
            </w:r>
          </w:p>
        </w:tc>
        <w:tc>
          <w:tcPr>
            <w:tcW w:w="992" w:type="dxa"/>
            <w:noWrap w:val="0"/>
            <w:vAlign w:val="center"/>
          </w:tcPr>
          <w:p>
            <w:pPr>
              <w:jc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rPr>
              <w:t>梁宝勇</w:t>
            </w:r>
          </w:p>
        </w:tc>
        <w:tc>
          <w:tcPr>
            <w:tcW w:w="3169" w:type="dxa"/>
            <w:noWrap w:val="0"/>
            <w:vAlign w:val="center"/>
          </w:tcPr>
          <w:p>
            <w:pP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天津师范大学教授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9:45—10:25</w:t>
            </w:r>
          </w:p>
        </w:tc>
        <w:tc>
          <w:tcPr>
            <w:tcW w:w="2701"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高校学生抑郁障碍的识别和应对</w:t>
            </w:r>
          </w:p>
        </w:tc>
        <w:tc>
          <w:tcPr>
            <w:tcW w:w="992" w:type="dxa"/>
            <w:noWrap w:val="0"/>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唐登华</w:t>
            </w:r>
          </w:p>
        </w:tc>
        <w:tc>
          <w:tcPr>
            <w:tcW w:w="3169" w:type="dxa"/>
            <w:noWrap w:val="0"/>
            <w:vAlign w:val="center"/>
          </w:tcPr>
          <w:p>
            <w:pP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北京大学第六医院教授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jc w:val="center"/>
              <w:rPr>
                <w:rFonts w:hint="eastAsia"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10:25—11:05</w:t>
            </w:r>
          </w:p>
        </w:tc>
        <w:tc>
          <w:tcPr>
            <w:tcW w:w="2701"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当前大学生的主要心理压力及其应对策略</w:t>
            </w:r>
          </w:p>
        </w:tc>
        <w:tc>
          <w:tcPr>
            <w:tcW w:w="992" w:type="dxa"/>
            <w:noWrap w:val="0"/>
            <w:vAlign w:val="center"/>
          </w:tcPr>
          <w:p>
            <w:pPr>
              <w:jc w:val="cente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kern w:val="0"/>
                <w:sz w:val="24"/>
                <w:szCs w:val="24"/>
              </w:rPr>
              <w:t>谢  斌</w:t>
            </w:r>
          </w:p>
        </w:tc>
        <w:tc>
          <w:tcPr>
            <w:tcW w:w="3169" w:type="dxa"/>
            <w:noWrap w:val="0"/>
            <w:vAlign w:val="center"/>
          </w:tcPr>
          <w:p>
            <w:pPr>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上海交通大学医学院附属精神卫生中心教授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0" w:type="dxa"/>
            <w:noWrap w:val="0"/>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r>
              <w:rPr>
                <w:rFonts w:hint="eastAsia" w:ascii="Times New Roman" w:hAnsi="Times New Roman" w:eastAsia="仿宋_GB2312" w:cs="Times New Roman"/>
                <w:color w:val="000000"/>
                <w:kern w:val="0"/>
                <w:sz w:val="24"/>
                <w:szCs w:val="24"/>
              </w:rPr>
              <w:t>1</w:t>
            </w:r>
            <w:r>
              <w:rPr>
                <w:rFonts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rPr>
              <w:t>0</w:t>
            </w:r>
            <w:r>
              <w:rPr>
                <w:rFonts w:ascii="Times New Roman" w:hAnsi="Times New Roman" w:eastAsia="仿宋_GB2312" w:cs="Times New Roman"/>
                <w:color w:val="000000"/>
                <w:kern w:val="0"/>
                <w:sz w:val="24"/>
                <w:szCs w:val="24"/>
              </w:rPr>
              <w:t>5—11:</w:t>
            </w:r>
            <w:r>
              <w:rPr>
                <w:rFonts w:hint="eastAsia" w:ascii="Times New Roman" w:hAnsi="Times New Roman" w:eastAsia="仿宋_GB2312" w:cs="Times New Roman"/>
                <w:color w:val="000000"/>
                <w:kern w:val="0"/>
                <w:sz w:val="24"/>
                <w:szCs w:val="24"/>
              </w:rPr>
              <w:t>50</w:t>
            </w:r>
          </w:p>
        </w:tc>
        <w:tc>
          <w:tcPr>
            <w:tcW w:w="2701"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自杀心理与行为的干预策略</w:t>
            </w:r>
          </w:p>
        </w:tc>
        <w:tc>
          <w:tcPr>
            <w:tcW w:w="992" w:type="dxa"/>
            <w:noWrap w:val="0"/>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  丽</w:t>
            </w:r>
          </w:p>
        </w:tc>
        <w:tc>
          <w:tcPr>
            <w:tcW w:w="3169" w:type="dxa"/>
            <w:noWrap w:val="0"/>
            <w:vAlign w:val="center"/>
          </w:tcPr>
          <w:p>
            <w:pP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天津大学教授</w:t>
            </w:r>
          </w:p>
        </w:tc>
      </w:tr>
    </w:tbl>
    <w:p>
      <w:pPr>
        <w:spacing w:line="360" w:lineRule="auto"/>
        <w:jc w:val="left"/>
        <w:outlineLvl w:val="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说明：直播暂定11月</w:t>
      </w:r>
      <w:r>
        <w:rPr>
          <w:rFonts w:ascii="Times New Roman" w:hAnsi="Times New Roman" w:eastAsia="仿宋_GB2312" w:cs="Times New Roman"/>
          <w:sz w:val="24"/>
          <w:szCs w:val="24"/>
        </w:rPr>
        <w:t>29</w:t>
      </w:r>
      <w:r>
        <w:rPr>
          <w:rFonts w:hint="eastAsia" w:ascii="Times New Roman" w:hAnsi="Times New Roman" w:eastAsia="仿宋_GB2312" w:cs="Times New Roman"/>
          <w:sz w:val="24"/>
          <w:szCs w:val="24"/>
        </w:rPr>
        <w:t>日（周</w:t>
      </w:r>
      <w:r>
        <w:rPr>
          <w:rFonts w:ascii="Times New Roman" w:hAnsi="Times New Roman" w:eastAsia="仿宋_GB2312" w:cs="Times New Roman"/>
          <w:sz w:val="24"/>
          <w:szCs w:val="24"/>
        </w:rPr>
        <w:t>日</w:t>
      </w:r>
      <w:r>
        <w:rPr>
          <w:rFonts w:hint="eastAsia" w:ascii="Times New Roman" w:hAnsi="Times New Roman" w:eastAsia="仿宋_GB2312" w:cs="Times New Roman"/>
          <w:sz w:val="24"/>
          <w:szCs w:val="24"/>
        </w:rPr>
        <w:t>）早上</w:t>
      </w:r>
      <w:r>
        <w:rPr>
          <w:rFonts w:ascii="Times New Roman" w:hAnsi="Times New Roman" w:eastAsia="仿宋_GB2312" w:cs="Times New Roman"/>
          <w:sz w:val="24"/>
          <w:szCs w:val="24"/>
        </w:rPr>
        <w:t>8:30</w:t>
      </w:r>
      <w:r>
        <w:rPr>
          <w:rFonts w:hint="eastAsia" w:ascii="Times New Roman" w:hAnsi="Times New Roman" w:eastAsia="仿宋_GB2312" w:cs="Times New Roman"/>
          <w:sz w:val="24"/>
          <w:szCs w:val="24"/>
        </w:rPr>
        <w:t>开始，主题及主讲人或有调整，请以平台通知为准。</w:t>
      </w:r>
    </w:p>
    <w:p>
      <w:pPr>
        <w:pStyle w:val="2"/>
        <w:rPr>
          <w:rFonts w:hint="eastAsia"/>
        </w:rPr>
      </w:pPr>
    </w:p>
    <w:p>
      <w:pPr>
        <w:spacing w:line="360" w:lineRule="auto"/>
        <w:ind w:firstLine="482" w:firstLineChars="200"/>
        <w:jc w:val="center"/>
        <w:rPr>
          <w:rFonts w:hint="eastAsia" w:ascii="Times New Roman" w:hAnsi="Times New Roman" w:eastAsia="仿宋_GB2312" w:cs="Times New Roman"/>
          <w:b/>
          <w:bCs/>
          <w:color w:val="000000"/>
          <w:sz w:val="24"/>
          <w:szCs w:val="24"/>
        </w:rPr>
      </w:pPr>
      <w:r>
        <w:rPr>
          <w:rFonts w:hint="eastAsia" w:ascii="Times New Roman" w:hAnsi="Times New Roman" w:eastAsia="仿宋_GB2312" w:cs="Times New Roman"/>
          <w:b/>
          <w:bCs/>
          <w:color w:val="000000"/>
          <w:sz w:val="24"/>
          <w:szCs w:val="24"/>
        </w:rPr>
        <w:t>表</w:t>
      </w:r>
      <w:r>
        <w:rPr>
          <w:rFonts w:ascii="Times New Roman" w:hAnsi="Times New Roman" w:eastAsia="仿宋_GB2312" w:cs="Times New Roman"/>
          <w:b/>
          <w:bCs/>
          <w:color w:val="000000"/>
          <w:sz w:val="24"/>
          <w:szCs w:val="24"/>
        </w:rPr>
        <w:t>2</w:t>
      </w:r>
      <w:r>
        <w:rPr>
          <w:rFonts w:hint="eastAsia" w:ascii="Times New Roman" w:hAnsi="Times New Roman" w:eastAsia="仿宋_GB2312" w:cs="Times New Roman"/>
          <w:b/>
          <w:bCs/>
          <w:color w:val="000000"/>
          <w:sz w:val="24"/>
          <w:szCs w:val="24"/>
        </w:rPr>
        <w:t xml:space="preserve"> 录播课程列表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b/>
                <w:bCs/>
                <w:color w:val="000000"/>
                <w:kern w:val="0"/>
                <w:sz w:val="24"/>
                <w:szCs w:val="24"/>
              </w:rPr>
              <w:t>课程名称</w:t>
            </w:r>
          </w:p>
        </w:tc>
        <w:tc>
          <w:tcPr>
            <w:tcW w:w="1276" w:type="dxa"/>
            <w:noWrap w:val="0"/>
            <w:vAlign w:val="center"/>
          </w:tcPr>
          <w:p>
            <w:pPr>
              <w:jc w:val="center"/>
              <w:rPr>
                <w:rFonts w:ascii="Times New Roman" w:hAnsi="Times New Roman" w:eastAsia="仿宋_GB2312" w:cs="Times New Roman"/>
                <w:b/>
                <w:bCs/>
                <w:color w:val="000000"/>
                <w:kern w:val="0"/>
                <w:sz w:val="24"/>
                <w:szCs w:val="24"/>
              </w:rPr>
            </w:pPr>
            <w:r>
              <w:rPr>
                <w:rFonts w:hint="eastAsia" w:ascii="Times New Roman" w:hAnsi="Times New Roman" w:eastAsia="仿宋_GB2312" w:cs="Times New Roman"/>
                <w:b/>
                <w:bCs/>
                <w:color w:val="000000"/>
                <w:kern w:val="0"/>
                <w:sz w:val="24"/>
                <w:szCs w:val="24"/>
              </w:rPr>
              <w:t>拟邀请</w:t>
            </w:r>
          </w:p>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b/>
                <w:bCs/>
                <w:color w:val="000000"/>
                <w:kern w:val="0"/>
                <w:sz w:val="24"/>
                <w:szCs w:val="24"/>
              </w:rPr>
              <w:t>主讲人</w:t>
            </w:r>
          </w:p>
        </w:tc>
        <w:tc>
          <w:tcPr>
            <w:tcW w:w="3163"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b/>
                <w:bCs/>
                <w:color w:val="000000"/>
                <w:kern w:val="0"/>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高校危机干预工作体系的构建和完善</w:t>
            </w:r>
          </w:p>
        </w:tc>
        <w:tc>
          <w:tcPr>
            <w:tcW w:w="1276"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李  焰</w:t>
            </w:r>
          </w:p>
        </w:tc>
        <w:tc>
          <w:tcPr>
            <w:tcW w:w="3163" w:type="dxa"/>
            <w:noWrap w:val="0"/>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清华大学教授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大学生常见家庭冲突与危机干预</w:t>
            </w:r>
          </w:p>
        </w:tc>
        <w:tc>
          <w:tcPr>
            <w:tcW w:w="1276"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赵静波</w:t>
            </w:r>
          </w:p>
        </w:tc>
        <w:tc>
          <w:tcPr>
            <w:tcW w:w="3163" w:type="dxa"/>
            <w:noWrap w:val="0"/>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南方医科大学教授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危机干预中一次单元心理咨询</w:t>
            </w:r>
          </w:p>
        </w:tc>
        <w:tc>
          <w:tcPr>
            <w:tcW w:w="1276"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陈秋燕</w:t>
            </w:r>
          </w:p>
        </w:tc>
        <w:tc>
          <w:tcPr>
            <w:tcW w:w="3163" w:type="dxa"/>
            <w:noWrap w:val="0"/>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西南民族大学教授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大学生自杀高危人群的识别技术</w:t>
            </w:r>
          </w:p>
        </w:tc>
        <w:tc>
          <w:tcPr>
            <w:tcW w:w="1276"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唐海波</w:t>
            </w:r>
          </w:p>
        </w:tc>
        <w:tc>
          <w:tcPr>
            <w:tcW w:w="3163" w:type="dxa"/>
            <w:noWrap w:val="0"/>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中南大学教授</w:t>
            </w:r>
          </w:p>
        </w:tc>
      </w:tr>
    </w:tbl>
    <w:p>
      <w:pPr>
        <w:jc w:val="left"/>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xml:space="preserve">说明：1.个别课程或稍有调整，请以平台最终发布课程为准； </w:t>
      </w:r>
    </w:p>
    <w:p>
      <w:pPr>
        <w:numPr>
          <w:ilvl w:val="0"/>
          <w:numId w:val="1"/>
        </w:numPr>
        <w:ind w:firstLine="720" w:firstLineChars="300"/>
        <w:jc w:val="left"/>
        <w:rPr>
          <w:rFonts w:hint="eastAsia" w:ascii="Times New Roman" w:hAnsi="Times New Roman" w:eastAsia="宋体" w:cs="Times New Roman"/>
        </w:rPr>
      </w:pPr>
      <w:r>
        <w:rPr>
          <w:rFonts w:hint="eastAsia" w:ascii="Times New Roman" w:hAnsi="Times New Roman" w:eastAsia="仿宋_GB2312" w:cs="Times New Roman"/>
          <w:color w:val="000000"/>
          <w:sz w:val="24"/>
          <w:szCs w:val="24"/>
        </w:rPr>
        <w:t>课程主讲人职务为课程录制时的职务。</w:t>
      </w:r>
    </w:p>
    <w:p>
      <w:pPr>
        <w:spacing w:line="360" w:lineRule="auto"/>
        <w:ind w:firstLine="482" w:firstLineChars="200"/>
        <w:jc w:val="center"/>
        <w:rPr>
          <w:rFonts w:hint="eastAsia" w:ascii="Times New Roman" w:hAnsi="Times New Roman" w:eastAsia="仿宋" w:cs="Times New Roman"/>
          <w:b/>
          <w:bCs/>
          <w:color w:val="000000"/>
          <w:sz w:val="24"/>
          <w:szCs w:val="24"/>
        </w:rPr>
      </w:pPr>
    </w:p>
    <w:p>
      <w:pPr>
        <w:spacing w:line="360" w:lineRule="auto"/>
        <w:ind w:firstLine="482" w:firstLineChars="200"/>
        <w:jc w:val="center"/>
        <w:rPr>
          <w:rFonts w:ascii="Times New Roman" w:hAnsi="Times New Roman" w:eastAsia="仿宋" w:cs="Times New Roman"/>
          <w:b/>
          <w:bCs/>
          <w:color w:val="000000"/>
          <w:sz w:val="24"/>
          <w:szCs w:val="24"/>
        </w:rPr>
      </w:pPr>
      <w:r>
        <w:rPr>
          <w:rFonts w:hint="eastAsia" w:ascii="Times New Roman" w:hAnsi="Times New Roman" w:eastAsia="仿宋" w:cs="Times New Roman"/>
          <w:b/>
          <w:bCs/>
          <w:color w:val="000000"/>
          <w:sz w:val="24"/>
          <w:szCs w:val="24"/>
        </w:rPr>
        <w:t>表</w:t>
      </w:r>
      <w:r>
        <w:rPr>
          <w:rFonts w:ascii="Times New Roman" w:hAnsi="Times New Roman" w:eastAsia="仿宋" w:cs="Times New Roman"/>
          <w:b/>
          <w:bCs/>
          <w:color w:val="000000"/>
          <w:sz w:val="24"/>
          <w:szCs w:val="24"/>
        </w:rPr>
        <w:t xml:space="preserve">3 </w:t>
      </w:r>
      <w:r>
        <w:rPr>
          <w:rFonts w:hint="eastAsia" w:ascii="Times New Roman" w:hAnsi="Times New Roman" w:eastAsia="仿宋" w:cs="Times New Roman"/>
          <w:b/>
          <w:bCs/>
          <w:color w:val="000000"/>
          <w:sz w:val="24"/>
          <w:szCs w:val="24"/>
        </w:rPr>
        <w:t>录播经验交流列表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课程名称</w:t>
            </w:r>
          </w:p>
        </w:tc>
        <w:tc>
          <w:tcPr>
            <w:tcW w:w="1276" w:type="dxa"/>
            <w:noWrap w:val="0"/>
            <w:vAlign w:val="center"/>
          </w:tcPr>
          <w:p>
            <w:pPr>
              <w:widowControl/>
              <w:jc w:val="center"/>
              <w:rPr>
                <w:rFonts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拟邀请</w:t>
            </w:r>
          </w:p>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 w:cs="Times New Roman"/>
                <w:b/>
                <w:bCs/>
                <w:color w:val="000000"/>
                <w:kern w:val="0"/>
                <w:sz w:val="24"/>
                <w:szCs w:val="24"/>
              </w:rPr>
              <w:t>主讲人</w:t>
            </w:r>
          </w:p>
        </w:tc>
        <w:tc>
          <w:tcPr>
            <w:tcW w:w="3195" w:type="dxa"/>
            <w:noWrap w:val="0"/>
            <w:vAlign w:val="center"/>
          </w:tcPr>
          <w:p>
            <w:pPr>
              <w:widowControl/>
              <w:jc w:val="center"/>
              <w:rPr>
                <w:rFonts w:hint="eastAsia" w:ascii="Times New Roman" w:hAnsi="Times New Roman" w:eastAsia="仿宋" w:cs="Times New Roman"/>
                <w:b/>
                <w:bCs/>
                <w:color w:val="000000"/>
                <w:kern w:val="0"/>
                <w:sz w:val="24"/>
                <w:szCs w:val="24"/>
              </w:rPr>
            </w:pPr>
            <w:r>
              <w:rPr>
                <w:rFonts w:hint="eastAsia" w:ascii="Times New Roman" w:hAnsi="Times New Roman" w:eastAsia="仿宋_GB2312" w:cs="Times New Roman"/>
                <w:b/>
                <w:bCs/>
                <w:color w:val="000000"/>
                <w:kern w:val="0"/>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高校心理援助热线平台经验交流</w:t>
            </w:r>
          </w:p>
        </w:tc>
        <w:tc>
          <w:tcPr>
            <w:tcW w:w="1276" w:type="dxa"/>
            <w:noWrap w:val="0"/>
            <w:vAlign w:val="center"/>
          </w:tcPr>
          <w:p>
            <w:pPr>
              <w:jc w:val="center"/>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周</w:t>
            </w:r>
            <w:r>
              <w:rPr>
                <w:rFonts w:ascii="Times New Roman" w:hAnsi="Times New Roman" w:eastAsia="仿宋_GB2312" w:cs="Times New Roman"/>
                <w:color w:val="000000"/>
                <w:kern w:val="0"/>
                <w:sz w:val="24"/>
                <w:szCs w:val="24"/>
                <w:u w:val="none" w:color="000000"/>
              </w:rPr>
              <w:t>宗</w:t>
            </w:r>
            <w:r>
              <w:rPr>
                <w:rFonts w:hint="eastAsia" w:ascii="Times New Roman" w:hAnsi="Times New Roman" w:eastAsia="仿宋_GB2312" w:cs="Times New Roman"/>
                <w:color w:val="000000"/>
                <w:kern w:val="0"/>
                <w:sz w:val="24"/>
                <w:szCs w:val="24"/>
                <w:u w:val="none" w:color="000000"/>
              </w:rPr>
              <w:t>奎</w:t>
            </w:r>
          </w:p>
        </w:tc>
        <w:tc>
          <w:tcPr>
            <w:tcW w:w="3195"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sz w:val="24"/>
                <w:szCs w:val="24"/>
              </w:rPr>
              <w:t>华中师范大学教授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77"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大学生积极心理品质提升经验交流</w:t>
            </w:r>
          </w:p>
        </w:tc>
        <w:tc>
          <w:tcPr>
            <w:tcW w:w="1276" w:type="dxa"/>
            <w:noWrap w:val="0"/>
            <w:vAlign w:val="center"/>
          </w:tcPr>
          <w:p>
            <w:pPr>
              <w:jc w:val="center"/>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乔志宏</w:t>
            </w:r>
          </w:p>
        </w:tc>
        <w:tc>
          <w:tcPr>
            <w:tcW w:w="3195" w:type="dxa"/>
            <w:noWrap w:val="0"/>
            <w:vAlign w:val="center"/>
          </w:tcPr>
          <w:p>
            <w:pPr>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kern w:val="0"/>
                <w:sz w:val="24"/>
                <w:szCs w:val="24"/>
                <w:u w:val="none" w:color="000000"/>
              </w:rPr>
              <w:t>北京师范大学教授</w:t>
            </w:r>
          </w:p>
        </w:tc>
      </w:tr>
    </w:tbl>
    <w:p>
      <w:pPr>
        <w:jc w:val="left"/>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 xml:space="preserve">说明：1.个别课程或稍有调整，请以平台最终发布课程为准； </w:t>
      </w:r>
    </w:p>
    <w:p>
      <w:pPr>
        <w:ind w:firstLine="720" w:firstLineChars="300"/>
        <w:jc w:val="left"/>
        <w:rPr>
          <w:rFonts w:hint="eastAsia" w:ascii="Times New Roman" w:hAnsi="Times New Roman" w:eastAsia="仿宋_GB2312" w:cs="Times New Roman"/>
          <w:color w:val="000000"/>
          <w:kern w:val="0"/>
          <w:sz w:val="24"/>
          <w:szCs w:val="24"/>
          <w:u w:val="none" w:color="000000"/>
        </w:rPr>
      </w:pPr>
      <w:r>
        <w:rPr>
          <w:rFonts w:hint="eastAsia" w:ascii="Times New Roman" w:hAnsi="Times New Roman" w:eastAsia="仿宋_GB2312" w:cs="Times New Roman"/>
          <w:color w:val="000000"/>
          <w:sz w:val="24"/>
          <w:szCs w:val="24"/>
        </w:rPr>
        <w:t>2.课程主讲人职务为课程录制时的职务。</w:t>
      </w:r>
    </w:p>
    <w:p>
      <w:pPr>
        <w:spacing w:line="600" w:lineRule="exact"/>
        <w:ind w:firstLine="600" w:firstLineChars="200"/>
        <w:jc w:val="left"/>
        <w:outlineLvl w:val="0"/>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四、培训环节与要求</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培训分课程学习、主题研讨、心得撰写</w:t>
      </w:r>
      <w:r>
        <w:rPr>
          <w:rFonts w:ascii="Times New Roman" w:hAnsi="Times New Roman" w:eastAsia="仿宋_GB2312" w:cs="Times New Roman"/>
          <w:sz w:val="30"/>
          <w:szCs w:val="30"/>
        </w:rPr>
        <w:t>三</w:t>
      </w:r>
      <w:r>
        <w:rPr>
          <w:rFonts w:hint="eastAsia" w:ascii="Times New Roman" w:hAnsi="Times New Roman" w:eastAsia="仿宋_GB2312" w:cs="Times New Roman"/>
          <w:sz w:val="30"/>
          <w:szCs w:val="30"/>
        </w:rPr>
        <w:t>个环节。</w:t>
      </w:r>
    </w:p>
    <w:p>
      <w:pPr>
        <w:spacing w:line="600" w:lineRule="exact"/>
        <w:ind w:firstLine="602"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b/>
          <w:bCs/>
          <w:sz w:val="30"/>
          <w:szCs w:val="30"/>
        </w:rPr>
        <w:t>1. 课程学习</w:t>
      </w:r>
      <w:r>
        <w:rPr>
          <w:rFonts w:hint="eastAsia" w:ascii="Times New Roman" w:hAnsi="Times New Roman" w:eastAsia="仿宋_GB2312" w:cs="Times New Roman"/>
          <w:sz w:val="30"/>
          <w:szCs w:val="30"/>
        </w:rPr>
        <w:t>：培训期间，要求参训学员</w:t>
      </w:r>
      <w:r>
        <w:rPr>
          <w:rFonts w:ascii="Times New Roman" w:hAnsi="Times New Roman" w:eastAsia="仿宋_GB2312" w:cs="Times New Roman"/>
          <w:sz w:val="30"/>
          <w:szCs w:val="30"/>
        </w:rPr>
        <w:t>认真收看所有直播课程，并</w:t>
      </w:r>
      <w:r>
        <w:rPr>
          <w:rFonts w:hint="eastAsia" w:ascii="Times New Roman" w:hAnsi="Times New Roman" w:eastAsia="仿宋_GB2312" w:cs="Times New Roman"/>
          <w:sz w:val="30"/>
          <w:szCs w:val="30"/>
        </w:rPr>
        <w:t>完成不少于</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学时（</w:t>
      </w:r>
      <w:r>
        <w:rPr>
          <w:rFonts w:ascii="Times New Roman" w:hAnsi="Times New Roman" w:eastAsia="仿宋_GB2312" w:cs="Times New Roman"/>
          <w:sz w:val="30"/>
          <w:szCs w:val="30"/>
        </w:rPr>
        <w:t>45</w:t>
      </w:r>
      <w:r>
        <w:rPr>
          <w:rFonts w:hint="eastAsia" w:ascii="Times New Roman" w:hAnsi="Times New Roman" w:eastAsia="仿宋_GB2312" w:cs="Times New Roman"/>
          <w:sz w:val="30"/>
          <w:szCs w:val="30"/>
        </w:rPr>
        <w:t>分钟/学时）录播课程学习任务。</w:t>
      </w:r>
    </w:p>
    <w:p>
      <w:pPr>
        <w:spacing w:line="600" w:lineRule="exact"/>
        <w:ind w:firstLine="602" w:firstLineChars="200"/>
        <w:rPr>
          <w:rFonts w:hint="eastAsia" w:ascii="Times New Roman" w:hAnsi="Times New Roman" w:eastAsia="仿宋_GB2312" w:cs="Times New Roman"/>
          <w:sz w:val="30"/>
          <w:szCs w:val="30"/>
        </w:rPr>
      </w:pPr>
      <w:r>
        <w:rPr>
          <w:rFonts w:ascii="Times New Roman" w:hAnsi="Times New Roman" w:eastAsia="仿宋_GB2312" w:cs="Times New Roman"/>
          <w:b/>
          <w:bCs/>
          <w:sz w:val="30"/>
          <w:szCs w:val="30"/>
        </w:rPr>
        <w:t>2</w:t>
      </w:r>
      <w:r>
        <w:rPr>
          <w:rFonts w:hint="eastAsia" w:ascii="Times New Roman" w:hAnsi="Times New Roman" w:eastAsia="仿宋_GB2312" w:cs="Times New Roman"/>
          <w:b/>
          <w:bCs/>
          <w:sz w:val="30"/>
          <w:szCs w:val="30"/>
        </w:rPr>
        <w:t>. 主题研讨：</w:t>
      </w:r>
      <w:r>
        <w:rPr>
          <w:rFonts w:hint="eastAsia" w:ascii="Times New Roman" w:hAnsi="Times New Roman" w:eastAsia="仿宋_GB2312" w:cs="Times New Roman"/>
          <w:sz w:val="30"/>
          <w:szCs w:val="30"/>
        </w:rPr>
        <w:t>培训期间，参训学员在班级管理员的组织下可围绕“如何做好疫情期间高校学生的心理健康教育工作”</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“如何提高大学生积极心理品质”</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“大学生心理危机预防干预的重点难点”等主题进行网络集中研讨。</w:t>
      </w:r>
    </w:p>
    <w:p>
      <w:pPr>
        <w:spacing w:line="600" w:lineRule="exact"/>
        <w:ind w:firstLine="602" w:firstLineChars="200"/>
        <w:rPr>
          <w:rFonts w:hint="eastAsia" w:ascii="Times New Roman" w:hAnsi="Times New Roman" w:eastAsia="仿宋_GB2312" w:cs="Times New Roman"/>
          <w:sz w:val="30"/>
          <w:szCs w:val="30"/>
        </w:rPr>
      </w:pPr>
      <w:r>
        <w:rPr>
          <w:rFonts w:ascii="Times New Roman" w:hAnsi="Times New Roman" w:eastAsia="仿宋_GB2312" w:cs="Times New Roman"/>
          <w:b/>
          <w:bCs/>
          <w:sz w:val="30"/>
          <w:szCs w:val="30"/>
        </w:rPr>
        <w:t>3</w:t>
      </w:r>
      <w:r>
        <w:rPr>
          <w:rFonts w:hint="eastAsia" w:ascii="Times New Roman" w:hAnsi="Times New Roman" w:eastAsia="仿宋_GB2312" w:cs="Times New Roman"/>
          <w:b/>
          <w:bCs/>
          <w:sz w:val="30"/>
          <w:szCs w:val="30"/>
        </w:rPr>
        <w:t>. 心得撰写：</w:t>
      </w:r>
      <w:r>
        <w:rPr>
          <w:rFonts w:hint="eastAsia" w:ascii="Times New Roman" w:hAnsi="Times New Roman" w:eastAsia="仿宋_GB2312" w:cs="Times New Roman"/>
          <w:sz w:val="30"/>
          <w:szCs w:val="30"/>
        </w:rPr>
        <w:t>培训期间，参训学员可结合学习所得与岗位工作实际，提交一篇不少于</w:t>
      </w:r>
      <w:r>
        <w:rPr>
          <w:rFonts w:ascii="Times New Roman" w:hAnsi="Times New Roman" w:eastAsia="仿宋_GB2312" w:cs="Times New Roman"/>
          <w:sz w:val="30"/>
          <w:szCs w:val="30"/>
        </w:rPr>
        <w:t>1500</w:t>
      </w:r>
      <w:r>
        <w:rPr>
          <w:rFonts w:hint="eastAsia" w:ascii="Times New Roman" w:hAnsi="Times New Roman" w:eastAsia="仿宋_GB2312" w:cs="Times New Roman"/>
          <w:sz w:val="30"/>
          <w:szCs w:val="30"/>
        </w:rPr>
        <w:t>字的心理工作案例，运用理论知识分析产生问题的原因，并提出解决问题的方法与策略，促进所学知识向能力的转化，也为其他学员解决此类问题提供经验参考。优秀稿件可推送“学习强国”平台宣传展示。</w:t>
      </w:r>
    </w:p>
    <w:p>
      <w:pPr>
        <w:spacing w:line="600" w:lineRule="exact"/>
        <w:ind w:firstLine="600" w:firstLineChars="200"/>
        <w:jc w:val="left"/>
        <w:outlineLvl w:val="0"/>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五</w:t>
      </w:r>
      <w:r>
        <w:rPr>
          <w:rFonts w:ascii="Times New Roman" w:hAnsi="Times New Roman" w:eastAsia="黑体" w:cs="Times New Roman"/>
          <w:kern w:val="0"/>
          <w:sz w:val="30"/>
          <w:szCs w:val="30"/>
        </w:rPr>
        <w:t>、培训考核</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为确保培训质量和培训效果，确定了以“基于任务”和“关注过程”为原则的考核方法，培训从过程性与获得感两个维度对学员进行考核，完成各项培训考核要求的参训学员可在线打印学时证明，所学学时计入继续教育培训学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3" w:type="dxa"/>
            <w:noWrap w:val="0"/>
            <w:vAlign w:val="center"/>
          </w:tcPr>
          <w:p>
            <w:pPr>
              <w:spacing w:line="400" w:lineRule="exact"/>
              <w:contextualSpacing/>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考核方式</w:t>
            </w:r>
          </w:p>
        </w:tc>
        <w:tc>
          <w:tcPr>
            <w:tcW w:w="6892" w:type="dxa"/>
            <w:noWrap w:val="0"/>
            <w:vAlign w:val="center"/>
          </w:tcPr>
          <w:p>
            <w:pPr>
              <w:spacing w:line="400" w:lineRule="exact"/>
              <w:contextualSpacing/>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23" w:type="dxa"/>
            <w:vMerge w:val="restart"/>
            <w:noWrap w:val="0"/>
            <w:vAlign w:val="center"/>
          </w:tcPr>
          <w:p>
            <w:pPr>
              <w:spacing w:line="400" w:lineRule="exact"/>
              <w:contextualSpacing/>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过程考核</w:t>
            </w:r>
          </w:p>
        </w:tc>
        <w:tc>
          <w:tcPr>
            <w:tcW w:w="6892" w:type="dxa"/>
            <w:noWrap w:val="0"/>
            <w:vAlign w:val="center"/>
          </w:tcPr>
          <w:p>
            <w:pPr>
              <w:spacing w:line="400" w:lineRule="exact"/>
              <w:contextualSpacing/>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完成不少于8学时的录播课程学习。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23" w:type="dxa"/>
            <w:vMerge w:val="continue"/>
            <w:noWrap w:val="0"/>
            <w:vAlign w:val="center"/>
          </w:tcPr>
          <w:p>
            <w:pPr>
              <w:spacing w:line="400" w:lineRule="exact"/>
              <w:contextualSpacing/>
              <w:jc w:val="center"/>
              <w:rPr>
                <w:rFonts w:hint="eastAsia" w:ascii="Times New Roman" w:hAnsi="Times New Roman" w:eastAsia="仿宋_GB2312" w:cs="Times New Roman"/>
                <w:sz w:val="24"/>
                <w:szCs w:val="24"/>
              </w:rPr>
            </w:pPr>
          </w:p>
        </w:tc>
        <w:tc>
          <w:tcPr>
            <w:tcW w:w="6892"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参与班级研讨不少于</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23" w:type="dxa"/>
            <w:vMerge w:val="continue"/>
            <w:noWrap w:val="0"/>
            <w:vAlign w:val="center"/>
          </w:tcPr>
          <w:p>
            <w:pPr>
              <w:spacing w:line="400" w:lineRule="exact"/>
              <w:contextualSpacing/>
              <w:jc w:val="center"/>
              <w:rPr>
                <w:rFonts w:hint="eastAsia" w:ascii="Times New Roman" w:hAnsi="Times New Roman" w:eastAsia="仿宋_GB2312" w:cs="Times New Roman"/>
                <w:sz w:val="24"/>
                <w:szCs w:val="24"/>
              </w:rPr>
            </w:pPr>
          </w:p>
        </w:tc>
        <w:tc>
          <w:tcPr>
            <w:tcW w:w="6892"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参与直播活动。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23" w:type="dxa"/>
            <w:noWrap w:val="0"/>
            <w:vAlign w:val="center"/>
          </w:tcPr>
          <w:p>
            <w:pPr>
              <w:spacing w:line="400" w:lineRule="exact"/>
              <w:contextualSpacing/>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成果考核</w:t>
            </w:r>
          </w:p>
        </w:tc>
        <w:tc>
          <w:tcPr>
            <w:tcW w:w="6892" w:type="dxa"/>
            <w:noWrap w:val="0"/>
            <w:vAlign w:val="center"/>
          </w:tcPr>
          <w:p>
            <w:pPr>
              <w:spacing w:line="4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提交一篇不少于</w:t>
            </w:r>
            <w:r>
              <w:rPr>
                <w:rFonts w:ascii="Times New Roman" w:hAnsi="Times New Roman" w:eastAsia="仿宋_GB2312" w:cs="Times New Roman"/>
                <w:sz w:val="24"/>
                <w:szCs w:val="24"/>
              </w:rPr>
              <w:t>1500</w:t>
            </w:r>
            <w:r>
              <w:rPr>
                <w:rFonts w:hint="eastAsia" w:ascii="Times New Roman" w:hAnsi="Times New Roman" w:eastAsia="仿宋_GB2312" w:cs="Times New Roman"/>
                <w:sz w:val="24"/>
                <w:szCs w:val="24"/>
              </w:rPr>
              <w:t>字的学生心理育人工作案例，要求:思想性和实操性强、主题鲜明、条理清晰、结构完整、逻辑严谨、内容详实，如发现抄袭等情况不予结业。</w:t>
            </w:r>
          </w:p>
        </w:tc>
      </w:tr>
    </w:tbl>
    <w:p>
      <w:pPr>
        <w:spacing w:line="600" w:lineRule="exact"/>
        <w:ind w:firstLine="600" w:firstLineChars="200"/>
        <w:jc w:val="left"/>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六、培训总结与评估</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培训结束后，高校辅导员网络学院将收集整理各地培训总结和优秀工作案例，组织对培训工作和满意度进行评估，包括需求适配度、内容设计科学性、师资选配合理性、组织有序性等，进一步总结培训管理经验，为今后培训工作的开展奠定基础。</w:t>
      </w:r>
    </w:p>
    <w:p>
      <w:pPr>
        <w:spacing w:line="600" w:lineRule="exact"/>
        <w:ind w:firstLine="600" w:firstLineChars="200"/>
        <w:jc w:val="left"/>
        <w:outlineLvl w:val="0"/>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七、组织管理与保障</w:t>
      </w:r>
    </w:p>
    <w:p>
      <w:pPr>
        <w:spacing w:line="600" w:lineRule="exact"/>
        <w:ind w:firstLine="600" w:firstLineChars="200"/>
        <w:rPr>
          <w:rFonts w:hint="eastAsia" w:ascii="Times New Roman" w:hAnsi="Times New Roman" w:eastAsia="仿宋_GB2312" w:cs="Times New Roman"/>
          <w:sz w:val="30"/>
          <w:szCs w:val="30"/>
          <w:u w:val="none" w:color="000000"/>
          <w:lang w:val="zh-TW"/>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zh-TW"/>
        </w:rPr>
        <w:t>培训由教育部思想政治工作司负责统筹规划与指导，委托国家教育行政学院组织实施。</w:t>
      </w:r>
      <w:r>
        <w:rPr>
          <w:rFonts w:hint="eastAsia" w:ascii="Times New Roman" w:hAnsi="Times New Roman" w:eastAsia="仿宋_GB2312" w:cs="Times New Roman"/>
          <w:sz w:val="30"/>
          <w:szCs w:val="30"/>
        </w:rPr>
        <w:t>国家教育行政学院成立专项工作组，负责培训方案的设计与具体实施工作。</w:t>
      </w:r>
      <w:r>
        <w:rPr>
          <w:rFonts w:hint="eastAsia" w:ascii="Times New Roman" w:hAnsi="Times New Roman" w:eastAsia="仿宋_GB2312" w:cs="Times New Roman"/>
          <w:sz w:val="30"/>
          <w:szCs w:val="30"/>
          <w:u w:val="none" w:color="000000"/>
          <w:lang w:val="zh-TW" w:eastAsia="zh-TW"/>
        </w:rPr>
        <w:t>各地党委教育工作部门</w:t>
      </w:r>
      <w:r>
        <w:rPr>
          <w:rFonts w:hint="eastAsia" w:ascii="Times New Roman" w:hAnsi="Times New Roman" w:eastAsia="仿宋_GB2312" w:cs="Times New Roman"/>
          <w:sz w:val="30"/>
          <w:szCs w:val="30"/>
          <w:u w:val="none" w:color="000000"/>
          <w:lang w:val="zh-TW"/>
        </w:rPr>
        <w:t>负责统筹协调本地本校的培训工作，统一部署、细化要求，认真做好学员遴选和培训组织等工作。</w:t>
      </w:r>
    </w:p>
    <w:p>
      <w:pPr>
        <w:spacing w:line="600" w:lineRule="exact"/>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 省级党委教育工作部门严格按要求编排班组，建议以高校为单位组建学习小组。在班组开展活动时，由省级党委教育工作部门确定班级管理员，并要求高校确定学习小组负责人。国家教育行政学院相关老师将牵头组建由省级联系人、班级管理员构成的团队工作</w:t>
      </w:r>
      <w:r>
        <w:rPr>
          <w:rFonts w:ascii="Times New Roman" w:hAnsi="Times New Roman" w:eastAsia="仿宋_GB2312" w:cs="Times New Roman"/>
          <w:sz w:val="30"/>
          <w:szCs w:val="30"/>
        </w:rPr>
        <w:t>QQ</w:t>
      </w:r>
      <w:r>
        <w:rPr>
          <w:rFonts w:hint="eastAsia" w:ascii="Times New Roman" w:hAnsi="Times New Roman" w:eastAsia="仿宋_GB2312" w:cs="Times New Roman"/>
          <w:sz w:val="30"/>
          <w:szCs w:val="30"/>
        </w:rPr>
        <w:t>群，协作进行组织管理与督学促学工作，具体职责将在平台公布。</w:t>
      </w:r>
    </w:p>
    <w:p>
      <w:pPr>
        <w:spacing w:line="600" w:lineRule="exact"/>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 为更好地做好培训服务支持工作，及时解决参训学员遇到的各类问题，学员除可以直接联系班级管理员外，还可通过以下方式咨询培训中遇到的相关问题。</w:t>
      </w:r>
    </w:p>
    <w:p>
      <w:pPr>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）直接拨打学员服务热线电话：</w:t>
      </w:r>
      <w:r>
        <w:rPr>
          <w:rFonts w:ascii="Times New Roman" w:hAnsi="Times New Roman" w:eastAsia="仿宋_GB2312" w:cs="Times New Roman"/>
          <w:sz w:val="30"/>
          <w:szCs w:val="30"/>
        </w:rPr>
        <w:t>4008119908</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服务时间：</w:t>
      </w:r>
      <w:r>
        <w:rPr>
          <w:rFonts w:ascii="Times New Roman" w:hAnsi="Times New Roman" w:eastAsia="仿宋_GB2312" w:cs="Times New Roman"/>
          <w:sz w:val="30"/>
          <w:szCs w:val="30"/>
        </w:rPr>
        <w:t>上午8:30-12:00；下午13:00-22:00</w:t>
      </w:r>
      <w:r>
        <w:rPr>
          <w:rFonts w:hint="eastAsia" w:ascii="Times New Roman" w:hAnsi="Times New Roman" w:eastAsia="仿宋_GB2312" w:cs="Times New Roman"/>
          <w:sz w:val="30"/>
          <w:szCs w:val="30"/>
        </w:rPr>
        <w:t>；周末及节假日照常值班。</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）通过平台登录后的客服浮窗咨询学员服务老师：</w:t>
      </w:r>
    </w:p>
    <w:p>
      <w:pPr>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周一至周五：上午</w:t>
      </w:r>
      <w:r>
        <w:rPr>
          <w:rFonts w:ascii="Times New Roman" w:hAnsi="Times New Roman" w:eastAsia="仿宋_GB2312" w:cs="Times New Roman"/>
          <w:sz w:val="30"/>
          <w:szCs w:val="30"/>
        </w:rPr>
        <w:t>8:30-12:00</w:t>
      </w:r>
      <w:r>
        <w:rPr>
          <w:rFonts w:hint="eastAsia" w:ascii="Times New Roman" w:hAnsi="Times New Roman" w:eastAsia="仿宋_GB2312" w:cs="Times New Roman"/>
          <w:sz w:val="30"/>
          <w:szCs w:val="30"/>
        </w:rPr>
        <w:t>，下午</w:t>
      </w:r>
      <w:r>
        <w:rPr>
          <w:rFonts w:ascii="Times New Roman" w:hAnsi="Times New Roman" w:eastAsia="仿宋_GB2312" w:cs="Times New Roman"/>
          <w:sz w:val="30"/>
          <w:szCs w:val="30"/>
        </w:rPr>
        <w:t>13:00-17:30</w:t>
      </w:r>
      <w:r>
        <w:rPr>
          <w:rFonts w:hint="eastAsia" w:ascii="Times New Roman" w:hAnsi="Times New Roman" w:eastAsia="仿宋_GB2312" w:cs="Times New Roman"/>
          <w:sz w:val="30"/>
          <w:szCs w:val="30"/>
        </w:rPr>
        <w:t>。</w:t>
      </w:r>
    </w:p>
    <w:p>
      <w:pPr>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通过平台登录后页面右侧的“平台操作咨询”窗口留言咨询。</w:t>
      </w:r>
    </w:p>
    <w:p>
      <w:pPr>
        <w:pStyle w:val="2"/>
        <w:spacing w:line="600" w:lineRule="exact"/>
        <w:rPr>
          <w:rFonts w:ascii="Times New Roman" w:hAnsi="Times New Roman" w:cs="Times New Roman"/>
        </w:rPr>
      </w:pPr>
    </w:p>
    <w:p>
      <w:pPr>
        <w:rPr>
          <w:rFonts w:ascii="Times New Roman" w:hAnsi="Times New Roman" w:eastAsia="宋体" w:cs="Times New Roman"/>
        </w:rPr>
      </w:pPr>
    </w:p>
    <w:p>
      <w:pPr>
        <w:pStyle w:val="2"/>
        <w:rPr>
          <w:rFonts w:ascii="Times New Roman" w:hAnsi="Times New Roman" w:cs="Times New Roman"/>
        </w:rPr>
        <w:sectPr>
          <w:footerReference r:id="rId3" w:type="default"/>
          <w:pgSz w:w="11906" w:h="16838"/>
          <w:pgMar w:top="1440" w:right="1803" w:bottom="1440" w:left="1803" w:header="851" w:footer="992" w:gutter="0"/>
          <w:pgNumType w:start="2"/>
          <w:cols w:space="720" w:num="1"/>
          <w:titlePg/>
          <w:docGrid w:type="lines" w:linePitch="312" w:charSpace="0"/>
        </w:sectPr>
      </w:pPr>
    </w:p>
    <w:p>
      <w:pPr>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widowControl/>
        <w:tabs>
          <w:tab w:val="left" w:pos="3873"/>
          <w:tab w:val="left" w:pos="10153"/>
          <w:tab w:val="left" w:pos="11973"/>
        </w:tabs>
        <w:ind w:left="91"/>
        <w:jc w:val="center"/>
        <w:rPr>
          <w:rFonts w:ascii="Times New Roman" w:hAnsi="Times New Roman" w:eastAsia="方正小标宋简体" w:cs="Times New Roman"/>
          <w:kern w:val="0"/>
          <w:sz w:val="36"/>
          <w:szCs w:val="36"/>
        </w:rPr>
      </w:pPr>
      <w:r>
        <w:rPr>
          <w:rFonts w:hint="eastAsia" w:ascii="Times New Roman" w:hAnsi="Times New Roman" w:eastAsia="方正小标宋简体" w:cs="Times New Roman"/>
          <w:sz w:val="32"/>
          <w:szCs w:val="32"/>
        </w:rPr>
        <w:t>网上报名操作指南</w:t>
      </w:r>
    </w:p>
    <w:p>
      <w:pPr>
        <w:spacing w:before="100" w:beforeAutospacing="1"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具体操作流程如下：</w:t>
      </w:r>
    </w:p>
    <w:p>
      <w:pPr>
        <w:spacing w:line="600" w:lineRule="exact"/>
        <w:ind w:firstLine="600" w:firstLineChars="200"/>
        <w:jc w:val="left"/>
        <w:rPr>
          <w:rFonts w:ascii="Times New Roman" w:hAnsi="Times New Roman" w:eastAsia="黑体" w:cs="Times New Roman"/>
          <w:color w:val="000000"/>
          <w:sz w:val="30"/>
          <w:szCs w:val="30"/>
        </w:rPr>
      </w:pPr>
      <w:r>
        <w:rPr>
          <w:rFonts w:hint="eastAsia" w:ascii="Times New Roman" w:hAnsi="Times New Roman" w:eastAsia="黑体" w:cs="Times New Roman"/>
          <w:color w:val="000000"/>
          <w:sz w:val="30"/>
          <w:szCs w:val="30"/>
        </w:rPr>
        <w:t>（一）学员网上报名操作流程</w:t>
      </w:r>
    </w:p>
    <w:p>
      <w:pPr>
        <w:spacing w:line="600" w:lineRule="exact"/>
        <w:ind w:firstLine="602" w:firstLineChars="200"/>
        <w:rPr>
          <w:rFonts w:ascii="Times New Roman" w:hAnsi="Times New Roman" w:eastAsia="仿宋_GB2312" w:cs="Times New Roman"/>
        </w:rPr>
      </w:pPr>
      <w:r>
        <w:rPr>
          <w:rFonts w:ascii="Times New Roman" w:hAnsi="Times New Roman" w:eastAsia="仿宋_GB2312" w:cs="Times New Roman"/>
          <w:b/>
          <w:sz w:val="30"/>
          <w:szCs w:val="30"/>
        </w:rPr>
        <w:t xml:space="preserve">1. </w:t>
      </w:r>
      <w:r>
        <w:rPr>
          <w:rFonts w:hint="eastAsia" w:ascii="Times New Roman" w:hAnsi="Times New Roman" w:eastAsia="仿宋_GB2312" w:cs="Times New Roman"/>
          <w:b/>
          <w:sz w:val="30"/>
          <w:szCs w:val="30"/>
        </w:rPr>
        <w:t>进入网站：</w:t>
      </w:r>
      <w:r>
        <w:rPr>
          <w:rFonts w:hint="eastAsia" w:ascii="Times New Roman" w:hAnsi="Times New Roman" w:eastAsia="仿宋_GB2312" w:cs="Times New Roman"/>
          <w:sz w:val="30"/>
          <w:szCs w:val="30"/>
        </w:rPr>
        <w:t>在浏览器中输入“高校辅导员网络学院”</w:t>
      </w:r>
      <w:r>
        <w:rPr>
          <w:rFonts w:ascii="Times New Roman" w:hAnsi="Times New Roman" w:eastAsia="仿宋_GB2312" w:cs="Times New Roman"/>
          <w:sz w:val="30"/>
          <w:szCs w:val="30"/>
        </w:rPr>
        <w:t>或直接输入</w:t>
      </w:r>
      <w:r>
        <w:rPr>
          <w:rFonts w:hint="eastAsia" w:ascii="Times New Roman" w:hAnsi="Times New Roman" w:eastAsia="仿宋_GB2312" w:cs="Times New Roman"/>
          <w:sz w:val="30"/>
          <w:szCs w:val="30"/>
        </w:rPr>
        <w:t>网址</w:t>
      </w:r>
      <w:r>
        <w:rPr>
          <w:rFonts w:ascii="Times New Roman" w:hAnsi="Times New Roman" w:eastAsia="仿宋_GB2312" w:cs="Times New Roman"/>
          <w:sz w:val="30"/>
          <w:szCs w:val="30"/>
        </w:rPr>
        <w:t>http://www.ausc.edu.cn/</w:t>
      </w:r>
      <w:r>
        <w:rPr>
          <w:rFonts w:hint="eastAsia" w:ascii="Times New Roman" w:hAnsi="Times New Roman" w:eastAsia="仿宋_GB2312" w:cs="Times New Roman"/>
          <w:sz w:val="30"/>
          <w:szCs w:val="30"/>
        </w:rPr>
        <w:t>；</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2. </w:t>
      </w:r>
      <w:r>
        <w:rPr>
          <w:rFonts w:hint="eastAsia" w:ascii="Times New Roman" w:hAnsi="Times New Roman" w:eastAsia="仿宋_GB2312" w:cs="Times New Roman"/>
          <w:b/>
          <w:sz w:val="30"/>
          <w:szCs w:val="30"/>
        </w:rPr>
        <w:t>开始报名：</w:t>
      </w:r>
      <w:r>
        <w:rPr>
          <w:rFonts w:hint="eastAsia" w:ascii="Times New Roman" w:hAnsi="Times New Roman" w:eastAsia="仿宋_GB2312" w:cs="Times New Roman"/>
          <w:sz w:val="30"/>
          <w:szCs w:val="30"/>
        </w:rPr>
        <w:t>在首页【培训项目】中选择“全国高校心理危机预防干预网络培训”，点击项目图片进入专题页面—&gt;点击【学员报名】，如首次使用高校辅导员网络学院学习平台的学员需要先进行注册，如已注册过的学员可直接输入用户名和密码登录—&gt;登录后开始填写报名信息—&gt;仔细核查报名信息后点击【提交】—&gt;报名成功，等待培训管理员审核报名信息；</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3. </w:t>
      </w:r>
      <w:r>
        <w:rPr>
          <w:rFonts w:hint="eastAsia" w:ascii="Times New Roman" w:hAnsi="Times New Roman" w:eastAsia="仿宋_GB2312" w:cs="Times New Roman"/>
          <w:b/>
          <w:sz w:val="30"/>
          <w:szCs w:val="30"/>
        </w:rPr>
        <w:t>登录学习：</w:t>
      </w:r>
      <w:r>
        <w:rPr>
          <w:rFonts w:hint="eastAsia" w:ascii="Times New Roman" w:hAnsi="Times New Roman" w:eastAsia="仿宋_GB2312" w:cs="Times New Roman"/>
          <w:sz w:val="30"/>
          <w:szCs w:val="30"/>
        </w:rPr>
        <w:t>学员报名成功后，审核通过的学员再次登录时直接进入学习班级。学员在开始学习前，请仔细阅读本次培训的教学计划，按要求完成各项学习任务。具体网络学习操作指南可详见高校辅导员网络学院首页【操作指南】；</w:t>
      </w:r>
    </w:p>
    <w:p>
      <w:pPr>
        <w:spacing w:line="600" w:lineRule="exact"/>
        <w:ind w:firstLine="602" w:firstLineChars="200"/>
        <w:rPr>
          <w:rFonts w:ascii="Times New Roman" w:hAnsi="Times New Roman" w:eastAsia="仿宋" w:cs="Times New Roman"/>
          <w:sz w:val="30"/>
          <w:szCs w:val="30"/>
        </w:rPr>
      </w:pPr>
      <w:r>
        <w:rPr>
          <w:rFonts w:ascii="Times New Roman" w:hAnsi="Times New Roman" w:eastAsia="仿宋_GB2312" w:cs="Times New Roman"/>
          <w:b/>
          <w:sz w:val="30"/>
          <w:szCs w:val="30"/>
        </w:rPr>
        <w:t xml:space="preserve">4. </w:t>
      </w:r>
      <w:r>
        <w:rPr>
          <w:rFonts w:hint="eastAsia" w:ascii="Times New Roman" w:hAnsi="Times New Roman" w:eastAsia="仿宋_GB2312" w:cs="Times New Roman"/>
          <w:b/>
          <w:sz w:val="30"/>
          <w:szCs w:val="30"/>
        </w:rPr>
        <w:t>学员服务：</w:t>
      </w:r>
      <w:r>
        <w:rPr>
          <w:rFonts w:hint="eastAsia" w:ascii="Times New Roman" w:hAnsi="Times New Roman" w:eastAsia="仿宋_GB2312" w:cs="Times New Roman"/>
          <w:sz w:val="30"/>
          <w:szCs w:val="30"/>
        </w:rPr>
        <w:t>参训学员在网络报名或在线学习的过程中如遇到各类问题，可直接拨打学员服务电话</w:t>
      </w:r>
      <w:r>
        <w:rPr>
          <w:rFonts w:ascii="Times New Roman" w:hAnsi="Times New Roman" w:eastAsia="仿宋" w:cs="Times New Roman"/>
          <w:sz w:val="30"/>
          <w:szCs w:val="30"/>
        </w:rPr>
        <w:t>4008119908</w:t>
      </w:r>
      <w:r>
        <w:rPr>
          <w:rFonts w:hint="eastAsia" w:ascii="Times New Roman" w:hAnsi="Times New Roman" w:eastAsia="仿宋" w:cs="Times New Roman"/>
          <w:sz w:val="30"/>
          <w:szCs w:val="30"/>
        </w:rPr>
        <w:t>，</w:t>
      </w:r>
      <w:r>
        <w:rPr>
          <w:rFonts w:hint="eastAsia" w:ascii="Times New Roman" w:hAnsi="Times New Roman" w:eastAsia="仿宋_GB2312" w:cs="Times New Roman"/>
          <w:sz w:val="30"/>
          <w:szCs w:val="30"/>
        </w:rPr>
        <w:t>也可通过平台登录后的客服浮窗咨询或留言学员服务老师。</w:t>
      </w:r>
    </w:p>
    <w:p>
      <w:pPr>
        <w:spacing w:line="600" w:lineRule="exact"/>
        <w:ind w:firstLine="600" w:firstLineChars="200"/>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（二）培训管理员报名审核操作流程</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 xml:space="preserve">1. </w:t>
      </w:r>
      <w:r>
        <w:rPr>
          <w:rFonts w:hint="eastAsia" w:ascii="Times New Roman" w:hAnsi="Times New Roman" w:eastAsia="仿宋_GB2312" w:cs="Times New Roman"/>
          <w:b/>
          <w:sz w:val="30"/>
          <w:szCs w:val="30"/>
        </w:rPr>
        <w:t>进入网站：</w:t>
      </w:r>
      <w:r>
        <w:rPr>
          <w:rFonts w:hint="eastAsia" w:ascii="Times New Roman" w:hAnsi="Times New Roman" w:eastAsia="仿宋_GB2312" w:cs="Times New Roman"/>
          <w:sz w:val="30"/>
          <w:szCs w:val="30"/>
        </w:rPr>
        <w:t>在浏览器中输入“高校辅导员网络学院”</w:t>
      </w:r>
      <w:r>
        <w:rPr>
          <w:rFonts w:ascii="Times New Roman" w:hAnsi="Times New Roman" w:eastAsia="仿宋_GB2312" w:cs="Times New Roman"/>
          <w:sz w:val="30"/>
          <w:szCs w:val="30"/>
        </w:rPr>
        <w:t>或直接输入</w:t>
      </w:r>
      <w:r>
        <w:rPr>
          <w:rFonts w:hint="eastAsia" w:ascii="Times New Roman" w:hAnsi="Times New Roman" w:eastAsia="仿宋_GB2312" w:cs="Times New Roman"/>
          <w:sz w:val="30"/>
          <w:szCs w:val="30"/>
        </w:rPr>
        <w:t>网址</w:t>
      </w:r>
      <w:r>
        <w:rPr>
          <w:rFonts w:ascii="Times New Roman" w:hAnsi="Times New Roman" w:eastAsia="仿宋_GB2312" w:cs="Times New Roman"/>
          <w:sz w:val="30"/>
          <w:szCs w:val="30"/>
        </w:rPr>
        <w:t>http://www.ausc.edu.cn/，</w:t>
      </w:r>
      <w:r>
        <w:rPr>
          <w:rFonts w:hint="eastAsia" w:ascii="Times New Roman" w:hAnsi="Times New Roman" w:eastAsia="仿宋_GB2312" w:cs="Times New Roman"/>
          <w:sz w:val="30"/>
          <w:szCs w:val="30"/>
        </w:rPr>
        <w:t>在首页</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培训项目</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选择“全国高校心理危机预防干预网络培训”，点击项目图片进入专题页面—&gt;</w:t>
      </w:r>
      <w:r>
        <w:rPr>
          <w:rFonts w:ascii="Times New Roman" w:hAnsi="Times New Roman" w:eastAsia="仿宋_GB2312" w:cs="Times New Roman"/>
          <w:sz w:val="30"/>
          <w:szCs w:val="30"/>
        </w:rPr>
        <w:t>点击【</w:t>
      </w:r>
      <w:r>
        <w:rPr>
          <w:rFonts w:hint="eastAsia" w:ascii="Times New Roman" w:hAnsi="Times New Roman" w:eastAsia="仿宋_GB2312" w:cs="Times New Roman"/>
          <w:sz w:val="30"/>
          <w:szCs w:val="30"/>
        </w:rPr>
        <w:t>管理员审核</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，直接输入用户名和密码，开始报名审核；</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特别说明：用户名和密码由国家教育行政学院相关老师统一发放。</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2</w:t>
      </w:r>
      <w:r>
        <w:rPr>
          <w:rFonts w:ascii="Times New Roman" w:hAnsi="Times New Roman" w:eastAsia="仿宋_GB2312" w:cs="Times New Roman"/>
          <w:b/>
          <w:sz w:val="30"/>
          <w:szCs w:val="30"/>
        </w:rPr>
        <w:t>.</w:t>
      </w:r>
      <w:r>
        <w:rPr>
          <w:rFonts w:hint="eastAsia" w:ascii="Times New Roman" w:hAnsi="Times New Roman" w:eastAsia="仿宋_GB2312" w:cs="Times New Roman"/>
          <w:b/>
          <w:sz w:val="30"/>
          <w:szCs w:val="30"/>
        </w:rPr>
        <w:t xml:space="preserve"> 报名审核：</w:t>
      </w:r>
      <w:r>
        <w:rPr>
          <w:rFonts w:hint="eastAsia" w:ascii="Times New Roman" w:hAnsi="Times New Roman" w:eastAsia="仿宋_GB2312" w:cs="Times New Roman"/>
          <w:sz w:val="30"/>
          <w:szCs w:val="30"/>
        </w:rPr>
        <w:t>进入后台报名管理系统后，</w:t>
      </w:r>
      <w:r>
        <w:rPr>
          <w:rFonts w:ascii="Times New Roman" w:hAnsi="Times New Roman" w:eastAsia="仿宋_GB2312" w:cs="Times New Roman"/>
          <w:sz w:val="30"/>
          <w:szCs w:val="30"/>
        </w:rPr>
        <w:t>点击</w:t>
      </w:r>
      <w:r>
        <w:rPr>
          <w:rFonts w:hint="eastAsia" w:ascii="Times New Roman" w:hAnsi="Times New Roman" w:eastAsia="仿宋_GB2312" w:cs="Times New Roman"/>
          <w:sz w:val="30"/>
          <w:szCs w:val="30"/>
        </w:rPr>
        <w:t>左侧菜单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信息管理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&gt;点击【</w:t>
      </w:r>
      <w:r>
        <w:rPr>
          <w:rFonts w:hint="eastAsia" w:ascii="Times New Roman" w:hAnsi="Times New Roman" w:eastAsia="仿宋_GB2312" w:cs="Times New Roman"/>
          <w:sz w:val="30"/>
          <w:szCs w:val="30"/>
        </w:rPr>
        <w:t>班级管理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&gt;</w:t>
      </w:r>
      <w:r>
        <w:rPr>
          <w:rFonts w:hint="eastAsia" w:ascii="Times New Roman" w:hAnsi="Times New Roman" w:eastAsia="仿宋_GB2312" w:cs="Times New Roman"/>
          <w:sz w:val="30"/>
          <w:szCs w:val="30"/>
        </w:rPr>
        <w:t>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报名管理</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学员姓名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查看学员详细的报名信息，点击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审核</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通过</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或</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拒绝</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当前报名学员，也可进行批量审核，请管</w:t>
      </w:r>
      <w:r>
        <w:rPr>
          <w:rFonts w:ascii="Times New Roman" w:hAnsi="Times New Roman" w:eastAsia="仿宋_GB2312" w:cs="Times New Roman"/>
          <w:sz w:val="30"/>
          <w:szCs w:val="30"/>
        </w:rPr>
        <w:t>理员于11月19日前</w:t>
      </w:r>
      <w:r>
        <w:rPr>
          <w:rFonts w:hint="eastAsia" w:ascii="Times New Roman" w:hAnsi="Times New Roman" w:eastAsia="仿宋_GB2312" w:cs="Times New Roman"/>
          <w:sz w:val="30"/>
          <w:szCs w:val="30"/>
        </w:rPr>
        <w:t>完成报名信息的审核工作；</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3</w:t>
      </w:r>
      <w:r>
        <w:rPr>
          <w:rFonts w:hint="eastAsia" w:ascii="Times New Roman" w:hAnsi="Times New Roman" w:eastAsia="仿宋_GB2312" w:cs="Times New Roman"/>
          <w:b/>
          <w:sz w:val="30"/>
          <w:szCs w:val="30"/>
        </w:rPr>
        <w:t>.</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b/>
          <w:sz w:val="30"/>
          <w:szCs w:val="30"/>
        </w:rPr>
        <w:t>信息导出：</w:t>
      </w:r>
      <w:r>
        <w:rPr>
          <w:rFonts w:hint="eastAsia" w:ascii="Times New Roman" w:hAnsi="Times New Roman" w:eastAsia="仿宋_GB2312" w:cs="Times New Roman"/>
          <w:sz w:val="30"/>
          <w:szCs w:val="30"/>
        </w:rPr>
        <w:t>如需下载查阅报名整体情况，点击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导出报名名单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，直接导出</w:t>
      </w:r>
      <w:r>
        <w:rPr>
          <w:rFonts w:ascii="Times New Roman" w:hAnsi="Times New Roman" w:eastAsia="仿宋_GB2312" w:cs="Times New Roman"/>
          <w:sz w:val="30"/>
          <w:szCs w:val="30"/>
        </w:rPr>
        <w:t>exc</w:t>
      </w:r>
      <w:r>
        <w:rPr>
          <w:rFonts w:hint="eastAsia" w:ascii="Times New Roman" w:hAnsi="Times New Roman" w:eastAsia="仿宋_GB2312" w:cs="Times New Roman"/>
          <w:sz w:val="30"/>
          <w:szCs w:val="30"/>
        </w:rPr>
        <w:t>el格式的学员报名信息表；</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4</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b/>
          <w:sz w:val="30"/>
          <w:szCs w:val="30"/>
        </w:rPr>
        <w:t>督学促学：</w:t>
      </w:r>
      <w:r>
        <w:rPr>
          <w:rFonts w:hint="eastAsia" w:ascii="Times New Roman" w:hAnsi="Times New Roman" w:eastAsia="仿宋_GB2312" w:cs="Times New Roman"/>
          <w:sz w:val="30"/>
          <w:szCs w:val="30"/>
        </w:rPr>
        <w:t>报名审核工作完成后，指导并督促学员按照教学计划完成各项学习任务。国家教育行政学院相关老师将牵头组建由省级管理员和学校管理员构成的省内培训工作</w:t>
      </w:r>
      <w:r>
        <w:rPr>
          <w:rFonts w:ascii="Times New Roman" w:hAnsi="Times New Roman" w:eastAsia="仿宋_GB2312" w:cs="Times New Roman"/>
          <w:sz w:val="30"/>
          <w:szCs w:val="30"/>
        </w:rPr>
        <w:t>qq</w:t>
      </w:r>
      <w:r>
        <w:rPr>
          <w:rFonts w:hint="eastAsia" w:ascii="Times New Roman" w:hAnsi="Times New Roman" w:eastAsia="仿宋_GB2312" w:cs="Times New Roman"/>
          <w:sz w:val="30"/>
          <w:szCs w:val="30"/>
        </w:rPr>
        <w:t>群，三方协作进行组织管理与督学促学工作。</w:t>
      </w:r>
    </w:p>
    <w:p>
      <w:pPr>
        <w:spacing w:line="500" w:lineRule="exact"/>
        <w:rPr>
          <w:rFonts w:hint="eastAsia" w:ascii="仿宋_GB2312" w:eastAsia="仿宋_GB2312" w:cs="仿宋_GB2312"/>
          <w:kern w:val="0"/>
          <w:sz w:val="28"/>
          <w:szCs w:val="28"/>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62526"/>
    <w:multiLevelType w:val="singleLevel"/>
    <w:tmpl w:val="5FB625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6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2"/>
    <w:next w:val="1"/>
    <w:qFormat/>
    <w:uiPriority w:val="9"/>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山谷崖壁水潭</cp:lastModifiedBy>
  <dcterms:modified xsi:type="dcterms:W3CDTF">2020-11-27T01:47:43Z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