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lang w:val="en-US" w:eastAsia="zh-CN"/>
        </w:rPr>
      </w:pPr>
      <w:r>
        <w:rPr>
          <w:rFonts w:hint="eastAsia"/>
          <w:b/>
          <w:bCs/>
          <w:sz w:val="32"/>
          <w:szCs w:val="32"/>
          <w:lang w:val="en-US" w:eastAsia="zh-CN"/>
        </w:rPr>
        <w:t>学校开展第十七届“5.25”大学生心理教育月活动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0"/>
          <w:szCs w:val="30"/>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学生工作处（心理健康教育与咨询中心）    2021-05-28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宋体" w:hAnsi="宋体" w:eastAsia="宋体" w:cs="宋体"/>
          <w:b w:val="0"/>
          <w:bCs w:val="0"/>
          <w:color w:val="auto"/>
          <w:sz w:val="30"/>
          <w:szCs w:val="30"/>
          <w:lang w:val="en-US" w:eastAsia="zh-CN"/>
        </w:rPr>
        <w:t xml:space="preserve"> </w:t>
      </w:r>
      <w:r>
        <w:rPr>
          <w:rFonts w:hint="eastAsia" w:ascii="仿宋_GB2312" w:hAnsi="仿宋_GB2312" w:eastAsia="仿宋_GB2312" w:cs="仿宋_GB2312"/>
          <w:sz w:val="30"/>
          <w:szCs w:val="30"/>
          <w:lang w:val="en-US" w:eastAsia="zh-CN"/>
        </w:rPr>
        <w:t>为庆祝中国共产党成立100周年，更好激发学生爱国爱党的热情，培育学生积极向</w:t>
      </w:r>
      <w:bookmarkStart w:id="0" w:name="_GoBack"/>
      <w:bookmarkEnd w:id="0"/>
      <w:r>
        <w:rPr>
          <w:rFonts w:hint="eastAsia" w:ascii="仿宋_GB2312" w:hAnsi="仿宋_GB2312" w:eastAsia="仿宋_GB2312" w:cs="仿宋_GB2312"/>
          <w:sz w:val="30"/>
          <w:szCs w:val="30"/>
          <w:lang w:val="en-US" w:eastAsia="zh-CN"/>
        </w:rPr>
        <w:t>上的心理健康素质，4月以来，学校以“献礼建党百年·放飞健康心灵”为主题开展了第十七届“5.25”大学生心理教育月系列活动。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0000FF"/>
          <w:sz w:val="32"/>
          <w:szCs w:val="32"/>
          <w:lang w:val="en-US" w:eastAsia="zh-CN"/>
        </w:rPr>
        <w:t>营造氛围，共同关注。</w:t>
      </w:r>
      <w:r>
        <w:rPr>
          <w:rFonts w:hint="eastAsia" w:ascii="仿宋_GB2312" w:hAnsi="仿宋_GB2312" w:eastAsia="仿宋_GB2312" w:cs="仿宋_GB2312"/>
          <w:sz w:val="30"/>
          <w:szCs w:val="30"/>
          <w:lang w:val="en-US" w:eastAsia="zh-CN"/>
        </w:rPr>
        <w:t>活动月伊始，学校通过宣传板、宣传卡、网站、微博、微信公众号等线下宣传+线上媒体相融合的方式等方式，宣传心理健康教育知识和心理危机干预知识，营造了关心、关爱学生心理健康的良好氛围。</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default"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414270" cy="3321050"/>
            <wp:effectExtent l="0" t="0" r="5080" b="12700"/>
            <wp:docPr id="13" name="图片 13" descr="4DD2B86A5747049ACC356A7D80EE4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DD2B86A5747049ACC356A7D80EE4A6B"/>
                    <pic:cNvPicPr>
                      <a:picLocks noChangeAspect="1"/>
                    </pic:cNvPicPr>
                  </pic:nvPicPr>
                  <pic:blipFill>
                    <a:blip r:embed="rId4"/>
                    <a:stretch>
                      <a:fillRect/>
                    </a:stretch>
                  </pic:blipFill>
                  <pic:spPr>
                    <a:xfrm>
                      <a:off x="0" y="0"/>
                      <a:ext cx="2414270" cy="3321050"/>
                    </a:xfrm>
                    <a:prstGeom prst="rect">
                      <a:avLst/>
                    </a:prstGeom>
                  </pic:spPr>
                </pic:pic>
              </a:graphicData>
            </a:graphic>
          </wp:inline>
        </w:drawing>
      </w:r>
      <w:r>
        <w:rPr>
          <w:rFonts w:ascii="宋体" w:hAnsi="宋体" w:eastAsia="宋体" w:cs="宋体"/>
          <w:sz w:val="24"/>
          <w:szCs w:val="24"/>
        </w:rPr>
        <w:drawing>
          <wp:inline distT="0" distB="0" distL="114300" distR="114300">
            <wp:extent cx="2423795" cy="3338195"/>
            <wp:effectExtent l="0" t="0" r="14605" b="14605"/>
            <wp:docPr id="1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1"/>
                    </pic:cNvPicPr>
                  </pic:nvPicPr>
                  <pic:blipFill>
                    <a:blip r:embed="rId5"/>
                    <a:stretch>
                      <a:fillRect/>
                    </a:stretch>
                  </pic:blipFill>
                  <pic:spPr>
                    <a:xfrm>
                      <a:off x="0" y="0"/>
                      <a:ext cx="2423795" cy="33381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ascii="宋体" w:hAnsi="宋体" w:eastAsia="宋体" w:cs="宋体"/>
          <w:sz w:val="24"/>
          <w:szCs w:val="24"/>
        </w:rPr>
      </w:pPr>
      <w:r>
        <w:rPr>
          <w:rFonts w:hint="default" w:ascii="仿宋_GB2312" w:hAnsi="仿宋_GB2312" w:eastAsia="仿宋_GB2312" w:cs="仿宋_GB2312"/>
          <w:sz w:val="30"/>
          <w:szCs w:val="30"/>
          <w:lang w:val="en-US" w:eastAsia="zh-CN"/>
        </w:rPr>
        <w:drawing>
          <wp:inline distT="0" distB="0" distL="114300" distR="114300">
            <wp:extent cx="2586990" cy="3488690"/>
            <wp:effectExtent l="0" t="0" r="3810" b="16510"/>
            <wp:docPr id="15" name="图片 15" descr="-7eda835e3004cedc_mh162216464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eda835e3004cedc_mh1622164644828"/>
                    <pic:cNvPicPr>
                      <a:picLocks noChangeAspect="1"/>
                    </pic:cNvPicPr>
                  </pic:nvPicPr>
                  <pic:blipFill>
                    <a:blip r:embed="rId6"/>
                    <a:stretch>
                      <a:fillRect/>
                    </a:stretch>
                  </pic:blipFill>
                  <pic:spPr>
                    <a:xfrm>
                      <a:off x="0" y="0"/>
                      <a:ext cx="2586990" cy="3488690"/>
                    </a:xfrm>
                    <a:prstGeom prst="rect">
                      <a:avLst/>
                    </a:prstGeom>
                  </pic:spPr>
                </pic:pic>
              </a:graphicData>
            </a:graphic>
          </wp:inline>
        </w:drawing>
      </w:r>
      <w:r>
        <w:rPr>
          <w:rFonts w:ascii="宋体" w:hAnsi="宋体" w:eastAsia="宋体" w:cs="宋体"/>
          <w:sz w:val="24"/>
          <w:szCs w:val="24"/>
        </w:rPr>
        <w:drawing>
          <wp:inline distT="0" distB="0" distL="114300" distR="114300">
            <wp:extent cx="2494915" cy="3496310"/>
            <wp:effectExtent l="0" t="0" r="635" b="8890"/>
            <wp:docPr id="2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IMG_256"/>
                    <pic:cNvPicPr>
                      <a:picLocks noChangeAspect="1"/>
                    </pic:cNvPicPr>
                  </pic:nvPicPr>
                  <pic:blipFill>
                    <a:blip r:embed="rId7"/>
                    <a:stretch>
                      <a:fillRect/>
                    </a:stretch>
                  </pic:blipFill>
                  <pic:spPr>
                    <a:xfrm>
                      <a:off x="0" y="0"/>
                      <a:ext cx="2494915" cy="34963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jc w:val="center"/>
        <w:textAlignment w:val="auto"/>
        <w:rPr>
          <w:rFonts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3596005" cy="2324735"/>
            <wp:effectExtent l="0" t="0" r="18415" b="4445"/>
            <wp:docPr id="22" name="图片 22" descr="70BD03885298F33C5212A2C7479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0BD03885298F33C5212A2C747943521"/>
                    <pic:cNvPicPr>
                      <a:picLocks noChangeAspect="1"/>
                    </pic:cNvPicPr>
                  </pic:nvPicPr>
                  <pic:blipFill>
                    <a:blip r:embed="rId8"/>
                    <a:stretch>
                      <a:fillRect/>
                    </a:stretch>
                  </pic:blipFill>
                  <pic:spPr>
                    <a:xfrm rot="5400000">
                      <a:off x="0" y="0"/>
                      <a:ext cx="3596005" cy="2324735"/>
                    </a:xfrm>
                    <a:prstGeom prst="rect">
                      <a:avLst/>
                    </a:prstGeom>
                  </pic:spPr>
                </pic:pic>
              </a:graphicData>
            </a:graphic>
          </wp:inline>
        </w:drawing>
      </w:r>
      <w:r>
        <w:rPr>
          <w:rFonts w:ascii="宋体" w:hAnsi="宋体" w:eastAsia="宋体" w:cs="宋体"/>
          <w:sz w:val="24"/>
          <w:szCs w:val="24"/>
        </w:rPr>
        <w:drawing>
          <wp:inline distT="0" distB="0" distL="114300" distR="114300">
            <wp:extent cx="2359025" cy="3616325"/>
            <wp:effectExtent l="0" t="0" r="3175" b="3175"/>
            <wp:docPr id="2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IMG_256"/>
                    <pic:cNvPicPr>
                      <a:picLocks noChangeAspect="1"/>
                    </pic:cNvPicPr>
                  </pic:nvPicPr>
                  <pic:blipFill>
                    <a:blip r:embed="rId9"/>
                    <a:stretch>
                      <a:fillRect/>
                    </a:stretch>
                  </pic:blipFill>
                  <pic:spPr>
                    <a:xfrm>
                      <a:off x="0" y="0"/>
                      <a:ext cx="2359025" cy="36163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线上线下积极宣传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0000FF"/>
          <w:sz w:val="32"/>
          <w:szCs w:val="32"/>
          <w:lang w:val="en-US" w:eastAsia="zh-CN"/>
        </w:rPr>
        <w:t>自导自演,感悟生活。</w:t>
      </w:r>
      <w:r>
        <w:rPr>
          <w:rFonts w:hint="eastAsia" w:ascii="仿宋_GB2312" w:hAnsi="仿宋_GB2312" w:eastAsia="仿宋_GB2312" w:cs="仿宋_GB2312"/>
          <w:sz w:val="30"/>
          <w:szCs w:val="30"/>
          <w:lang w:val="en-US" w:eastAsia="zh-CN"/>
        </w:rPr>
        <w:t>4月初，学校第四届校园心理情景剧大赛初赛在各二级学院拉开帷幕，各二级学院积极响应，经过一个月的精心准备，共8支队伍脱颖而出参加决赛，5月19日，紧张激烈、精彩纷呈的决赛在学校礼堂如期举行并圆满落幕。心理剧大赛通过“自己演，演自己”的方式，激发学生感悟生活、关注自我心灵的健康，学习心理调适方法，从而提高心理自助与互助能力，同时增进学生间的互动和交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2722245" cy="2042160"/>
            <wp:effectExtent l="0" t="0" r="1905" b="15240"/>
            <wp:docPr id="9" name="图片 9" descr="mmexport162210537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622105370694"/>
                    <pic:cNvPicPr>
                      <a:picLocks noChangeAspect="1"/>
                    </pic:cNvPicPr>
                  </pic:nvPicPr>
                  <pic:blipFill>
                    <a:blip r:embed="rId10"/>
                    <a:stretch>
                      <a:fillRect/>
                    </a:stretch>
                  </pic:blipFill>
                  <pic:spPr>
                    <a:xfrm>
                      <a:off x="0" y="0"/>
                      <a:ext cx="2722245" cy="2042160"/>
                    </a:xfrm>
                    <a:prstGeom prst="rect">
                      <a:avLst/>
                    </a:prstGeom>
                  </pic:spPr>
                </pic:pic>
              </a:graphicData>
            </a:graphic>
          </wp:inline>
        </w:drawing>
      </w:r>
      <w:r>
        <w:rPr>
          <w:rFonts w:hint="eastAsia" w:ascii="仿宋_GB2312" w:hAnsi="仿宋_GB2312" w:eastAsia="仿宋_GB2312" w:cs="仿宋_GB2312"/>
          <w:sz w:val="30"/>
          <w:szCs w:val="30"/>
          <w:lang w:val="en-US" w:eastAsia="zh-CN"/>
        </w:rPr>
        <w:drawing>
          <wp:inline distT="0" distB="0" distL="114300" distR="114300">
            <wp:extent cx="2667635" cy="2001520"/>
            <wp:effectExtent l="0" t="0" r="18415" b="17780"/>
            <wp:docPr id="2" name="图片 2" descr="6142143F81B431635934E19299428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42143F81B431635934E19299428E8E"/>
                    <pic:cNvPicPr>
                      <a:picLocks noChangeAspect="1"/>
                    </pic:cNvPicPr>
                  </pic:nvPicPr>
                  <pic:blipFill>
                    <a:blip r:embed="rId11"/>
                    <a:stretch>
                      <a:fillRect/>
                    </a:stretch>
                  </pic:blipFill>
                  <pic:spPr>
                    <a:xfrm>
                      <a:off x="0" y="0"/>
                      <a:ext cx="2667635" cy="20015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华文楷体" w:hAnsi="华文楷体" w:eastAsia="华文楷体" w:cs="华文楷体"/>
          <w:b w:val="0"/>
          <w:bCs w:val="0"/>
          <w:sz w:val="24"/>
          <w:szCs w:val="24"/>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24"/>
          <w:szCs w:val="24"/>
          <w:lang w:val="en-US" w:eastAsia="zh-CN"/>
        </w:rPr>
        <w:t xml:space="preserve"> </w:t>
      </w:r>
      <w:r>
        <w:rPr>
          <w:rFonts w:hint="eastAsia" w:ascii="华文楷体" w:hAnsi="华文楷体" w:eastAsia="华文楷体" w:cs="华文楷体"/>
          <w:b w:val="0"/>
          <w:bCs w:val="0"/>
          <w:sz w:val="24"/>
          <w:szCs w:val="24"/>
          <w:lang w:val="en-US" w:eastAsia="zh-CN"/>
        </w:rPr>
        <w:t>“阳光心灵，励志成长”第四届校园心理情景剧大赛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0000FF"/>
          <w:sz w:val="32"/>
          <w:szCs w:val="32"/>
          <w:lang w:val="en-US" w:eastAsia="zh-CN"/>
        </w:rPr>
        <w:t>队伍培训，能力提升。</w:t>
      </w:r>
      <w:r>
        <w:rPr>
          <w:rFonts w:hint="eastAsia" w:ascii="仿宋_GB2312" w:hAnsi="仿宋_GB2312" w:eastAsia="仿宋_GB2312" w:cs="仿宋_GB2312"/>
          <w:sz w:val="30"/>
          <w:szCs w:val="30"/>
          <w:lang w:val="en-US" w:eastAsia="zh-CN"/>
        </w:rPr>
        <w:t>4月、5月，校心理健康教育与咨询中心先后邀请到闽江学院心理健康教育中心主任陈敏、福建师范大学心理学院教授，硕士生导师高华、福州神经精神病防治医院医学心理咨询主任林涌超分别给校心理四级网络工作队伍、全体在校生分别开展了系列讲座,旨在加强校心理四级工作队伍建设，提升心理工作能力</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3521075" cy="2640965"/>
            <wp:effectExtent l="0" t="0" r="3175" b="6985"/>
            <wp:docPr id="7" name="图片 7" descr="162210487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22104872887"/>
                    <pic:cNvPicPr>
                      <a:picLocks noChangeAspect="1"/>
                    </pic:cNvPicPr>
                  </pic:nvPicPr>
                  <pic:blipFill>
                    <a:blip r:embed="rId12"/>
                    <a:stretch>
                      <a:fillRect/>
                    </a:stretch>
                  </pic:blipFill>
                  <pic:spPr>
                    <a:xfrm>
                      <a:off x="0" y="0"/>
                      <a:ext cx="3521075" cy="26409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邀请闽江学院心理健康教育指导中心主任陈敏作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《辅导员如何做好心理健康教育工作》讲座</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eastAsia"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default"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val="en-US" w:eastAsia="zh-CN"/>
        </w:rPr>
      </w:pPr>
      <w:r>
        <w:rPr>
          <w:rFonts w:hint="default" w:asciiTheme="majorEastAsia" w:hAnsiTheme="majorEastAsia" w:eastAsiaTheme="majorEastAsia" w:cstheme="majorEastAsia"/>
          <w:b w:val="0"/>
          <w:bCs w:val="0"/>
          <w:sz w:val="32"/>
          <w:szCs w:val="32"/>
          <w:lang w:val="en-US" w:eastAsia="zh-CN"/>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-944245</wp:posOffset>
            </wp:positionV>
            <wp:extent cx="2009775" cy="2916555"/>
            <wp:effectExtent l="0" t="0" r="9525" b="17145"/>
            <wp:wrapNone/>
            <wp:docPr id="5" name="图片 5" descr="162208464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2084645898"/>
                    <pic:cNvPicPr>
                      <a:picLocks noChangeAspect="1"/>
                    </pic:cNvPicPr>
                  </pic:nvPicPr>
                  <pic:blipFill>
                    <a:blip r:embed="rId13"/>
                    <a:stretch>
                      <a:fillRect/>
                    </a:stretch>
                  </pic:blipFill>
                  <pic:spPr>
                    <a:xfrm>
                      <a:off x="0" y="0"/>
                      <a:ext cx="2009775" cy="29165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160" w:firstLineChars="900"/>
        <w:jc w:val="both"/>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邀请福建师范大学心理学院教授、硕士生导师高华讲授</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《最好的爱情是成为更好的自己——漫谈大学生健康恋爱心理》线上心理健康课</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3596640" cy="2697480"/>
            <wp:effectExtent l="0" t="0" r="3810" b="7620"/>
            <wp:docPr id="8" name="图片 8" descr="2ED736CA72F1E0348173CF7A5BB6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ED736CA72F1E0348173CF7A5BB6F030"/>
                    <pic:cNvPicPr>
                      <a:picLocks noChangeAspect="1"/>
                    </pic:cNvPicPr>
                  </pic:nvPicPr>
                  <pic:blipFill>
                    <a:blip r:embed="rId14"/>
                    <a:stretch>
                      <a:fillRect/>
                    </a:stretch>
                  </pic:blipFill>
                  <pic:spPr>
                    <a:xfrm>
                      <a:off x="0" y="0"/>
                      <a:ext cx="3596640" cy="2697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邀请</w:t>
      </w:r>
      <w:r>
        <w:rPr>
          <w:rFonts w:hint="eastAsia" w:ascii="华文楷体" w:hAnsi="华文楷体" w:eastAsia="华文楷体" w:cs="华文楷体"/>
          <w:b w:val="0"/>
          <w:bCs w:val="0"/>
          <w:sz w:val="24"/>
          <w:szCs w:val="24"/>
          <w:lang w:val="en-US" w:eastAsia="zh-CN"/>
        </w:rPr>
        <w:t>福州神经精神病防治医院医学心理咨询主任林涌超林涌超作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《解压调心——心理压力管理》讲座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color w:val="0000FF"/>
          <w:sz w:val="32"/>
          <w:szCs w:val="32"/>
          <w:lang w:val="en-US" w:eastAsia="zh-CN"/>
        </w:rPr>
        <w:t>心理品牌，精彩纷呈。</w:t>
      </w:r>
      <w:r>
        <w:rPr>
          <w:rFonts w:hint="eastAsia" w:ascii="仿宋_GB2312" w:hAnsi="仿宋_GB2312" w:eastAsia="仿宋_GB2312" w:cs="仿宋_GB2312"/>
          <w:kern w:val="2"/>
          <w:sz w:val="30"/>
          <w:szCs w:val="30"/>
          <w:lang w:val="en-US" w:eastAsia="zh-CN" w:bidi="ar-SA"/>
        </w:rPr>
        <w:t>各二级学院结合学校工作安排，设计开展了丰富多彩的主题教育活动</w:t>
      </w:r>
      <w:r>
        <w:rPr>
          <w:rFonts w:hint="eastAsia" w:ascii="仿宋_GB2312" w:hAnsi="仿宋_GB2312" w:eastAsia="仿宋_GB2312" w:cs="仿宋_GB2312"/>
          <w:sz w:val="30"/>
          <w:szCs w:val="30"/>
          <w:lang w:val="en-US" w:eastAsia="zh-CN"/>
        </w:rPr>
        <w:t>近20余项。</w:t>
      </w:r>
      <w:r>
        <w:rPr>
          <w:rFonts w:hint="eastAsia" w:ascii="仿宋_GB2312" w:hAnsi="仿宋_GB2312" w:eastAsia="仿宋_GB2312" w:cs="仿宋_GB2312"/>
          <w:kern w:val="2"/>
          <w:sz w:val="30"/>
          <w:szCs w:val="30"/>
          <w:lang w:val="en-US" w:eastAsia="zh-CN" w:bidi="ar-SA"/>
        </w:rPr>
        <w:t>国际教育中心开展了班主任谈心谈话活动，交通工程学院面向心理委员、宿舍心理信息员开展“沟通从心开始”主题讲座、大型心理健康知识海报展等活动，特殊教育学院开展“心健康、心梦想”职业心理讲座、“团结合作，和谐身心”心理游戏等活动，机电工程学院开展心理健康知识现场咨询、“我的心灵故事”主题征文比赛等活动，建筑工程学院开展“最美笑脸征集”、“大话心忧留言”等线上美丽心情传递等活动，商学院开展了“全面发展,追求卓越”朋辈辅导之学生干部素质能力大赛，阿里巴巴大数据学院开展了“健康从心开始，生命因你而绽放”团体心理游戏活动，机器人学院开展了“心随影动，“疫”路成长”心理电影展播活动，文化创意学院结合当前疫情防控形势开展了心理健康主题文创口罩设计大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0"/>
          <w:szCs w:val="30"/>
          <w:lang w:val="en-US" w:eastAsia="zh-CN" w:bidi="ar-SA"/>
        </w:rPr>
      </w:pPr>
      <w:r>
        <w:rPr>
          <w:rFonts w:hint="default" w:asciiTheme="majorEastAsia" w:hAnsiTheme="majorEastAsia" w:eastAsiaTheme="majorEastAsia" w:cstheme="majorEastAsia"/>
          <w:b w:val="0"/>
          <w:bCs w:val="0"/>
          <w:sz w:val="32"/>
          <w:szCs w:val="32"/>
          <w:lang w:val="en-US" w:eastAsia="zh-CN"/>
        </w:rPr>
        <w:drawing>
          <wp:anchor distT="0" distB="0" distL="114300" distR="114300" simplePos="0" relativeHeight="251660288" behindDoc="0" locked="0" layoutInCell="1" allowOverlap="1">
            <wp:simplePos x="0" y="0"/>
            <wp:positionH relativeFrom="column">
              <wp:posOffset>739140</wp:posOffset>
            </wp:positionH>
            <wp:positionV relativeFrom="paragraph">
              <wp:posOffset>100965</wp:posOffset>
            </wp:positionV>
            <wp:extent cx="4332605" cy="2928620"/>
            <wp:effectExtent l="0" t="0" r="10795" b="5080"/>
            <wp:wrapNone/>
            <wp:docPr id="3" name="图片 3" descr="DSC_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2365"/>
                    <pic:cNvPicPr>
                      <a:picLocks noChangeAspect="1"/>
                    </pic:cNvPicPr>
                  </pic:nvPicPr>
                  <pic:blipFill>
                    <a:blip r:embed="rId15"/>
                    <a:stretch>
                      <a:fillRect/>
                    </a:stretch>
                  </pic:blipFill>
                  <pic:spPr>
                    <a:xfrm>
                      <a:off x="0" y="0"/>
                      <a:ext cx="4332605" cy="29286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机电工程学院开展心理健康现场咨询等活动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drawing>
          <wp:anchor distT="0" distB="0" distL="114300" distR="114300" simplePos="0" relativeHeight="251661312" behindDoc="0" locked="0" layoutInCell="1" allowOverlap="1">
            <wp:simplePos x="0" y="0"/>
            <wp:positionH relativeFrom="column">
              <wp:posOffset>850900</wp:posOffset>
            </wp:positionH>
            <wp:positionV relativeFrom="paragraph">
              <wp:posOffset>-1035050</wp:posOffset>
            </wp:positionV>
            <wp:extent cx="3872230" cy="2478405"/>
            <wp:effectExtent l="0" t="0" r="13970" b="17145"/>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6"/>
                    <a:stretch>
                      <a:fillRect/>
                    </a:stretch>
                  </pic:blipFill>
                  <pic:spPr>
                    <a:xfrm>
                      <a:off x="0" y="0"/>
                      <a:ext cx="3872230" cy="2478405"/>
                    </a:xfrm>
                    <a:prstGeom prst="rect">
                      <a:avLst/>
                    </a:prstGeom>
                  </pic:spPr>
                </pic:pic>
              </a:graphicData>
            </a:graphic>
          </wp:anchor>
        </w:drawing>
      </w:r>
    </w:p>
    <w:p>
      <w:pPr>
        <w:spacing w:line="360" w:lineRule="auto"/>
        <w:ind w:firstLine="600" w:firstLineChars="200"/>
        <w:jc w:val="both"/>
        <w:rPr>
          <w:rFonts w:hint="eastAsia" w:ascii="仿宋_GB2312" w:hAnsi="仿宋_GB2312" w:eastAsia="仿宋_GB2312" w:cs="仿宋_GB2312"/>
          <w:kern w:val="2"/>
          <w:sz w:val="30"/>
          <w:szCs w:val="30"/>
          <w:lang w:val="en-US" w:eastAsia="zh-CN" w:bidi="ar-SA"/>
        </w:rPr>
      </w:pPr>
    </w:p>
    <w:p>
      <w:pPr>
        <w:spacing w:line="360" w:lineRule="auto"/>
        <w:jc w:val="both"/>
        <w:rPr>
          <w:rFonts w:hint="eastAsia" w:ascii="仿宋_GB2312" w:hAnsi="仿宋_GB2312" w:eastAsia="仿宋_GB2312" w:cs="仿宋_GB2312"/>
          <w:kern w:val="2"/>
          <w:sz w:val="30"/>
          <w:szCs w:val="30"/>
          <w:lang w:val="en-US" w:eastAsia="zh-CN" w:bidi="ar-SA"/>
        </w:rPr>
      </w:pPr>
    </w:p>
    <w:p>
      <w:pPr>
        <w:spacing w:line="360" w:lineRule="auto"/>
        <w:jc w:val="both"/>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商学院开展“全面发展,追求卓越”朋辈辅导之学生干部素质能力大赛</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pPr>
        <w:spacing w:line="360" w:lineRule="auto"/>
        <w:ind w:firstLine="600" w:firstLineChars="200"/>
        <w:jc w:val="both"/>
        <w:rPr>
          <w:rFonts w:hint="eastAsia" w:ascii="仿宋_GB2312" w:hAnsi="仿宋_GB2312" w:eastAsia="仿宋_GB2312" w:cs="仿宋_GB2312"/>
          <w:kern w:val="2"/>
          <w:sz w:val="30"/>
          <w:szCs w:val="30"/>
          <w:lang w:val="en-US" w:eastAsia="zh-CN" w:bidi="ar-SA"/>
        </w:rPr>
      </w:pPr>
    </w:p>
    <w:p>
      <w:pPr>
        <w:spacing w:line="360" w:lineRule="auto"/>
        <w:ind w:firstLine="482" w:firstLineChars="200"/>
        <w:jc w:val="both"/>
        <w:rPr>
          <w:rFonts w:hint="eastAsia" w:ascii="仿宋_GB2312" w:hAnsi="仿宋_GB2312" w:eastAsia="仿宋_GB2312" w:cs="仿宋_GB2312"/>
          <w:kern w:val="2"/>
          <w:sz w:val="30"/>
          <w:szCs w:val="30"/>
          <w:lang w:val="en-US" w:eastAsia="zh-CN" w:bidi="ar-SA"/>
        </w:rPr>
      </w:pPr>
      <w:r>
        <w:rPr>
          <w:rFonts w:hint="eastAsia" w:ascii="华文楷体" w:hAnsi="华文楷体" w:eastAsia="华文楷体" w:cs="华文楷体"/>
          <w:b/>
          <w:bCs/>
          <w:sz w:val="24"/>
          <w:szCs w:val="24"/>
          <w:lang w:val="en-US" w:eastAsia="zh-CN"/>
        </w:rPr>
        <w:drawing>
          <wp:anchor distT="0" distB="0" distL="114300" distR="114300" simplePos="0" relativeHeight="251662336" behindDoc="0" locked="0" layoutInCell="1" allowOverlap="1">
            <wp:simplePos x="0" y="0"/>
            <wp:positionH relativeFrom="column">
              <wp:posOffset>417195</wp:posOffset>
            </wp:positionH>
            <wp:positionV relativeFrom="paragraph">
              <wp:posOffset>160020</wp:posOffset>
            </wp:positionV>
            <wp:extent cx="4147820" cy="2517775"/>
            <wp:effectExtent l="0" t="0" r="5080" b="15875"/>
            <wp:wrapNone/>
            <wp:docPr id="1" name="图片 1" descr="B7F3739B2F6467114761F4DD57BE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F3739B2F6467114761F4DD57BE8292"/>
                    <pic:cNvPicPr>
                      <a:picLocks noChangeAspect="1"/>
                    </pic:cNvPicPr>
                  </pic:nvPicPr>
                  <pic:blipFill>
                    <a:blip r:embed="rId17"/>
                    <a:stretch>
                      <a:fillRect/>
                    </a:stretch>
                  </pic:blipFill>
                  <pic:spPr>
                    <a:xfrm>
                      <a:off x="0" y="0"/>
                      <a:ext cx="4147820" cy="2517775"/>
                    </a:xfrm>
                    <a:prstGeom prst="rect">
                      <a:avLst/>
                    </a:prstGeom>
                  </pic:spPr>
                </pic:pic>
              </a:graphicData>
            </a:graphic>
          </wp:anchor>
        </w:drawing>
      </w:r>
    </w:p>
    <w:p>
      <w:pPr>
        <w:spacing w:line="360" w:lineRule="auto"/>
        <w:ind w:firstLine="600" w:firstLineChars="200"/>
        <w:jc w:val="both"/>
        <w:rPr>
          <w:rFonts w:hint="eastAsia" w:ascii="仿宋_GB2312" w:hAnsi="仿宋_GB2312" w:eastAsia="仿宋_GB2312" w:cs="仿宋_GB2312"/>
          <w:kern w:val="2"/>
          <w:sz w:val="30"/>
          <w:szCs w:val="30"/>
          <w:lang w:val="en-US" w:eastAsia="zh-CN" w:bidi="ar-SA"/>
        </w:rPr>
      </w:pPr>
    </w:p>
    <w:p>
      <w:pPr>
        <w:spacing w:line="360" w:lineRule="auto"/>
        <w:ind w:firstLine="600" w:firstLineChars="200"/>
        <w:jc w:val="both"/>
        <w:rPr>
          <w:rFonts w:hint="eastAsia" w:ascii="仿宋_GB2312" w:hAnsi="仿宋_GB2312" w:eastAsia="仿宋_GB2312" w:cs="仿宋_GB2312"/>
          <w:kern w:val="2"/>
          <w:sz w:val="30"/>
          <w:szCs w:val="30"/>
          <w:lang w:val="en-US" w:eastAsia="zh-CN" w:bidi="ar-SA"/>
        </w:rPr>
      </w:pPr>
    </w:p>
    <w:p>
      <w:pPr>
        <w:spacing w:line="360" w:lineRule="auto"/>
        <w:ind w:firstLine="600" w:firstLineChars="200"/>
        <w:jc w:val="both"/>
        <w:rPr>
          <w:rFonts w:hint="eastAsia" w:ascii="仿宋_GB2312" w:hAnsi="仿宋_GB2312" w:eastAsia="仿宋_GB2312" w:cs="仿宋_GB2312"/>
          <w:kern w:val="2"/>
          <w:sz w:val="30"/>
          <w:szCs w:val="30"/>
          <w:lang w:val="en-US" w:eastAsia="zh-CN" w:bidi="ar-SA"/>
        </w:rPr>
      </w:pPr>
    </w:p>
    <w:p>
      <w:pPr>
        <w:spacing w:line="360" w:lineRule="auto"/>
        <w:jc w:val="both"/>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30"/>
          <w:szCs w:val="30"/>
          <w:lang w:val="en-US" w:eastAsia="zh-CN" w:bidi="ar-SA"/>
        </w:rPr>
      </w:pPr>
      <w:r>
        <w:rPr>
          <w:rFonts w:hint="eastAsia" w:ascii="华文楷体" w:hAnsi="华文楷体" w:eastAsia="华文楷体" w:cs="华文楷体"/>
          <w:b w:val="0"/>
          <w:bCs w:val="0"/>
          <w:sz w:val="24"/>
          <w:szCs w:val="24"/>
          <w:lang w:val="en-US" w:eastAsia="zh-CN"/>
        </w:rPr>
        <w:t>特教学院开展“团结合作,和谐身心”心理游戏活动</w:t>
      </w:r>
    </w:p>
    <w:p>
      <w:pPr>
        <w:spacing w:line="360" w:lineRule="auto"/>
        <w:ind w:firstLine="600" w:firstLineChars="200"/>
        <w:jc w:val="both"/>
        <w:rPr>
          <w:rFonts w:hint="eastAsia" w:ascii="仿宋_GB2312" w:hAnsi="仿宋_GB2312" w:eastAsia="仿宋_GB2312" w:cs="仿宋_GB2312"/>
          <w:kern w:val="2"/>
          <w:sz w:val="30"/>
          <w:szCs w:val="30"/>
          <w:lang w:val="en-US" w:eastAsia="zh-CN" w:bidi="ar-SA"/>
        </w:rPr>
      </w:pPr>
    </w:p>
    <w:p>
      <w:pPr>
        <w:spacing w:line="360" w:lineRule="auto"/>
        <w:ind w:firstLine="60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30"/>
          <w:szCs w:val="30"/>
          <w:lang w:val="en-US" w:eastAsia="zh-CN" w:bidi="ar-SA"/>
        </w:rPr>
        <w:t>本届“5.25”心理健康教育月系列活动的开展充分调动了各二级学院的积极性与能动性，发挥了不同学院的特点优势，创新了教育活动形式,营造了自信积极乐观的校园氛围,激发广大学生以更加积极的心态与实际行动向建党100周年献礼。</w:t>
      </w:r>
    </w:p>
    <w:p>
      <w:pPr>
        <w:spacing w:line="360" w:lineRule="auto"/>
        <w:ind w:firstLine="560" w:firstLineChars="200"/>
        <w:jc w:val="both"/>
        <w:rPr>
          <w:rFonts w:hint="eastAsia" w:ascii="仿宋_GB2312" w:hAnsi="仿宋_GB2312" w:eastAsia="仿宋_GB2312" w:cs="仿宋_GB2312"/>
          <w:kern w:val="2"/>
          <w:sz w:val="28"/>
          <w:szCs w:val="28"/>
          <w:lang w:val="en-US" w:eastAsia="zh-CN" w:bidi="ar-SA"/>
        </w:rPr>
      </w:pPr>
    </w:p>
    <w:p>
      <w:pPr>
        <w:spacing w:line="240" w:lineRule="auto"/>
        <w:ind w:firstLine="560" w:firstLineChars="200"/>
        <w:jc w:val="both"/>
        <w:rPr>
          <w:rFonts w:hint="eastAsia" w:ascii="仿宋_GB2312" w:hAnsi="仿宋_GB2312" w:eastAsia="仿宋_GB2312" w:cs="仿宋_GB2312"/>
          <w:kern w:val="2"/>
          <w:sz w:val="28"/>
          <w:szCs w:val="28"/>
          <w:lang w:val="en-US" w:eastAsia="zh-CN" w:bidi="ar-SA"/>
        </w:rPr>
      </w:pPr>
    </w:p>
    <w:p>
      <w:pPr>
        <w:spacing w:line="240" w:lineRule="auto"/>
        <w:ind w:firstLine="560" w:firstLineChars="200"/>
        <w:jc w:val="both"/>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lang w:val="en-US" w:eastAsia="zh-CN"/>
        </w:rPr>
      </w:pPr>
    </w:p>
    <w:sectPr>
      <w:pgSz w:w="11906" w:h="16838"/>
      <w:pgMar w:top="2041" w:right="1587" w:bottom="1587" w:left="1701" w:header="851" w:footer="992" w:gutter="0"/>
      <w:pgBorders w:zOrder="back">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D45"/>
    <w:rsid w:val="05B15C21"/>
    <w:rsid w:val="097216E7"/>
    <w:rsid w:val="0CBB6AF7"/>
    <w:rsid w:val="0F9A044D"/>
    <w:rsid w:val="12EC2C84"/>
    <w:rsid w:val="18043D9D"/>
    <w:rsid w:val="1B1C42B3"/>
    <w:rsid w:val="1D473E3A"/>
    <w:rsid w:val="1DD37ECD"/>
    <w:rsid w:val="1F31488E"/>
    <w:rsid w:val="20916012"/>
    <w:rsid w:val="244C610E"/>
    <w:rsid w:val="24861148"/>
    <w:rsid w:val="26C43FB4"/>
    <w:rsid w:val="29F14C1B"/>
    <w:rsid w:val="2BE821D0"/>
    <w:rsid w:val="2C74521D"/>
    <w:rsid w:val="2C987932"/>
    <w:rsid w:val="30FF5849"/>
    <w:rsid w:val="319A4426"/>
    <w:rsid w:val="324E2DAF"/>
    <w:rsid w:val="32B06DB9"/>
    <w:rsid w:val="32D51928"/>
    <w:rsid w:val="3673244E"/>
    <w:rsid w:val="3A9177D6"/>
    <w:rsid w:val="3C3B3783"/>
    <w:rsid w:val="3D7E573D"/>
    <w:rsid w:val="3E5F3C7E"/>
    <w:rsid w:val="40F36CBC"/>
    <w:rsid w:val="412E03FC"/>
    <w:rsid w:val="41375DFD"/>
    <w:rsid w:val="41EA0408"/>
    <w:rsid w:val="43DD11DE"/>
    <w:rsid w:val="44645D11"/>
    <w:rsid w:val="4628468C"/>
    <w:rsid w:val="466630A9"/>
    <w:rsid w:val="473645A0"/>
    <w:rsid w:val="48B25254"/>
    <w:rsid w:val="48F34725"/>
    <w:rsid w:val="4A612C36"/>
    <w:rsid w:val="4EB81371"/>
    <w:rsid w:val="50217283"/>
    <w:rsid w:val="540A3129"/>
    <w:rsid w:val="5419625F"/>
    <w:rsid w:val="54E92BD3"/>
    <w:rsid w:val="58DF22D8"/>
    <w:rsid w:val="59915D6B"/>
    <w:rsid w:val="5B1C6BF9"/>
    <w:rsid w:val="5CFE67BB"/>
    <w:rsid w:val="68A94160"/>
    <w:rsid w:val="68E0779E"/>
    <w:rsid w:val="6AF60A50"/>
    <w:rsid w:val="6BD11FCC"/>
    <w:rsid w:val="6FD14F96"/>
    <w:rsid w:val="74573139"/>
    <w:rsid w:val="75CB4ABE"/>
    <w:rsid w:val="77ED7A1F"/>
    <w:rsid w:val="7C257027"/>
    <w:rsid w:val="7E6919CB"/>
    <w:rsid w:val="7FE9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30" w:beforeAutospacing="0" w:after="30" w:afterAutospacing="0"/>
      <w:ind w:left="30" w:right="3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2020-12-15T02:26:00Z</dcterms:created>
  <dc:creator>Administrator</dc:creator>
  <cp:lastModifiedBy>袁雯雯</cp:lastModifiedBy>
  <cp:lastPrinted>2021-05-28T01:59:00Z</cp:lastPrinted>
  <dcterms:modified xsi:type="dcterms:W3CDTF">2021-05-28T02:57:02Z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5E5576763AB2483D8D7EB036C359645D</vt:lpwstr>
  </property>
</Properties>
</file>