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highlight w:val="none"/>
        </w:rPr>
      </w:pPr>
      <w:r>
        <w:rPr>
          <w:rStyle w:val="10"/>
          <w:rFonts w:ascii="宋体" w:hAnsi="宋体" w:eastAsia="宋体" w:cs="宋体"/>
          <w:b/>
          <w:bCs/>
          <w:i w:val="0"/>
          <w:iCs w:val="0"/>
          <w:caps w:val="0"/>
          <w:color w:val="393939"/>
          <w:spacing w:val="0"/>
          <w:sz w:val="72"/>
          <w:szCs w:val="72"/>
          <w:highlight w:val="none"/>
          <w:shd w:val="clear" w:fill="FFFFFF"/>
        </w:rPr>
        <w:t>福建省政府采购</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highlight w:val="none"/>
        </w:rPr>
      </w:pPr>
      <w:r>
        <w:rPr>
          <w:rStyle w:val="10"/>
          <w:rFonts w:hint="eastAsia" w:ascii="宋体" w:hAnsi="宋体" w:eastAsia="宋体" w:cs="宋体"/>
          <w:b/>
          <w:bCs/>
          <w:i w:val="0"/>
          <w:iCs w:val="0"/>
          <w:caps w:val="0"/>
          <w:color w:val="393939"/>
          <w:spacing w:val="0"/>
          <w:sz w:val="72"/>
          <w:szCs w:val="72"/>
          <w:highlight w:val="none"/>
          <w:shd w:val="clear" w:fill="FFFFFF"/>
        </w:rPr>
        <w:t>货物和服务项目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highlight w:val="none"/>
        </w:rPr>
      </w:pPr>
      <w:r>
        <w:rPr>
          <w:rStyle w:val="10"/>
          <w:rFonts w:hint="eastAsia" w:ascii="宋体" w:hAnsi="宋体" w:eastAsia="宋体" w:cs="宋体"/>
          <w:b/>
          <w:bCs/>
          <w:i w:val="0"/>
          <w:iCs w:val="0"/>
          <w:caps w:val="0"/>
          <w:color w:val="393939"/>
          <w:spacing w:val="0"/>
          <w:sz w:val="72"/>
          <w:szCs w:val="72"/>
          <w:highlight w:val="none"/>
          <w:shd w:val="clear" w:fill="FFFFFF"/>
        </w:rPr>
        <w:t>公开招标文件</w:t>
      </w:r>
    </w:p>
    <w:p>
      <w:pPr>
        <w:pStyle w:val="7"/>
        <w:widowControl/>
        <w:spacing w:before="60" w:beforeAutospacing="0" w:after="60" w:afterAutospacing="0"/>
        <w:jc w:val="center"/>
        <w:rPr>
          <w:rStyle w:val="10"/>
          <w:rFonts w:hint="eastAsia" w:ascii="宋体" w:hAnsi="宋体" w:cs="宋体"/>
          <w:color w:val="auto"/>
          <w:sz w:val="57"/>
          <w:szCs w:val="57"/>
          <w:lang w:eastAsia="zh-CN"/>
        </w:rPr>
      </w:pPr>
    </w:p>
    <w:p>
      <w:pPr>
        <w:pStyle w:val="7"/>
        <w:widowControl/>
        <w:spacing w:before="60" w:beforeAutospacing="0" w:after="60" w:afterAutospacing="0"/>
        <w:jc w:val="center"/>
        <w:rPr>
          <w:rFonts w:hint="eastAsia" w:eastAsia="宋体"/>
          <w:color w:val="auto"/>
          <w:lang w:eastAsia="zh-CN"/>
        </w:rPr>
      </w:pPr>
      <w:r>
        <w:rPr>
          <w:rStyle w:val="10"/>
          <w:rFonts w:hint="eastAsia" w:ascii="宋体" w:hAnsi="宋体" w:cs="宋体"/>
          <w:color w:val="auto"/>
          <w:sz w:val="57"/>
          <w:szCs w:val="57"/>
          <w:lang w:eastAsia="zh-CN"/>
        </w:rPr>
        <w:t>【预公告版】</w:t>
      </w:r>
    </w:p>
    <w:p>
      <w:pPr>
        <w:pStyle w:val="7"/>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93939"/>
          <w:spacing w:val="0"/>
          <w:sz w:val="19"/>
          <w:szCs w:val="19"/>
          <w:highlight w:val="none"/>
        </w:rPr>
      </w:pPr>
      <w:r>
        <w:rPr>
          <w:rStyle w:val="10"/>
          <w:rFonts w:hint="eastAsia" w:ascii="宋体" w:hAnsi="宋体" w:eastAsia="宋体" w:cs="宋体"/>
          <w:b/>
          <w:bCs/>
          <w:i w:val="0"/>
          <w:iCs w:val="0"/>
          <w:caps w:val="0"/>
          <w:color w:val="393939"/>
          <w:spacing w:val="0"/>
          <w:sz w:val="30"/>
          <w:szCs w:val="30"/>
          <w:highlight w:val="none"/>
          <w:shd w:val="clear" w:fill="FFFFFF"/>
        </w:rPr>
        <w:t> </w:t>
      </w:r>
    </w:p>
    <w:p>
      <w:pPr>
        <w:pStyle w:val="7"/>
        <w:keepNext w:val="0"/>
        <w:keepLines w:val="0"/>
        <w:widowControl/>
        <w:suppressLineNumbers w:val="0"/>
        <w:shd w:val="clear" w:fill="FFFFFF"/>
        <w:spacing w:before="75" w:beforeAutospacing="0" w:after="75" w:afterAutospacing="0"/>
        <w:ind w:left="0" w:right="0" w:firstLine="1050"/>
        <w:jc w:val="center"/>
        <w:rPr>
          <w:rStyle w:val="10"/>
          <w:rFonts w:hint="eastAsia" w:ascii="宋体" w:hAnsi="宋体" w:eastAsia="宋体" w:cs="宋体"/>
          <w:b/>
          <w:bCs/>
          <w:i w:val="0"/>
          <w:iCs w:val="0"/>
          <w:caps w:val="0"/>
          <w:color w:val="393939"/>
          <w:spacing w:val="0"/>
          <w:sz w:val="30"/>
          <w:szCs w:val="30"/>
          <w:highlight w:val="none"/>
          <w:shd w:val="clear" w:fill="FFFFFF"/>
        </w:rPr>
      </w:pPr>
    </w:p>
    <w:p>
      <w:pPr>
        <w:pStyle w:val="7"/>
        <w:keepNext w:val="0"/>
        <w:keepLines w:val="0"/>
        <w:widowControl/>
        <w:suppressLineNumbers w:val="0"/>
        <w:shd w:val="clear" w:fill="FFFFFF"/>
        <w:spacing w:before="75" w:beforeAutospacing="0" w:after="75" w:afterAutospacing="0"/>
        <w:ind w:left="0" w:right="0" w:firstLine="1050"/>
        <w:jc w:val="both"/>
        <w:rPr>
          <w:rStyle w:val="10"/>
          <w:rFonts w:hint="eastAsia" w:ascii="宋体" w:hAnsi="宋体" w:eastAsia="宋体" w:cs="宋体"/>
          <w:b/>
          <w:bCs/>
          <w:i w:val="0"/>
          <w:iCs w:val="0"/>
          <w:caps w:val="0"/>
          <w:color w:val="393939"/>
          <w:spacing w:val="0"/>
          <w:sz w:val="28"/>
          <w:szCs w:val="28"/>
          <w:highlight w:val="none"/>
          <w:shd w:val="clear" w:fill="FFFFFF"/>
        </w:rPr>
      </w:pPr>
      <w:r>
        <w:rPr>
          <w:rStyle w:val="10"/>
          <w:rFonts w:hint="eastAsia" w:ascii="宋体" w:hAnsi="宋体" w:eastAsia="宋体" w:cs="宋体"/>
          <w:b/>
          <w:bCs/>
          <w:i w:val="0"/>
          <w:iCs w:val="0"/>
          <w:caps w:val="0"/>
          <w:color w:val="393939"/>
          <w:spacing w:val="0"/>
          <w:sz w:val="28"/>
          <w:szCs w:val="28"/>
          <w:highlight w:val="none"/>
          <w:shd w:val="clear" w:fill="FFFFFF"/>
        </w:rPr>
        <w:t>项目名称：</w:t>
      </w:r>
      <w:r>
        <w:rPr>
          <w:rFonts w:hint="eastAsia" w:ascii="宋体" w:hAnsi="宋体" w:eastAsia="宋体" w:cs="宋体"/>
          <w:b/>
          <w:bCs/>
          <w:i w:val="0"/>
          <w:iCs w:val="0"/>
          <w:caps w:val="0"/>
          <w:color w:val="393939"/>
          <w:spacing w:val="0"/>
          <w:sz w:val="28"/>
          <w:szCs w:val="28"/>
          <w:highlight w:val="none"/>
          <w:shd w:val="clear" w:fill="FFFFFF"/>
        </w:rPr>
        <w:t>福州职业技术学院混合云三期货物类采购项目</w:t>
      </w:r>
    </w:p>
    <w:p>
      <w:pPr>
        <w:pStyle w:val="7"/>
        <w:keepNext w:val="0"/>
        <w:keepLines w:val="0"/>
        <w:widowControl/>
        <w:suppressLineNumbers w:val="0"/>
        <w:shd w:val="clear" w:fill="FFFFFF"/>
        <w:spacing w:before="75" w:beforeAutospacing="0" w:after="75" w:afterAutospacing="0"/>
        <w:ind w:left="0" w:right="0" w:firstLine="1050"/>
        <w:jc w:val="both"/>
        <w:rPr>
          <w:rFonts w:hint="eastAsia" w:ascii="微软雅黑" w:hAnsi="微软雅黑" w:eastAsia="微软雅黑" w:cs="微软雅黑"/>
          <w:i w:val="0"/>
          <w:iCs w:val="0"/>
          <w:caps w:val="0"/>
          <w:color w:val="393939"/>
          <w:spacing w:val="0"/>
          <w:sz w:val="18"/>
          <w:szCs w:val="18"/>
          <w:highlight w:val="none"/>
        </w:rPr>
      </w:pPr>
      <w:r>
        <w:rPr>
          <w:rStyle w:val="10"/>
          <w:rFonts w:hint="eastAsia" w:ascii="宋体" w:hAnsi="宋体" w:eastAsia="宋体" w:cs="宋体"/>
          <w:b/>
          <w:bCs/>
          <w:i w:val="0"/>
          <w:iCs w:val="0"/>
          <w:caps w:val="0"/>
          <w:color w:val="393939"/>
          <w:spacing w:val="0"/>
          <w:sz w:val="28"/>
          <w:szCs w:val="28"/>
          <w:highlight w:val="none"/>
          <w:shd w:val="clear" w:fill="FFFFFF"/>
        </w:rPr>
        <w:t>备案编号：</w:t>
      </w:r>
      <w:r>
        <w:rPr>
          <w:rFonts w:hint="eastAsia" w:ascii="宋体" w:hAnsi="宋体" w:eastAsia="宋体" w:cs="宋体"/>
          <w:b/>
          <w:bCs/>
          <w:i w:val="0"/>
          <w:iCs w:val="0"/>
          <w:caps w:val="0"/>
          <w:color w:val="393939"/>
          <w:spacing w:val="0"/>
          <w:sz w:val="28"/>
          <w:szCs w:val="28"/>
          <w:highlight w:val="none"/>
          <w:shd w:val="clear" w:fill="FFFFFF"/>
        </w:rPr>
        <w:t>A-205-GK-202106-B0333-YLZB</w:t>
      </w:r>
    </w:p>
    <w:p>
      <w:pPr>
        <w:pStyle w:val="7"/>
        <w:keepNext w:val="0"/>
        <w:keepLines w:val="0"/>
        <w:widowControl/>
        <w:suppressLineNumbers w:val="0"/>
        <w:shd w:val="clear" w:fill="FFFFFF"/>
        <w:spacing w:before="75" w:beforeAutospacing="0" w:after="75" w:afterAutospacing="0"/>
        <w:ind w:left="0" w:right="0" w:firstLine="1050"/>
        <w:jc w:val="both"/>
        <w:rPr>
          <w:highlight w:val="none"/>
        </w:rPr>
      </w:pPr>
      <w:r>
        <w:rPr>
          <w:rStyle w:val="10"/>
          <w:rFonts w:hint="eastAsia" w:ascii="宋体" w:hAnsi="宋体" w:eastAsia="宋体" w:cs="宋体"/>
          <w:b/>
          <w:bCs/>
          <w:i w:val="0"/>
          <w:iCs w:val="0"/>
          <w:caps w:val="0"/>
          <w:color w:val="393939"/>
          <w:spacing w:val="0"/>
          <w:sz w:val="28"/>
          <w:szCs w:val="28"/>
          <w:highlight w:val="none"/>
          <w:shd w:val="clear" w:fill="FFFFFF"/>
        </w:rPr>
        <w:t>招标编号：</w:t>
      </w:r>
      <w:r>
        <w:rPr>
          <w:rFonts w:hint="eastAsia" w:ascii="宋体" w:hAnsi="宋体" w:eastAsia="宋体" w:cs="宋体"/>
          <w:b/>
          <w:bCs/>
          <w:i w:val="0"/>
          <w:iCs w:val="0"/>
          <w:caps w:val="0"/>
          <w:color w:val="393939"/>
          <w:spacing w:val="0"/>
          <w:sz w:val="28"/>
          <w:szCs w:val="28"/>
          <w:highlight w:val="none"/>
          <w:shd w:val="clear" w:fill="FFFFFF"/>
        </w:rPr>
        <w:t>[350100]YLZB[GK]2021001</w:t>
      </w:r>
      <w:r>
        <w:rPr>
          <w:rStyle w:val="10"/>
          <w:rFonts w:hint="eastAsia" w:ascii="宋体" w:hAnsi="宋体" w:eastAsia="宋体" w:cs="宋体"/>
          <w:b/>
          <w:bCs/>
          <w:i w:val="0"/>
          <w:iCs w:val="0"/>
          <w:caps w:val="0"/>
          <w:color w:val="393939"/>
          <w:spacing w:val="0"/>
          <w:sz w:val="28"/>
          <w:szCs w:val="28"/>
          <w:highlight w:val="none"/>
          <w:shd w:val="clear" w:fill="FFFFFF"/>
        </w:rPr>
        <w:br w:type="textWrapping"/>
      </w:r>
    </w:p>
    <w:p>
      <w:pPr>
        <w:pStyle w:val="7"/>
        <w:keepNext w:val="0"/>
        <w:keepLines w:val="0"/>
        <w:widowControl/>
        <w:suppressLineNumbers w:val="0"/>
        <w:shd w:val="clear" w:fill="FFFFFF"/>
        <w:spacing w:before="75" w:beforeAutospacing="0" w:after="75" w:afterAutospacing="0"/>
        <w:ind w:left="0" w:right="0" w:firstLine="0"/>
        <w:jc w:val="center"/>
        <w:rPr>
          <w:rStyle w:val="10"/>
          <w:rFonts w:hint="eastAsia" w:ascii="宋体" w:hAnsi="宋体" w:eastAsia="宋体" w:cs="宋体"/>
          <w:b/>
          <w:bCs/>
          <w:i w:val="0"/>
          <w:iCs w:val="0"/>
          <w:caps w:val="0"/>
          <w:color w:val="393939"/>
          <w:spacing w:val="0"/>
          <w:sz w:val="27"/>
          <w:szCs w:val="27"/>
          <w:highlight w:val="none"/>
          <w:shd w:val="clear" w:fill="FFFFFF"/>
        </w:rPr>
      </w:pPr>
    </w:p>
    <w:p>
      <w:pPr>
        <w:pStyle w:val="7"/>
        <w:keepNext w:val="0"/>
        <w:keepLines w:val="0"/>
        <w:widowControl/>
        <w:suppressLineNumbers w:val="0"/>
        <w:shd w:val="clear" w:fill="FFFFFF"/>
        <w:spacing w:before="75" w:beforeAutospacing="0" w:after="75" w:afterAutospacing="0"/>
        <w:ind w:left="0" w:right="0" w:firstLine="0"/>
        <w:jc w:val="both"/>
        <w:rPr>
          <w:rStyle w:val="10"/>
          <w:rFonts w:hint="eastAsia" w:ascii="宋体" w:hAnsi="宋体" w:eastAsia="宋体" w:cs="宋体"/>
          <w:b/>
          <w:bCs/>
          <w:i w:val="0"/>
          <w:iCs w:val="0"/>
          <w:caps w:val="0"/>
          <w:color w:val="393939"/>
          <w:spacing w:val="0"/>
          <w:sz w:val="27"/>
          <w:szCs w:val="27"/>
          <w:highlight w:val="none"/>
          <w:shd w:val="clear" w:fill="FFFFFF"/>
        </w:rPr>
      </w:pP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20"/>
          <w:szCs w:val="20"/>
          <w:highlight w:val="none"/>
        </w:rPr>
      </w:pPr>
      <w:r>
        <w:rPr>
          <w:rStyle w:val="10"/>
          <w:rFonts w:hint="eastAsia" w:ascii="宋体" w:hAnsi="宋体" w:eastAsia="宋体" w:cs="宋体"/>
          <w:b/>
          <w:bCs/>
          <w:i w:val="0"/>
          <w:iCs w:val="0"/>
          <w:caps w:val="0"/>
          <w:color w:val="393939"/>
          <w:spacing w:val="0"/>
          <w:sz w:val="28"/>
          <w:szCs w:val="28"/>
          <w:highlight w:val="none"/>
          <w:shd w:val="clear" w:fill="FFFFFF"/>
        </w:rPr>
        <w:t>采购人：</w:t>
      </w:r>
      <w:r>
        <w:rPr>
          <w:rFonts w:hint="eastAsia" w:ascii="微软雅黑" w:hAnsi="微软雅黑" w:eastAsia="微软雅黑" w:cs="微软雅黑"/>
          <w:i w:val="0"/>
          <w:iCs w:val="0"/>
          <w:caps w:val="0"/>
          <w:color w:val="393939"/>
          <w:spacing w:val="0"/>
          <w:sz w:val="28"/>
          <w:szCs w:val="28"/>
          <w:highlight w:val="none"/>
          <w:shd w:val="clear" w:fill="FFFFFF"/>
        </w:rPr>
        <w:t> </w:t>
      </w:r>
      <w:r>
        <w:rPr>
          <w:rFonts w:hint="eastAsia" w:ascii="宋体" w:hAnsi="宋体" w:eastAsia="宋体" w:cs="宋体"/>
          <w:b/>
          <w:bCs/>
          <w:i w:val="0"/>
          <w:iCs w:val="0"/>
          <w:caps w:val="0"/>
          <w:color w:val="393939"/>
          <w:spacing w:val="0"/>
          <w:sz w:val="28"/>
          <w:szCs w:val="28"/>
          <w:highlight w:val="none"/>
          <w:shd w:val="clear" w:fill="FFFFFF"/>
        </w:rPr>
        <w:t>福州职业技术学院</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20"/>
          <w:szCs w:val="20"/>
          <w:highlight w:val="none"/>
        </w:rPr>
      </w:pPr>
      <w:r>
        <w:rPr>
          <w:rStyle w:val="10"/>
          <w:rFonts w:hint="eastAsia" w:ascii="宋体" w:hAnsi="宋体" w:eastAsia="宋体" w:cs="宋体"/>
          <w:b/>
          <w:bCs/>
          <w:i w:val="0"/>
          <w:iCs w:val="0"/>
          <w:caps w:val="0"/>
          <w:color w:val="393939"/>
          <w:spacing w:val="0"/>
          <w:sz w:val="28"/>
          <w:szCs w:val="28"/>
          <w:highlight w:val="none"/>
          <w:shd w:val="clear" w:fill="FFFFFF"/>
        </w:rPr>
        <w:t>代理机构：</w:t>
      </w:r>
      <w:r>
        <w:rPr>
          <w:rFonts w:hint="eastAsia" w:ascii="宋体" w:hAnsi="宋体" w:eastAsia="宋体" w:cs="宋体"/>
          <w:b/>
          <w:bCs/>
          <w:i w:val="0"/>
          <w:iCs w:val="0"/>
          <w:caps w:val="0"/>
          <w:color w:val="393939"/>
          <w:spacing w:val="0"/>
          <w:sz w:val="28"/>
          <w:szCs w:val="28"/>
          <w:highlight w:val="none"/>
          <w:shd w:val="clear" w:fill="FFFFFF"/>
        </w:rPr>
        <w:t>福建亿隆招标代理有限公司</w:t>
      </w:r>
    </w:p>
    <w:p>
      <w:pPr>
        <w:pStyle w:val="7"/>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20"/>
          <w:szCs w:val="20"/>
          <w:highlight w:val="none"/>
        </w:rPr>
      </w:pPr>
      <w:r>
        <w:rPr>
          <w:rStyle w:val="10"/>
          <w:rFonts w:hint="eastAsia" w:ascii="宋体" w:hAnsi="宋体" w:eastAsia="宋体" w:cs="宋体"/>
          <w:b/>
          <w:bCs/>
          <w:i w:val="0"/>
          <w:iCs w:val="0"/>
          <w:caps w:val="0"/>
          <w:color w:val="393939"/>
          <w:spacing w:val="0"/>
          <w:sz w:val="28"/>
          <w:szCs w:val="28"/>
          <w:highlight w:val="none"/>
          <w:shd w:val="clear" w:fill="FFFFFF"/>
        </w:rPr>
        <w:t>2021年06月</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highlight w:val="none"/>
        </w:rPr>
      </w:pPr>
    </w:p>
    <w:p>
      <w:pPr>
        <w:pStyle w:val="7"/>
        <w:keepNext w:val="0"/>
        <w:keepLines w:val="0"/>
        <w:widowControl/>
        <w:suppressLineNumbers w:val="0"/>
        <w:spacing w:before="75" w:beforeAutospacing="0" w:after="75" w:afterAutospacing="0"/>
        <w:ind w:left="0" w:right="0" w:firstLine="0"/>
        <w:jc w:val="both"/>
        <w:rPr>
          <w:rStyle w:val="10"/>
          <w:rFonts w:hint="eastAsia" w:ascii="宋体" w:hAnsi="宋体" w:eastAsia="宋体" w:cs="宋体"/>
          <w:b/>
          <w:bCs/>
          <w:spacing w:val="0"/>
          <w:sz w:val="31"/>
          <w:szCs w:val="31"/>
          <w:highlight w:val="none"/>
        </w:rPr>
      </w:pPr>
      <w:bookmarkStart w:id="0" w:name="_GoBack"/>
      <w:bookmarkEnd w:id="0"/>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第一章</w:t>
      </w:r>
      <w:r>
        <w:rPr>
          <w:rStyle w:val="10"/>
          <w:b/>
          <w:bCs/>
          <w:spacing w:val="0"/>
          <w:sz w:val="31"/>
          <w:szCs w:val="31"/>
          <w:highlight w:val="none"/>
        </w:rPr>
        <w:t>   </w:t>
      </w:r>
      <w:r>
        <w:rPr>
          <w:rStyle w:val="10"/>
          <w:rFonts w:hint="eastAsia" w:ascii="宋体" w:hAnsi="宋体" w:eastAsia="宋体" w:cs="宋体"/>
          <w:b/>
          <w:bCs/>
          <w:spacing w:val="0"/>
          <w:sz w:val="31"/>
          <w:szCs w:val="31"/>
          <w:highlight w:val="none"/>
        </w:rPr>
        <w:t>投标邀请</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采用</w:t>
      </w:r>
      <w:r>
        <w:rPr>
          <w:rFonts w:hint="eastAsia" w:ascii="宋体" w:hAnsi="宋体" w:eastAsia="宋体" w:cs="宋体"/>
          <w:spacing w:val="0"/>
          <w:sz w:val="24"/>
          <w:szCs w:val="24"/>
          <w:highlight w:val="none"/>
          <w:u w:val="single"/>
        </w:rPr>
        <w:t>公开招标方式</w:t>
      </w:r>
      <w:r>
        <w:rPr>
          <w:rFonts w:hint="eastAsia" w:ascii="宋体" w:hAnsi="宋体" w:eastAsia="宋体" w:cs="宋体"/>
          <w:spacing w:val="0"/>
          <w:sz w:val="24"/>
          <w:szCs w:val="24"/>
          <w:highlight w:val="none"/>
        </w:rPr>
        <w:t>组织</w:t>
      </w:r>
      <w:r>
        <w:rPr>
          <w:rFonts w:hint="eastAsia" w:ascii="宋体" w:hAnsi="宋体" w:eastAsia="宋体" w:cs="宋体"/>
          <w:spacing w:val="0"/>
          <w:sz w:val="24"/>
          <w:szCs w:val="24"/>
          <w:highlight w:val="none"/>
          <w:u w:val="none"/>
        </w:rPr>
        <w:t>福州职业技术学院混合云三期货物类采购项目</w:t>
      </w:r>
      <w:r>
        <w:rPr>
          <w:rFonts w:hint="eastAsia" w:ascii="宋体" w:hAnsi="宋体" w:eastAsia="宋体" w:cs="宋体"/>
          <w:spacing w:val="0"/>
          <w:sz w:val="24"/>
          <w:szCs w:val="24"/>
          <w:highlight w:val="none"/>
        </w:rPr>
        <w:t>（以下简称：“本项目”）的政府采购活动，现邀请供应商参加投标。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1、备案编号：</w:t>
      </w:r>
      <w:r>
        <w:rPr>
          <w:rFonts w:hint="eastAsia" w:ascii="宋体" w:hAnsi="宋体" w:eastAsia="宋体" w:cs="宋体"/>
          <w:spacing w:val="0"/>
          <w:sz w:val="24"/>
          <w:szCs w:val="24"/>
          <w:highlight w:val="none"/>
          <w:u w:val="single"/>
        </w:rPr>
        <w:t>A-205-GK-202106-B0333-YLZB</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2、招标编号：</w:t>
      </w:r>
      <w:r>
        <w:rPr>
          <w:rFonts w:hint="eastAsia" w:ascii="宋体" w:hAnsi="宋体" w:eastAsia="宋体" w:cs="宋体"/>
          <w:spacing w:val="0"/>
          <w:sz w:val="24"/>
          <w:szCs w:val="24"/>
          <w:highlight w:val="none"/>
          <w:u w:val="single"/>
        </w:rPr>
        <w:t>[350100]YLZB[GK]2021001</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3、预算金额、最高限价：详见《采购标的一览表》。</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  4、招标内容及要求：详见《采购标的一览表》及招标文件第五章。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需要落实的政府采购政策：进口产品，适用于（无）。节能产品，适用于（合同包1），按照最新期节能清单执行。环境标志产品，适用于（合同包1），按照最新期环境标志清单执行。信息安全产品，适用于（合同包1）。小型、微型企业符合财政部、工信部文件（财库〔2020〕46号），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6、投标人的资格要求</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6.1法定条件：符合政府采购法第二十二条第一款规定的条件。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6.2特定条件：</w:t>
      </w:r>
      <w:r>
        <w:rPr>
          <w:rFonts w:hint="eastAsia" w:ascii="宋体" w:hAnsi="宋体" w:eastAsia="宋体" w:cs="宋体"/>
          <w:spacing w:val="0"/>
          <w:sz w:val="24"/>
          <w:szCs w:val="24"/>
          <w:highlight w:val="none"/>
        </w:rPr>
        <w:br w:type="textWrapping"/>
      </w:r>
      <w:r>
        <w:rPr>
          <w:rStyle w:val="10"/>
          <w:rFonts w:hint="eastAsia" w:ascii="宋体" w:hAnsi="宋体" w:eastAsia="宋体" w:cs="宋体"/>
          <w:b/>
          <w:bCs/>
          <w:spacing w:val="0"/>
          <w:sz w:val="24"/>
          <w:szCs w:val="24"/>
          <w:highlight w:val="none"/>
        </w:rPr>
        <w:t>包：1</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执行本合同包所需的设备及专业技术能力特别要求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是指投标人提供具备履行合同所必需设备和专业技术能力的声明函。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招标文件规定的其他资格证明文件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w:t>
            </w:r>
          </w:p>
        </w:tc>
      </w:tr>
    </w:tbl>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6.3是否接受联合体投标：不接受。</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※根据上述资格要求，投标文件中应提交的“投标人的资格及资信证明文件”详见招标文件第四章。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7、报名</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7.1报名期限：详见招标公告或更正公告（若有），若不一致，以更正公告（若有）为准。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0"/>
          <w:rFonts w:hint="eastAsia" w:ascii="宋体" w:hAnsi="宋体" w:eastAsia="宋体" w:cs="宋体"/>
          <w:b/>
          <w:bCs/>
          <w:spacing w:val="0"/>
          <w:sz w:val="24"/>
          <w:szCs w:val="24"/>
          <w:highlight w:val="none"/>
        </w:rPr>
        <w:t>投标将被拒绝。</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8、招标文件的获取</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8.1招标文件提供期限：详见招标公告或更正公告（若有），若不一致，以更正公告（若有）为准。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8.2获取地点及方式：报名后，通过福建省政府采购网上公开信息系统以下载方式获取。</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8.3、招标文件售价：</w:t>
      </w:r>
      <w:r>
        <w:rPr>
          <w:rFonts w:hint="default" w:ascii="Times New Roman" w:hAnsi="Times New Roman" w:cs="Times New Roman"/>
          <w:spacing w:val="0"/>
          <w:sz w:val="24"/>
          <w:szCs w:val="24"/>
          <w:highlight w:val="none"/>
        </w:rPr>
        <w:t>0</w:t>
      </w:r>
      <w:r>
        <w:rPr>
          <w:rFonts w:hint="eastAsia" w:ascii="宋体" w:hAnsi="宋体" w:eastAsia="宋体" w:cs="宋体"/>
          <w:spacing w:val="0"/>
          <w:sz w:val="24"/>
          <w:szCs w:val="24"/>
          <w:highlight w:val="none"/>
        </w:rPr>
        <w:t>元。</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9、投标截止</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9.1投标截止时间：详见招标公告或更正公告（若有），若不一致，以更正公告（若有）为准。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9.2投标人应在投标截止时间前按照福建省政府采购网上公开信息系统设定的操作流程将电子投标文件上传至福建省政府采购网上公开信息系统，同时将</w:t>
      </w:r>
      <w:r>
        <w:rPr>
          <w:rStyle w:val="10"/>
          <w:rFonts w:hint="eastAsia" w:ascii="宋体" w:hAnsi="宋体" w:eastAsia="宋体" w:cs="宋体"/>
          <w:b/>
          <w:bCs/>
          <w:spacing w:val="0"/>
          <w:sz w:val="24"/>
          <w:szCs w:val="24"/>
          <w:highlight w:val="none"/>
        </w:rPr>
        <w:t>投标人的CA证书</w:t>
      </w:r>
      <w:r>
        <w:rPr>
          <w:rFonts w:hint="eastAsia" w:ascii="宋体" w:hAnsi="宋体" w:eastAsia="宋体" w:cs="宋体"/>
          <w:spacing w:val="0"/>
          <w:sz w:val="24"/>
          <w:szCs w:val="24"/>
          <w:highlight w:val="none"/>
        </w:rPr>
        <w:t>连同</w:t>
      </w:r>
      <w:r>
        <w:rPr>
          <w:rStyle w:val="10"/>
          <w:rFonts w:hint="eastAsia" w:ascii="宋体" w:hAnsi="宋体" w:eastAsia="宋体" w:cs="宋体"/>
          <w:b/>
          <w:bCs/>
          <w:spacing w:val="0"/>
          <w:sz w:val="24"/>
          <w:szCs w:val="24"/>
          <w:highlight w:val="none"/>
        </w:rPr>
        <w:t>密封的纸质投标文件</w:t>
      </w:r>
      <w:r>
        <w:rPr>
          <w:rFonts w:hint="eastAsia" w:ascii="宋体" w:hAnsi="宋体" w:eastAsia="宋体" w:cs="宋体"/>
          <w:spacing w:val="0"/>
          <w:sz w:val="24"/>
          <w:szCs w:val="24"/>
          <w:highlight w:val="none"/>
        </w:rPr>
        <w:t>送达招标文件第一章第10条载明的地点，否则</w:t>
      </w:r>
      <w:r>
        <w:rPr>
          <w:rStyle w:val="10"/>
          <w:rFonts w:hint="eastAsia" w:ascii="宋体" w:hAnsi="宋体" w:eastAsia="宋体" w:cs="宋体"/>
          <w:b/>
          <w:bCs/>
          <w:spacing w:val="0"/>
          <w:sz w:val="24"/>
          <w:szCs w:val="24"/>
          <w:highlight w:val="none"/>
        </w:rPr>
        <w:t>投标将被拒绝。</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10、开标时间及地点：详见招标公告或更正公告（若有），若不一致，以更正公告（若有）为准。</w:t>
      </w:r>
      <w:r>
        <w:rPr>
          <w:rStyle w:val="10"/>
          <w:rFonts w:hint="eastAsia" w:ascii="宋体" w:hAnsi="宋体" w:eastAsia="宋体" w:cs="宋体"/>
          <w:b/>
          <w:bCs/>
          <w:spacing w:val="0"/>
          <w:sz w:val="24"/>
          <w:szCs w:val="24"/>
          <w:highlight w:val="none"/>
        </w:rPr>
        <w:t> </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11、公告期限</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11.1招标公告的公告期限：自财政部和福建省财政厅指定的政府采购信息发布媒体最先发布公告之日起</w:t>
      </w:r>
      <w:r>
        <w:rPr>
          <w:rFonts w:hint="default" w:ascii="Times New Roman" w:hAnsi="Times New Roman" w:cs="Times New Roman"/>
          <w:spacing w:val="0"/>
          <w:sz w:val="24"/>
          <w:szCs w:val="24"/>
          <w:highlight w:val="none"/>
        </w:rPr>
        <w:t>5</w:t>
      </w:r>
      <w:r>
        <w:rPr>
          <w:rFonts w:hint="eastAsia" w:ascii="宋体" w:hAnsi="宋体" w:eastAsia="宋体" w:cs="宋体"/>
          <w:spacing w:val="0"/>
          <w:sz w:val="24"/>
          <w:szCs w:val="24"/>
          <w:highlight w:val="none"/>
        </w:rPr>
        <w:t>个工作日。</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11.2招标文件公告期限：招标文件随同招标公告一并发布，其公告期限与本章第</w:t>
      </w:r>
      <w:r>
        <w:rPr>
          <w:rFonts w:hint="default" w:ascii="Times New Roman" w:hAnsi="Times New Roman" w:cs="Times New Roman"/>
          <w:spacing w:val="0"/>
          <w:sz w:val="24"/>
          <w:szCs w:val="24"/>
          <w:highlight w:val="none"/>
        </w:rPr>
        <w:t>11.1</w:t>
      </w:r>
      <w:r>
        <w:rPr>
          <w:rFonts w:hint="eastAsia" w:ascii="宋体" w:hAnsi="宋体" w:eastAsia="宋体" w:cs="宋体"/>
          <w:spacing w:val="0"/>
          <w:sz w:val="24"/>
          <w:szCs w:val="24"/>
          <w:highlight w:val="none"/>
        </w:rPr>
        <w:t>条载明的期限保持一致。</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12、采购人：福州职业技术学院</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地址：福州市闽侯上街联榕路8号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联系方法：83760305</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13、代理机构：福建亿隆招标代理有限公司</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地址：福州市晋安区鼓山镇福马路504号福州市科技信息中心大楼A区10层A1-13区间</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联系方法：18860178246</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附1：账户信息</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Style w:val="10"/>
                <w:rFonts w:hint="eastAsia" w:ascii="宋体" w:hAnsi="宋体" w:eastAsia="宋体" w:cs="宋体"/>
                <w:b/>
                <w:bCs/>
                <w:spacing w:val="0"/>
                <w:sz w:val="24"/>
                <w:szCs w:val="24"/>
                <w:highlight w:val="none"/>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开户名称：</w:t>
            </w:r>
            <w:r>
              <w:rPr>
                <w:rFonts w:hint="eastAsia" w:ascii="宋体" w:hAnsi="宋体" w:eastAsia="宋体" w:cs="宋体"/>
                <w:spacing w:val="0"/>
                <w:sz w:val="24"/>
                <w:szCs w:val="24"/>
                <w:highlight w:val="none"/>
                <w:u w:val="single"/>
                <w:shd w:val="clear" w:fill="FFFFFF"/>
              </w:rPr>
              <w:t>福建亿隆招标代理有限公司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开户银行：</w:t>
            </w:r>
            <w:r>
              <w:rPr>
                <w:rFonts w:hint="eastAsia" w:ascii="宋体" w:hAnsi="宋体" w:eastAsia="宋体" w:cs="宋体"/>
                <w:spacing w:val="0"/>
                <w:sz w:val="24"/>
                <w:szCs w:val="24"/>
                <w:highlight w:val="none"/>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银行账号：</w:t>
            </w:r>
            <w:r>
              <w:rPr>
                <w:rFonts w:hint="eastAsia" w:ascii="宋体" w:hAnsi="宋体" w:eastAsia="宋体" w:cs="宋体"/>
                <w:spacing w:val="0"/>
                <w:sz w:val="24"/>
                <w:szCs w:val="24"/>
                <w:highlight w:val="none"/>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Style w:val="10"/>
                <w:rFonts w:hint="eastAsia" w:ascii="宋体" w:hAnsi="宋体" w:eastAsia="宋体" w:cs="宋体"/>
                <w:b/>
                <w:bCs/>
                <w:spacing w:val="0"/>
                <w:sz w:val="24"/>
                <w:szCs w:val="24"/>
                <w:highlight w:val="none"/>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2、投标人在转账或电汇的凭证上应按照以下格式注明，以便核对：“（招标编号：</w:t>
            </w:r>
            <w:r>
              <w:rPr>
                <w:rFonts w:hint="default" w:ascii="Times New Roman" w:hAnsi="Times New Roman" w:cs="Times New Roman"/>
                <w:spacing w:val="0"/>
                <w:sz w:val="24"/>
                <w:szCs w:val="24"/>
                <w:highlight w:val="none"/>
              </w:rPr>
              <w:t>***</w:t>
            </w:r>
            <w:r>
              <w:rPr>
                <w:rFonts w:hint="eastAsia" w:ascii="宋体" w:hAnsi="宋体" w:eastAsia="宋体" w:cs="宋体"/>
                <w:spacing w:val="0"/>
                <w:sz w:val="24"/>
                <w:szCs w:val="24"/>
                <w:highlight w:val="none"/>
              </w:rPr>
              <w:t>、合同包：</w:t>
            </w:r>
            <w:r>
              <w:rPr>
                <w:rFonts w:hint="default" w:ascii="Times New Roman" w:hAnsi="Times New Roman" w:cs="Times New Roman"/>
                <w:spacing w:val="0"/>
                <w:sz w:val="24"/>
                <w:szCs w:val="24"/>
                <w:highlight w:val="none"/>
              </w:rPr>
              <w:t>***</w:t>
            </w:r>
            <w:r>
              <w:rPr>
                <w:rFonts w:hint="eastAsia" w:ascii="宋体" w:hAnsi="宋体" w:eastAsia="宋体" w:cs="宋体"/>
                <w:spacing w:val="0"/>
                <w:sz w:val="24"/>
                <w:szCs w:val="24"/>
                <w:highlight w:val="none"/>
              </w:rPr>
              <w:t>）的投标保证金”。</w:t>
            </w:r>
          </w:p>
        </w:tc>
      </w:tr>
    </w:tbl>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48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附</w:t>
      </w:r>
      <w:r>
        <w:rPr>
          <w:spacing w:val="0"/>
          <w:sz w:val="24"/>
          <w:szCs w:val="24"/>
          <w:highlight w:val="none"/>
        </w:rPr>
        <w:t>2</w:t>
      </w:r>
      <w:r>
        <w:rPr>
          <w:rFonts w:hint="eastAsia" w:ascii="宋体" w:hAnsi="宋体" w:eastAsia="宋体" w:cs="宋体"/>
          <w:spacing w:val="0"/>
          <w:sz w:val="24"/>
          <w:szCs w:val="24"/>
          <w:highlight w:val="none"/>
        </w:rPr>
        <w:t>：采购标的一览表</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highlight w:val="none"/>
        </w:rPr>
        <w:t>金额单位：人民币元</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8"/>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2"/>
              <w:gridCol w:w="1641"/>
              <w:gridCol w:w="722"/>
              <w:gridCol w:w="736"/>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其他计算机设备</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7,110,000.0000</w:t>
                  </w:r>
                </w:p>
              </w:tc>
            </w:tr>
          </w:tbl>
          <w:p>
            <w:pPr>
              <w:jc w:val="center"/>
              <w:rPr>
                <w:highlight w:val="none"/>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7110000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142200</w:t>
            </w:r>
          </w:p>
        </w:tc>
      </w:tr>
    </w:tbl>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第二章</w:t>
      </w:r>
      <w:r>
        <w:rPr>
          <w:rStyle w:val="10"/>
          <w:b/>
          <w:bCs/>
          <w:spacing w:val="0"/>
          <w:sz w:val="31"/>
          <w:szCs w:val="31"/>
          <w:highlight w:val="none"/>
        </w:rPr>
        <w:t>   </w:t>
      </w:r>
      <w:r>
        <w:rPr>
          <w:rStyle w:val="10"/>
          <w:rFonts w:hint="eastAsia" w:ascii="宋体" w:hAnsi="宋体" w:eastAsia="宋体" w:cs="宋体"/>
          <w:b/>
          <w:bCs/>
          <w:spacing w:val="0"/>
          <w:sz w:val="31"/>
          <w:szCs w:val="31"/>
          <w:highlight w:val="none"/>
        </w:rPr>
        <w:t>投标人须知前附表（表1、</w:t>
      </w:r>
      <w:r>
        <w:rPr>
          <w:rStyle w:val="10"/>
          <w:rFonts w:hint="default" w:ascii="Times New Roman" w:hAnsi="Times New Roman" w:cs="Times New Roman"/>
          <w:b/>
          <w:bCs/>
          <w:spacing w:val="0"/>
          <w:sz w:val="31"/>
          <w:szCs w:val="31"/>
          <w:highlight w:val="none"/>
        </w:rPr>
        <w:t>2</w:t>
      </w:r>
      <w:r>
        <w:rPr>
          <w:rStyle w:val="10"/>
          <w:rFonts w:hint="eastAsia" w:ascii="宋体" w:hAnsi="宋体" w:eastAsia="宋体" w:cs="宋体"/>
          <w:b/>
          <w:bCs/>
          <w:spacing w:val="0"/>
          <w:sz w:val="31"/>
          <w:szCs w:val="31"/>
          <w:highlight w:val="none"/>
        </w:rPr>
        <w:t>）</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表</w:t>
      </w:r>
      <w:r>
        <w:rPr>
          <w:spacing w:val="0"/>
          <w:sz w:val="24"/>
          <w:szCs w:val="24"/>
          <w:highlight w:val="none"/>
        </w:rPr>
        <w:t>1</w:t>
      </w:r>
    </w:p>
    <w:tbl>
      <w:tblPr>
        <w:tblStyle w:val="8"/>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6"/>
        <w:gridCol w:w="1500"/>
        <w:gridCol w:w="64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Style w:val="10"/>
                <w:rFonts w:hint="eastAsia" w:ascii="宋体" w:hAnsi="宋体" w:eastAsia="宋体" w:cs="宋体"/>
                <w:b/>
                <w:bCs/>
                <w:spacing w:val="0"/>
                <w:sz w:val="24"/>
                <w:szCs w:val="24"/>
                <w:highlight w:val="none"/>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招标文件</w:t>
            </w:r>
          </w:p>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是否组织现场考察或召开开标前答疑会：</w:t>
            </w:r>
            <w:r>
              <w:rPr>
                <w:rFonts w:hint="eastAsia" w:ascii="宋体" w:hAnsi="宋体" w:eastAsia="宋体" w:cs="宋体"/>
                <w:spacing w:val="0"/>
                <w:sz w:val="24"/>
                <w:szCs w:val="24"/>
                <w:highlight w:val="none"/>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投标文件的份数：</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（1）纸质投标文件：</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①资格及资信证明部分的正本</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份、副本</w:t>
            </w:r>
            <w:r>
              <w:rPr>
                <w:rFonts w:hint="eastAsia" w:ascii="宋体" w:hAnsi="宋体" w:eastAsia="宋体" w:cs="宋体"/>
                <w:spacing w:val="0"/>
                <w:sz w:val="24"/>
                <w:szCs w:val="24"/>
                <w:highlight w:val="none"/>
                <w:u w:val="single"/>
              </w:rPr>
              <w:t>3</w:t>
            </w:r>
            <w:r>
              <w:rPr>
                <w:rFonts w:hint="eastAsia" w:ascii="宋体" w:hAnsi="宋体" w:eastAsia="宋体" w:cs="宋体"/>
                <w:spacing w:val="0"/>
                <w:sz w:val="24"/>
                <w:szCs w:val="24"/>
                <w:highlight w:val="none"/>
              </w:rPr>
              <w:t>份，报价部分的正本</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份、副本</w:t>
            </w:r>
            <w:r>
              <w:rPr>
                <w:rFonts w:hint="eastAsia" w:ascii="宋体" w:hAnsi="宋体" w:eastAsia="宋体" w:cs="宋体"/>
                <w:spacing w:val="0"/>
                <w:sz w:val="24"/>
                <w:szCs w:val="24"/>
                <w:highlight w:val="none"/>
                <w:u w:val="single"/>
              </w:rPr>
              <w:t>3</w:t>
            </w:r>
            <w:r>
              <w:rPr>
                <w:rFonts w:hint="eastAsia" w:ascii="宋体" w:hAnsi="宋体" w:eastAsia="宋体" w:cs="宋体"/>
                <w:spacing w:val="0"/>
                <w:sz w:val="24"/>
                <w:szCs w:val="24"/>
                <w:highlight w:val="none"/>
              </w:rPr>
              <w:t>份，技术商务部分的正本</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份、副本</w:t>
            </w:r>
            <w:r>
              <w:rPr>
                <w:rFonts w:hint="eastAsia" w:ascii="宋体" w:hAnsi="宋体" w:eastAsia="宋体" w:cs="宋体"/>
                <w:spacing w:val="0"/>
                <w:sz w:val="24"/>
                <w:szCs w:val="24"/>
                <w:highlight w:val="none"/>
                <w:u w:val="single"/>
              </w:rPr>
              <w:t>3</w:t>
            </w:r>
            <w:r>
              <w:rPr>
                <w:rFonts w:hint="eastAsia" w:ascii="宋体" w:hAnsi="宋体" w:eastAsia="宋体" w:cs="宋体"/>
                <w:spacing w:val="0"/>
                <w:sz w:val="24"/>
                <w:szCs w:val="24"/>
                <w:highlight w:val="none"/>
              </w:rPr>
              <w:t>份。</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②可读介质（光盘或</w:t>
            </w:r>
            <w:r>
              <w:rPr>
                <w:rFonts w:hint="default" w:ascii="Times New Roman" w:hAnsi="Times New Roman" w:cs="Times New Roman"/>
                <w:spacing w:val="0"/>
                <w:sz w:val="24"/>
                <w:szCs w:val="24"/>
                <w:highlight w:val="none"/>
              </w:rPr>
              <w:t>U</w:t>
            </w:r>
            <w:r>
              <w:rPr>
                <w:rFonts w:hint="eastAsia" w:ascii="宋体" w:hAnsi="宋体" w:eastAsia="宋体" w:cs="宋体"/>
                <w:spacing w:val="0"/>
                <w:sz w:val="24"/>
                <w:szCs w:val="24"/>
                <w:highlight w:val="none"/>
              </w:rPr>
              <w:t>盘）</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份：投标人应将其上传至福建省政府采购网上公开信息系统的电子投标文件在该可读介质中另存</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份。</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（2）电子投标文件：详见表</w:t>
            </w:r>
            <w:r>
              <w:rPr>
                <w:rFonts w:hint="default" w:ascii="Times New Roman" w:hAnsi="Times New Roman" w:cs="Times New Roman"/>
                <w:spacing w:val="0"/>
                <w:sz w:val="24"/>
                <w:szCs w:val="24"/>
                <w:highlight w:val="none"/>
              </w:rPr>
              <w:t>2</w:t>
            </w:r>
            <w:r>
              <w:rPr>
                <w:rFonts w:hint="eastAsia" w:ascii="宋体" w:hAnsi="宋体" w:eastAsia="宋体" w:cs="宋体"/>
                <w:spacing w:val="0"/>
                <w:sz w:val="24"/>
                <w:szCs w:val="24"/>
                <w:highlight w:val="none"/>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10.5-（</w:t>
            </w:r>
            <w:r>
              <w:rPr>
                <w:rFonts w:hint="default" w:ascii="Times New Roman" w:hAnsi="Times New Roman" w:cs="Times New Roman"/>
                <w:spacing w:val="0"/>
                <w:sz w:val="24"/>
                <w:szCs w:val="24"/>
                <w:highlight w:val="none"/>
              </w:rPr>
              <w:t>2</w:t>
            </w:r>
            <w:r>
              <w:rPr>
                <w:rFonts w:hint="eastAsia" w:ascii="宋体" w:hAnsi="宋体" w:eastAsia="宋体" w:cs="宋体"/>
                <w:spacing w:val="0"/>
                <w:sz w:val="24"/>
                <w:szCs w:val="24"/>
                <w:highlight w:val="none"/>
              </w:rPr>
              <w:t>）</w:t>
            </w:r>
            <w:r>
              <w:rPr>
                <w:rFonts w:hint="default" w:ascii="Times New Roman" w:hAnsi="Times New Roman" w:cs="Times New Roman"/>
                <w:spacing w:val="0"/>
                <w:sz w:val="24"/>
                <w:szCs w:val="24"/>
                <w:highlight w:val="none"/>
              </w:rPr>
              <w:t>-</w:t>
            </w:r>
            <w:r>
              <w:rPr>
                <w:rFonts w:hint="eastAsia" w:ascii="宋体" w:hAnsi="宋体" w:eastAsia="宋体" w:cs="宋体"/>
                <w:spacing w:val="0"/>
                <w:sz w:val="24"/>
                <w:szCs w:val="24"/>
                <w:highlight w:val="none"/>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允许散装或活页装订的内容或材料：</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（1）投标文件的补充、修改或撤回；</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 10.7-（</w:t>
            </w:r>
            <w:r>
              <w:rPr>
                <w:rFonts w:hint="default" w:ascii="Times New Roman" w:hAnsi="Times New Roman" w:cs="Times New Roman"/>
                <w:spacing w:val="0"/>
                <w:sz w:val="24"/>
                <w:szCs w:val="24"/>
                <w:highlight w:val="none"/>
              </w:rPr>
              <w:t>1</w:t>
            </w:r>
            <w:r>
              <w:rPr>
                <w:rFonts w:hint="eastAsia" w:ascii="宋体" w:hAnsi="宋体" w:eastAsia="宋体" w:cs="宋体"/>
                <w:spacing w:val="0"/>
                <w:sz w:val="24"/>
                <w:szCs w:val="24"/>
                <w:highlight w:val="none"/>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是否允许中标人将本项目的非主体、非关键性工作进行分包：</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10.8-（</w:t>
            </w:r>
            <w:r>
              <w:rPr>
                <w:rFonts w:ascii="Calibri" w:hAnsi="Calibri" w:cs="Calibri"/>
                <w:spacing w:val="0"/>
                <w:sz w:val="24"/>
                <w:szCs w:val="24"/>
                <w:highlight w:val="none"/>
              </w:rPr>
              <w:t>1</w:t>
            </w:r>
            <w:r>
              <w:rPr>
                <w:rFonts w:hint="eastAsia" w:ascii="宋体" w:hAnsi="宋体" w:eastAsia="宋体" w:cs="宋体"/>
                <w:spacing w:val="0"/>
                <w:sz w:val="24"/>
                <w:szCs w:val="24"/>
                <w:highlight w:val="none"/>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投标有效期</w:t>
            </w:r>
            <w:r>
              <w:rPr>
                <w:rFonts w:hint="eastAsia" w:ascii="宋体" w:hAnsi="宋体" w:eastAsia="宋体" w:cs="宋体"/>
                <w:spacing w:val="0"/>
                <w:sz w:val="24"/>
                <w:szCs w:val="24"/>
                <w:highlight w:val="none"/>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10.10-（</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密封及其标记的具体形式：</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（1）全部纸质投标文件（包括正本、副本及可读介质）均应密封，否则</w:t>
            </w:r>
            <w:r>
              <w:rPr>
                <w:rStyle w:val="10"/>
                <w:rFonts w:hint="eastAsia" w:ascii="宋体" w:hAnsi="宋体" w:eastAsia="宋体" w:cs="宋体"/>
                <w:b/>
                <w:bCs/>
                <w:spacing w:val="0"/>
                <w:sz w:val="24"/>
                <w:szCs w:val="24"/>
                <w:highlight w:val="none"/>
              </w:rPr>
              <w:t>投标将被拒绝。</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不承担责任。</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7</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rPr>
                <w:highlight w:val="none"/>
              </w:rPr>
            </w:pPr>
            <w:r>
              <w:rPr>
                <w:spacing w:val="0"/>
                <w:sz w:val="24"/>
                <w:szCs w:val="24"/>
                <w:highlight w:val="none"/>
              </w:rPr>
              <w:t>  8</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rPr>
                <w:highlight w:val="none"/>
              </w:rPr>
            </w:pPr>
            <w:r>
              <w:rPr>
                <w:spacing w:val="0"/>
                <w:sz w:val="24"/>
                <w:szCs w:val="24"/>
                <w:highlight w:val="none"/>
              </w:rPr>
              <w:t>  </w:t>
            </w:r>
            <w:r>
              <w:rPr>
                <w:rFonts w:hint="eastAsia" w:ascii="宋体" w:hAnsi="宋体" w:eastAsia="宋体" w:cs="宋体"/>
                <w:spacing w:val="0"/>
                <w:sz w:val="24"/>
                <w:szCs w:val="24"/>
                <w:highlight w:val="none"/>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rPr>
                <w:highlight w:val="none"/>
              </w:rPr>
            </w:pPr>
            <w:r>
              <w:rPr>
                <w:rStyle w:val="10"/>
                <w:rFonts w:hint="eastAsia" w:ascii="宋体" w:hAnsi="宋体" w:eastAsia="宋体" w:cs="宋体"/>
                <w:b/>
                <w:bCs/>
                <w:spacing w:val="0"/>
                <w:sz w:val="24"/>
                <w:szCs w:val="24"/>
                <w:highlight w:val="none"/>
              </w:rPr>
              <w:t>本项目中标人的确定（以合同包为单位）：</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（1）采购人应在政府采购招投标管理办法规定的时限内确定中标人。</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（2）若出现中标候选人并列情形，则按照下列方式确定中标人：</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①招标文件规定的方式：</w:t>
            </w:r>
            <w:r>
              <w:rPr>
                <w:spacing w:val="0"/>
                <w:sz w:val="24"/>
                <w:szCs w:val="24"/>
                <w:highlight w:val="none"/>
              </w:rPr>
              <w:t>无</w:t>
            </w:r>
            <w:r>
              <w:rPr>
                <w:rFonts w:hint="eastAsia" w:ascii="宋体" w:hAnsi="宋体" w:eastAsia="宋体" w:cs="宋体"/>
                <w:spacing w:val="0"/>
                <w:sz w:val="24"/>
                <w:szCs w:val="24"/>
                <w:highlight w:val="none"/>
              </w:rPr>
              <w:t>。</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②若本款第①点规定方式为“无”，则按照下列方式确定：无。</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③若本款第①、②点规定方式均为“无”，则按照下列方式确定：随机抽取。</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（3）本项目确定的中标人家数：</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①本项目确定合同包1中标人数为1家；</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 15.1-（</w:t>
            </w:r>
            <w:r>
              <w:rPr>
                <w:rFonts w:hint="default" w:ascii="Times New Roman" w:hAnsi="Times New Roman" w:cs="Times New Roman"/>
                <w:spacing w:val="0"/>
                <w:sz w:val="24"/>
                <w:szCs w:val="24"/>
                <w:highlight w:val="none"/>
              </w:rPr>
              <w:t>2</w:t>
            </w:r>
            <w:r>
              <w:rPr>
                <w:rFonts w:hint="eastAsia" w:ascii="宋体" w:hAnsi="宋体" w:eastAsia="宋体" w:cs="宋体"/>
                <w:spacing w:val="0"/>
                <w:sz w:val="24"/>
                <w:szCs w:val="24"/>
                <w:highlight w:val="none"/>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质疑函原件应采用下列方式提交：</w:t>
            </w:r>
            <w:r>
              <w:rPr>
                <w:rFonts w:hint="eastAsia" w:ascii="宋体" w:hAnsi="宋体" w:eastAsia="宋体" w:cs="宋体"/>
                <w:spacing w:val="0"/>
                <w:sz w:val="24"/>
                <w:szCs w:val="24"/>
                <w:highlight w:val="none"/>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   15.4</w:t>
            </w:r>
          </w:p>
          <w:p>
            <w:pPr>
              <w:pStyle w:val="7"/>
              <w:keepNext w:val="0"/>
              <w:keepLines w:val="0"/>
              <w:widowControl/>
              <w:suppressLineNumbers w:val="0"/>
              <w:spacing w:before="0" w:beforeAutospacing="0" w:after="0" w:afterAutospacing="0"/>
              <w:ind w:left="0" w:right="0"/>
              <w:rPr>
                <w:highlight w:val="none"/>
              </w:rPr>
            </w:pPr>
            <w:r>
              <w:rPr>
                <w:rFonts w:hint="default" w:ascii="Calibri" w:hAnsi="Calibri" w:cs="Calibri"/>
                <w:spacing w:val="0"/>
                <w:sz w:val="24"/>
                <w:szCs w:val="24"/>
                <w:highlight w:val="none"/>
              </w:rPr>
              <w:t> </w:t>
            </w:r>
          </w:p>
          <w:p>
            <w:pPr>
              <w:pStyle w:val="7"/>
              <w:keepNext w:val="0"/>
              <w:keepLines w:val="0"/>
              <w:widowControl/>
              <w:suppressLineNumbers w:val="0"/>
              <w:spacing w:before="0" w:beforeAutospacing="0" w:after="0" w:afterAutospacing="0"/>
              <w:ind w:left="0" w:right="0"/>
              <w:jc w:val="center"/>
              <w:rPr>
                <w:highlight w:val="none"/>
              </w:rPr>
            </w:pPr>
            <w:r>
              <w:rPr>
                <w:rFonts w:hint="default" w:ascii="Calibri" w:hAnsi="Calibri" w:cs="Calibri"/>
                <w:spacing w:val="0"/>
                <w:sz w:val="24"/>
                <w:szCs w:val="24"/>
                <w:highlight w:val="none"/>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招标文件的质疑</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（1）潜在投标人可在质疑时效期间内对招标文件以书面形式提出质疑。</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（2）质疑时效期间：</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①在招标文件公告期限内：自招标文件首次下载之日起</w:t>
            </w:r>
            <w:r>
              <w:rPr>
                <w:rFonts w:hint="default" w:ascii="Times New Roman" w:hAnsi="Times New Roman" w:cs="Times New Roman"/>
                <w:spacing w:val="0"/>
                <w:sz w:val="24"/>
                <w:szCs w:val="24"/>
                <w:highlight w:val="none"/>
              </w:rPr>
              <w:t>7</w:t>
            </w:r>
            <w:r>
              <w:rPr>
                <w:rFonts w:hint="eastAsia" w:ascii="宋体" w:hAnsi="宋体" w:eastAsia="宋体" w:cs="宋体"/>
                <w:spacing w:val="0"/>
                <w:sz w:val="24"/>
                <w:szCs w:val="24"/>
                <w:highlight w:val="none"/>
              </w:rPr>
              <w:t>个工作日内向</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提出，招标文件公告期限、首次下载之日均以福建省政府采购网上公开信息系统记载的为准。</w:t>
            </w:r>
          </w:p>
          <w:p>
            <w:pPr>
              <w:pStyle w:val="7"/>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②在招标文件公告期限截止后至招标文件提供期限届满前的期间内：自招标文件公告期限届满之日起</w:t>
            </w:r>
            <w:r>
              <w:rPr>
                <w:rFonts w:hint="default" w:ascii="Times New Roman" w:hAnsi="Times New Roman" w:cs="Times New Roman"/>
                <w:spacing w:val="0"/>
                <w:sz w:val="24"/>
                <w:szCs w:val="24"/>
                <w:highlight w:val="none"/>
              </w:rPr>
              <w:t>7</w:t>
            </w:r>
            <w:r>
              <w:rPr>
                <w:rFonts w:hint="eastAsia" w:ascii="宋体" w:hAnsi="宋体" w:eastAsia="宋体" w:cs="宋体"/>
                <w:spacing w:val="0"/>
                <w:sz w:val="24"/>
                <w:szCs w:val="24"/>
                <w:highlight w:val="none"/>
              </w:rPr>
              <w:t>个工作日内向</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提出，招标文件公告期限、招标文件提供期限均以福建省政府采购网上公开信息系统记载的为准。</w:t>
            </w:r>
          </w:p>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※除上述规定外，对招标文件提出的质疑还应符合招标文件第三章第</w:t>
            </w:r>
            <w:r>
              <w:rPr>
                <w:rStyle w:val="10"/>
                <w:rFonts w:hint="default" w:ascii="Times New Roman" w:hAnsi="Times New Roman" w:cs="Times New Roman"/>
                <w:b/>
                <w:bCs/>
                <w:spacing w:val="0"/>
                <w:sz w:val="24"/>
                <w:szCs w:val="24"/>
                <w:highlight w:val="none"/>
              </w:rPr>
              <w:t>15.1</w:t>
            </w:r>
            <w:r>
              <w:rPr>
                <w:rStyle w:val="10"/>
                <w:rFonts w:hint="eastAsia" w:ascii="宋体" w:hAnsi="宋体" w:eastAsia="宋体" w:cs="宋体"/>
                <w:b/>
                <w:bCs/>
                <w:spacing w:val="0"/>
                <w:sz w:val="24"/>
                <w:szCs w:val="24"/>
                <w:highlight w:val="none"/>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监督管理部门：</w:t>
            </w:r>
            <w:r>
              <w:rPr>
                <w:rFonts w:hint="eastAsia" w:ascii="宋体" w:hAnsi="宋体" w:eastAsia="宋体" w:cs="宋体"/>
                <w:spacing w:val="0"/>
                <w:sz w:val="24"/>
                <w:szCs w:val="24"/>
                <w:highlight w:val="none"/>
              </w:rPr>
              <w:t>福州市财政局</w:t>
            </w:r>
            <w:r>
              <w:rPr>
                <w:rStyle w:val="10"/>
                <w:rFonts w:hint="eastAsia" w:ascii="宋体" w:hAnsi="宋体" w:eastAsia="宋体" w:cs="宋体"/>
                <w:b/>
                <w:bCs/>
                <w:color w:val="337AB7"/>
                <w:spacing w:val="0"/>
                <w:sz w:val="24"/>
                <w:szCs w:val="24"/>
                <w:highlight w:val="none"/>
                <w:u w:val="none"/>
              </w:rPr>
              <w:t>（仅限依法进行政府采购的货物或服务类项目）</w:t>
            </w:r>
            <w:r>
              <w:rPr>
                <w:rFonts w:hint="eastAsia" w:ascii="宋体" w:hAnsi="宋体" w:eastAsia="宋体" w:cs="宋体"/>
                <w:spacing w:val="0"/>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（1）中国政府采购网，网址www.ccgp.gov.cn</w:t>
            </w:r>
            <w:r>
              <w:rPr>
                <w:highlight w:val="none"/>
              </w:rPr>
              <w:t>。</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（2）中国政府采购网福建分网（福建省政府采购网），网址zfcg.czt.fujian.gov.cn</w:t>
            </w:r>
            <w:r>
              <w:rPr>
                <w:highlight w:val="none"/>
              </w:rPr>
              <w:t>。</w:t>
            </w:r>
          </w:p>
          <w:p>
            <w:pPr>
              <w:pStyle w:val="7"/>
              <w:keepNext w:val="0"/>
              <w:keepLines w:val="0"/>
              <w:widowControl/>
              <w:suppressLineNumbers w:val="0"/>
              <w:wordWrap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※除招标文件第一章第</w:t>
            </w:r>
            <w:r>
              <w:rPr>
                <w:rStyle w:val="10"/>
                <w:rFonts w:hint="default" w:ascii="Times New Roman" w:hAnsi="Times New Roman" w:cs="Times New Roman"/>
                <w:b/>
                <w:bCs/>
                <w:spacing w:val="0"/>
                <w:sz w:val="24"/>
                <w:szCs w:val="24"/>
                <w:highlight w:val="none"/>
              </w:rPr>
              <w:t>11.1</w:t>
            </w:r>
            <w:r>
              <w:rPr>
                <w:rStyle w:val="10"/>
                <w:rFonts w:hint="eastAsia" w:ascii="宋体" w:hAnsi="宋体" w:eastAsia="宋体" w:cs="宋体"/>
                <w:b/>
                <w:bCs/>
                <w:spacing w:val="0"/>
                <w:sz w:val="24"/>
                <w:szCs w:val="24"/>
                <w:highlight w:val="none"/>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rPr>
                <w:highlight w:val="none"/>
              </w:rPr>
            </w:pPr>
            <w:r>
              <w:rPr>
                <w:rStyle w:val="10"/>
                <w:rFonts w:hint="eastAsia" w:ascii="宋体" w:hAnsi="宋体" w:eastAsia="宋体" w:cs="宋体"/>
                <w:b/>
                <w:bCs/>
                <w:spacing w:val="0"/>
                <w:sz w:val="24"/>
                <w:szCs w:val="24"/>
                <w:highlight w:val="none"/>
              </w:rPr>
              <w:t>其他事项：</w:t>
            </w:r>
          </w:p>
          <w:p>
            <w:pPr>
              <w:pStyle w:val="7"/>
              <w:keepNext w:val="0"/>
              <w:keepLines w:val="0"/>
              <w:widowControl/>
              <w:numPr>
                <w:ilvl w:val="0"/>
                <w:numId w:val="1"/>
              </w:numPr>
              <w:suppressLineNumbers w:val="0"/>
              <w:wordWrap w:val="0"/>
              <w:spacing w:before="0" w:beforeAutospacing="0" w:after="0" w:afterAutospacing="0"/>
              <w:ind w:left="0" w:right="0"/>
              <w:rPr>
                <w:rFonts w:hint="eastAsia" w:ascii="宋体" w:hAnsi="宋体" w:eastAsia="宋体" w:cs="宋体"/>
                <w:b/>
                <w:bCs/>
                <w:spacing w:val="0"/>
                <w:sz w:val="24"/>
                <w:szCs w:val="24"/>
                <w:highlight w:val="none"/>
              </w:rPr>
            </w:pPr>
            <w:r>
              <w:rPr>
                <w:rStyle w:val="10"/>
                <w:rFonts w:hint="eastAsia" w:ascii="宋体" w:hAnsi="宋体" w:eastAsia="宋体" w:cs="宋体"/>
                <w:b/>
                <w:bCs/>
                <w:spacing w:val="0"/>
                <w:sz w:val="24"/>
                <w:szCs w:val="24"/>
                <w:highlight w:val="none"/>
              </w:rPr>
              <w:t>本项目代理服务费由</w:t>
            </w:r>
            <w:r>
              <w:rPr>
                <w:rFonts w:hint="eastAsia" w:ascii="宋体" w:hAnsi="宋体" w:eastAsia="宋体" w:cs="宋体"/>
                <w:b/>
                <w:bCs/>
                <w:spacing w:val="0"/>
                <w:sz w:val="24"/>
                <w:szCs w:val="24"/>
                <w:highlight w:val="none"/>
              </w:rPr>
              <w:t>中标人</w:t>
            </w:r>
            <w:r>
              <w:rPr>
                <w:rStyle w:val="10"/>
                <w:rFonts w:hint="eastAsia" w:ascii="宋体" w:hAnsi="宋体" w:eastAsia="宋体" w:cs="宋体"/>
                <w:b/>
                <w:bCs/>
                <w:spacing w:val="0"/>
                <w:sz w:val="24"/>
                <w:szCs w:val="24"/>
                <w:highlight w:val="none"/>
              </w:rPr>
              <w:t>支付。</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(2)其他：</w:t>
            </w:r>
            <w:r>
              <w:rPr>
                <w:rFonts w:ascii="宋体" w:hAnsi="宋体" w:eastAsia="宋体" w:cs="宋体"/>
                <w:b/>
                <w:bCs/>
                <w:i w:val="0"/>
                <w:iCs w:val="0"/>
                <w:caps w:val="0"/>
                <w:color w:val="000000"/>
                <w:spacing w:val="0"/>
                <w:sz w:val="24"/>
                <w:szCs w:val="24"/>
                <w:highlight w:val="none"/>
              </w:rPr>
              <w:t>19.1最高限价：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检查中将被评标委员会视为无效投标： ①被列入“信用中国”网站(www.creditchina.gov.cn)中政府采购严重违法失信名单的； ②被列入中国政府采购网(www.ccgp.gov.cn)中政府采购严重违法失信行为信息记录的； ③属于《政府采购法》第二十二条的“重大违法记录”。 19.2.2无效投标及废标条款：以下为可能导致无效投标或废标的条款，具体内容详见招标文件各章节，请各投标人认真查看对照。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(5)出现第四章投标人须知无效投标规定的。 (6)出现第五章招标内容及要求中“二、技术和服务要求”、“三、商务条件”的内容为负偏离的。 (7)出现第五章招标内容及要求无效投标规定的。 (8)明显不符合技术和服务要求的为无效响应。 (9)内容不全或关键字迹模糊、无法辨认的为无效响应。 19.3根据《政府采购质疑和投诉办法》(财政部令第94号)第十二条的规定：对采购过程、中标或者成交结果提出的质疑，合格供应商符合法定数量时，可以从合格的中标或者成交候选人中另行确定中标、成交供应商的，应当依法另行确定中标、成交供应商；否则应当重新开展采购活动。 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(1)对可以质疑的采购文件提出质疑的，为收到采购文件之日； (2)对采购过程提出质疑的，为各采购程序环节结束之日； (3)对成交结果提出质疑的，为成交结果公告期限届满之日。 19.4.1.2供应商在法定质疑期内须一次性提出针对同一采购程序环节的质疑。 19.4.1.3接收质疑函的方式、联系部门、联系电话和通讯地址 (1)接收质疑函的方式：现场方式； (2)接收质疑函的联系部门：办公室；(3)接收质疑函的联系电话：0591-</w:t>
            </w:r>
            <w:r>
              <w:rPr>
                <w:rFonts w:hint="eastAsia" w:ascii="宋体" w:hAnsi="宋体" w:eastAsia="宋体" w:cs="宋体"/>
                <w:b/>
                <w:bCs/>
                <w:i w:val="0"/>
                <w:iCs w:val="0"/>
                <w:caps w:val="0"/>
                <w:color w:val="000000"/>
                <w:spacing w:val="0"/>
                <w:sz w:val="24"/>
                <w:szCs w:val="24"/>
                <w:highlight w:val="none"/>
                <w:lang w:val="en-US" w:eastAsia="zh-CN"/>
              </w:rPr>
              <w:t>83921786</w:t>
            </w:r>
            <w:r>
              <w:rPr>
                <w:rFonts w:ascii="宋体" w:hAnsi="宋体" w:eastAsia="宋体" w:cs="宋体"/>
                <w:b/>
                <w:bCs/>
                <w:i w:val="0"/>
                <w:iCs w:val="0"/>
                <w:caps w:val="0"/>
                <w:color w:val="000000"/>
                <w:spacing w:val="0"/>
                <w:sz w:val="24"/>
                <w:szCs w:val="24"/>
                <w:highlight w:val="none"/>
              </w:rPr>
              <w:t>； (4)接收质疑函的通讯地址：福州市晋安区</w:t>
            </w:r>
            <w:r>
              <w:rPr>
                <w:rFonts w:hint="eastAsia" w:ascii="宋体" w:hAnsi="宋体" w:eastAsia="宋体" w:cs="宋体"/>
                <w:b/>
                <w:bCs/>
                <w:i w:val="0"/>
                <w:iCs w:val="0"/>
                <w:caps w:val="0"/>
                <w:color w:val="000000"/>
                <w:spacing w:val="0"/>
                <w:sz w:val="24"/>
                <w:szCs w:val="24"/>
                <w:highlight w:val="none"/>
                <w:lang w:eastAsia="zh-CN"/>
              </w:rPr>
              <w:t>福马路</w:t>
            </w:r>
            <w:r>
              <w:rPr>
                <w:rFonts w:hint="eastAsia" w:ascii="宋体" w:hAnsi="宋体" w:eastAsia="宋体" w:cs="宋体"/>
                <w:b/>
                <w:bCs/>
                <w:i w:val="0"/>
                <w:iCs w:val="0"/>
                <w:caps w:val="0"/>
                <w:color w:val="000000"/>
                <w:spacing w:val="0"/>
                <w:sz w:val="24"/>
                <w:szCs w:val="24"/>
                <w:highlight w:val="none"/>
                <w:lang w:val="en-US" w:eastAsia="zh-CN"/>
              </w:rPr>
              <w:t>504号海峡工业设计创意园A区10楼</w:t>
            </w:r>
            <w:r>
              <w:rPr>
                <w:rFonts w:ascii="宋体" w:hAnsi="宋体" w:eastAsia="宋体" w:cs="宋体"/>
                <w:b/>
                <w:bCs/>
                <w:i w:val="0"/>
                <w:iCs w:val="0"/>
                <w:caps w:val="0"/>
                <w:color w:val="000000"/>
                <w:spacing w:val="0"/>
                <w:sz w:val="24"/>
                <w:szCs w:val="24"/>
                <w:highlight w:val="none"/>
              </w:rPr>
              <w:t>。19.4.2投诉 19.4.2.1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 19.5招标代理服务费 19.5.1招标代理服务费收取标准：根据《国家发展改革委办公厅关于招标代理服务收费有关问题的通知》及本项目政府采购委托协议中“有关费用问题”的约定，</w:t>
            </w:r>
            <w:r>
              <w:rPr>
                <w:rFonts w:hint="eastAsia" w:ascii="宋体" w:hAnsi="宋体" w:eastAsia="宋体" w:cs="宋体"/>
                <w:b/>
                <w:bCs/>
                <w:spacing w:val="0"/>
                <w:sz w:val="24"/>
                <w:szCs w:val="24"/>
                <w:highlight w:val="none"/>
              </w:rPr>
              <w:t>中标人应根据以下标准按差额定率累进法计算，向采购代 理机构交纳招标代 理服务费(中标服务费)。 (1)以中标通知书规定的中标金额作为收费的计算基数。(2)招标代 理服务收费的标准：100(万元)以下收费费率标准：1.5%；100(万元)-500（万元）收费费率标准：1.1%；500(万元)-1000（万元）收费费率标准：0.8%。19.5.2招标代 理服务费收取方式： (1)中标人应在领取中标通知书的同时按规定的标准一次性向采购代 理机构缴清招标代 理服务费。招标代 理服务费以银行转账、电汇、汇票或现金等付款方式。开户名：福建亿隆招标代理有限公司； 开户行：中国建设银行股份有限公司福州东泰禾支行； 账号：35050189480000000160。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rPr>
                <w:highlight w:val="none"/>
              </w:rPr>
            </w:pPr>
            <w:r>
              <w:rPr>
                <w:rFonts w:hint="eastAsia" w:ascii="宋体" w:hAnsi="宋体" w:eastAsia="宋体" w:cs="宋体"/>
                <w:spacing w:val="0"/>
                <w:sz w:val="24"/>
                <w:szCs w:val="24"/>
                <w:highlight w:val="none"/>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rPr>
                <w:highlight w:val="none"/>
              </w:rPr>
            </w:pPr>
            <w:r>
              <w:rPr>
                <w:rStyle w:val="10"/>
                <w:rFonts w:hint="eastAsia" w:ascii="宋体" w:hAnsi="宋体" w:eastAsia="宋体" w:cs="宋体"/>
                <w:b/>
                <w:bCs/>
                <w:spacing w:val="0"/>
                <w:sz w:val="24"/>
                <w:szCs w:val="24"/>
                <w:highlight w:val="none"/>
              </w:rPr>
              <w:t>后有表</w:t>
            </w:r>
            <w:r>
              <w:rPr>
                <w:rStyle w:val="10"/>
                <w:rFonts w:hint="default" w:ascii="Times New Roman" w:hAnsi="Times New Roman" w:cs="Times New Roman"/>
                <w:b/>
                <w:bCs/>
                <w:spacing w:val="0"/>
                <w:sz w:val="24"/>
                <w:szCs w:val="24"/>
                <w:highlight w:val="none"/>
              </w:rPr>
              <w:t>2</w:t>
            </w:r>
            <w:r>
              <w:rPr>
                <w:rStyle w:val="10"/>
                <w:rFonts w:hint="eastAsia" w:ascii="宋体" w:hAnsi="宋体" w:eastAsia="宋体" w:cs="宋体"/>
                <w:b/>
                <w:bCs/>
                <w:spacing w:val="0"/>
                <w:sz w:val="24"/>
                <w:szCs w:val="24"/>
                <w:highlight w:val="none"/>
              </w:rPr>
              <w:t>，请勿遗漏。</w:t>
            </w:r>
          </w:p>
        </w:tc>
      </w:tr>
    </w:tbl>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表2</w:t>
      </w:r>
    </w:p>
    <w:tbl>
      <w:tblPr>
        <w:tblStyle w:val="8"/>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Style w:val="10"/>
                <w:rFonts w:hint="eastAsia" w:ascii="宋体" w:hAnsi="宋体" w:eastAsia="宋体" w:cs="宋体"/>
                <w:b/>
                <w:bCs/>
                <w:spacing w:val="0"/>
                <w:sz w:val="24"/>
                <w:szCs w:val="24"/>
                <w:highlight w:val="none"/>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rPr>
                <w:highlight w:val="none"/>
              </w:rPr>
            </w:pPr>
            <w:r>
              <w:rPr>
                <w:rFonts w:hint="eastAsia" w:ascii="宋体" w:hAnsi="宋体" w:eastAsia="宋体" w:cs="宋体"/>
                <w:spacing w:val="0"/>
                <w:sz w:val="24"/>
                <w:szCs w:val="24"/>
                <w:highlight w:val="none"/>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（1）招标文件中除下述第（</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3</w:t>
            </w:r>
            <w:r>
              <w:rPr>
                <w:rFonts w:hint="eastAsia" w:ascii="宋体" w:hAnsi="宋体" w:eastAsia="宋体" w:cs="宋体"/>
                <w:spacing w:val="0"/>
                <w:sz w:val="24"/>
                <w:szCs w:val="24"/>
                <w:highlight w:val="none"/>
              </w:rPr>
              <w:t>）款所述内容外的其他内容及规定适用本项目的电子招标投标活动。</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（2）将招标文件</w:t>
            </w:r>
            <w:r>
              <w:rPr>
                <w:rFonts w:hint="eastAsia" w:ascii="宋体" w:hAnsi="宋体" w:eastAsia="宋体" w:cs="宋体"/>
                <w:spacing w:val="0"/>
                <w:sz w:val="24"/>
                <w:szCs w:val="24"/>
                <w:highlight w:val="none"/>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hint="eastAsia" w:ascii="宋体" w:hAnsi="宋体" w:eastAsia="宋体" w:cs="宋体"/>
                <w:spacing w:val="0"/>
                <w:sz w:val="24"/>
                <w:szCs w:val="24"/>
                <w:highlight w:val="none"/>
              </w:rPr>
              <w:t>的内容</w:t>
            </w:r>
            <w:r>
              <w:rPr>
                <w:rStyle w:val="10"/>
                <w:rFonts w:hint="eastAsia" w:ascii="宋体" w:hAnsi="宋体" w:eastAsia="宋体" w:cs="宋体"/>
                <w:b/>
                <w:bCs/>
                <w:spacing w:val="0"/>
                <w:sz w:val="24"/>
                <w:szCs w:val="24"/>
                <w:highlight w:val="none"/>
              </w:rPr>
              <w:t>修正为</w:t>
            </w:r>
            <w:r>
              <w:rPr>
                <w:rFonts w:hint="eastAsia" w:ascii="宋体" w:hAnsi="宋体" w:eastAsia="宋体" w:cs="宋体"/>
                <w:spacing w:val="0"/>
                <w:sz w:val="24"/>
                <w:szCs w:val="24"/>
                <w:highlight w:val="none"/>
              </w:rPr>
              <w:t>下列内容：</w:t>
            </w:r>
            <w:r>
              <w:rPr>
                <w:rFonts w:hint="eastAsia" w:ascii="宋体" w:hAnsi="宋体" w:eastAsia="宋体" w:cs="宋体"/>
                <w:spacing w:val="0"/>
                <w:sz w:val="24"/>
                <w:szCs w:val="24"/>
                <w:highlight w:val="none"/>
                <w:u w:val="single"/>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hint="eastAsia" w:ascii="宋体" w:hAnsi="宋体" w:eastAsia="宋体" w:cs="宋体"/>
                <w:spacing w:val="0"/>
                <w:sz w:val="24"/>
                <w:szCs w:val="24"/>
                <w:highlight w:val="none"/>
              </w:rPr>
              <w:t>后适用本项目的电子招标投标活动。</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（3）将下列内容</w:t>
            </w:r>
            <w:r>
              <w:rPr>
                <w:rStyle w:val="10"/>
                <w:rFonts w:hint="eastAsia" w:ascii="宋体" w:hAnsi="宋体" w:eastAsia="宋体" w:cs="宋体"/>
                <w:b/>
                <w:bCs/>
                <w:spacing w:val="0"/>
                <w:sz w:val="24"/>
                <w:szCs w:val="24"/>
                <w:highlight w:val="none"/>
              </w:rPr>
              <w:t>增列为</w:t>
            </w:r>
            <w:r>
              <w:rPr>
                <w:rFonts w:hint="eastAsia" w:ascii="宋体" w:hAnsi="宋体" w:eastAsia="宋体" w:cs="宋体"/>
                <w:spacing w:val="0"/>
                <w:sz w:val="24"/>
                <w:szCs w:val="24"/>
                <w:highlight w:val="none"/>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②关于投标文件：</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a.投标人应按照福建省政府采购网上公开信息系统设定的评审节点编制电子投标文件，否则</w:t>
            </w:r>
            <w:r>
              <w:rPr>
                <w:rStyle w:val="10"/>
                <w:rFonts w:hint="eastAsia" w:ascii="宋体" w:hAnsi="宋体" w:eastAsia="宋体" w:cs="宋体"/>
                <w:b/>
                <w:bCs/>
                <w:spacing w:val="0"/>
                <w:sz w:val="24"/>
                <w:szCs w:val="24"/>
                <w:highlight w:val="none"/>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b.投标人应在投标截止时间前按照福建省政府采购网上公开信息系统设定的操作流程将电子投标文件</w:t>
            </w:r>
            <w:r>
              <w:rPr>
                <w:rStyle w:val="10"/>
                <w:rFonts w:hint="eastAsia" w:ascii="宋体" w:hAnsi="宋体" w:eastAsia="宋体" w:cs="宋体"/>
                <w:b/>
                <w:bCs/>
                <w:spacing w:val="0"/>
                <w:sz w:val="24"/>
                <w:szCs w:val="24"/>
                <w:highlight w:val="none"/>
                <w:u w:val="single"/>
              </w:rPr>
              <w:t>1</w:t>
            </w:r>
            <w:r>
              <w:rPr>
                <w:rFonts w:hint="eastAsia" w:ascii="宋体" w:hAnsi="宋体" w:eastAsia="宋体" w:cs="宋体"/>
                <w:spacing w:val="0"/>
                <w:sz w:val="24"/>
                <w:szCs w:val="24"/>
                <w:highlight w:val="none"/>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c.若出现福建省政府采购网上公开信息系统设定的意外情形（如：系统故障等），经本项目监督管理部门同意使用纸质投标文件的，应以纸质投标文件为准。</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③关于证明材料或资料：</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a.除《检察机关行贿犯罪档案查询结果告知函》外，招标文件要求原件的，投标人在电子投标文件中可提供复印件（含扫描件），但在纸质投标文件正本中应提供原件</w:t>
            </w:r>
            <w:r>
              <w:rPr>
                <w:rStyle w:val="10"/>
                <w:rFonts w:hint="eastAsia" w:ascii="宋体" w:hAnsi="宋体" w:eastAsia="宋体" w:cs="宋体"/>
                <w:b/>
                <w:bCs/>
                <w:sz w:val="24"/>
                <w:szCs w:val="24"/>
                <w:highlight w:val="none"/>
              </w:rPr>
              <w:t>（资格审查小组、评标委员会将核对纸质投标文件正本，未提供原件的证明材料或资料将导致投标无效）</w:t>
            </w:r>
            <w:r>
              <w:rPr>
                <w:rFonts w:hint="eastAsia" w:ascii="宋体" w:hAnsi="宋体" w:eastAsia="宋体" w:cs="宋体"/>
                <w:sz w:val="24"/>
                <w:szCs w:val="24"/>
                <w:highlight w:val="none"/>
              </w:rPr>
              <w:t>；招标文件要求复印件的，投标人在纸质投标文件中提供原件、复印件（含扫描件）皆可；招标文件对原件、复印件未作要求的，投标人在纸质投标文件中提供原件、复印件（含扫描件）皆可。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b.除《检察机关行贿犯罪档案查询结果告知函》外，若投标人提供注明“复印件无效”的证明材料或资料，其纸质投标文件正本中应提供原件</w:t>
            </w:r>
            <w:r>
              <w:rPr>
                <w:rStyle w:val="10"/>
                <w:rFonts w:hint="eastAsia" w:ascii="宋体" w:hAnsi="宋体" w:eastAsia="宋体" w:cs="宋体"/>
                <w:b/>
                <w:bCs/>
                <w:sz w:val="24"/>
                <w:szCs w:val="24"/>
                <w:highlight w:val="none"/>
              </w:rPr>
              <w:t>（资格审查小组、评标委员会将核对纸质投标文件正本，未提供原件的证明材料或资料将导致投标无效）。</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c.《检察机关行贿犯罪档案查询结果告知函》</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c1投标人在电子投标文件中可提供复印件（含扫描件）、符合招标文件第七章规定的打印件（或截图），在纸质投标文件正本中提供原件、复印件（含扫描件）、符合招标文件第七章规定的打印件（或截图）皆可。</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c2《检察机关行贿犯罪档案查询结果告知函》应在有效期内且内容完整、清晰、整洁，否则</w:t>
            </w:r>
            <w:r>
              <w:rPr>
                <w:rStyle w:val="10"/>
                <w:rFonts w:hint="eastAsia" w:ascii="宋体" w:hAnsi="宋体" w:eastAsia="宋体" w:cs="宋体"/>
                <w:b/>
                <w:bCs/>
                <w:sz w:val="24"/>
                <w:szCs w:val="24"/>
                <w:highlight w:val="none"/>
              </w:rPr>
              <w:t>投标无效。</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c3有效期内的《检察机关行贿犯罪档案查询结果告知函》复印件（含扫描件）及符合招标文件第七章规定的打印件（或截图），无论内容中是否注明“复印件无效”，</w:t>
            </w:r>
            <w:r>
              <w:rPr>
                <w:rStyle w:val="10"/>
                <w:rFonts w:hint="eastAsia" w:ascii="宋体" w:hAnsi="宋体" w:eastAsia="宋体" w:cs="宋体"/>
                <w:b/>
                <w:bCs/>
                <w:sz w:val="24"/>
                <w:szCs w:val="24"/>
                <w:highlight w:val="none"/>
              </w:rPr>
              <w:t>均视同有效。</w:t>
            </w:r>
          </w:p>
          <w:p>
            <w:pPr>
              <w:pStyle w:val="7"/>
              <w:keepNext w:val="0"/>
              <w:keepLines w:val="0"/>
              <w:widowControl/>
              <w:suppressLineNumbers w:val="0"/>
              <w:wordWrap w:val="0"/>
              <w:spacing w:before="0" w:beforeAutospacing="0" w:after="0" w:afterAutospacing="0"/>
              <w:ind w:left="0" w:right="0"/>
              <w:rPr>
                <w:highlight w:val="none"/>
              </w:rPr>
            </w:pP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④关于“全称”、“投标人代表签字”及“加盖单位公章”：</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b.在电子投标文件中，涉及“加盖单位公章”的内容应使用投标人的</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证书完成，否则</w:t>
            </w:r>
            <w:r>
              <w:rPr>
                <w:rStyle w:val="10"/>
                <w:rFonts w:hint="eastAsia" w:ascii="宋体" w:hAnsi="宋体" w:eastAsia="宋体" w:cs="宋体"/>
                <w:b/>
                <w:bCs/>
                <w:spacing w:val="0"/>
                <w:sz w:val="24"/>
                <w:szCs w:val="24"/>
                <w:highlight w:val="none"/>
              </w:rPr>
              <w:t>投标无效。</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c.在电子投标文件中，若投标人按照本增列内容第④点第</w:t>
            </w:r>
            <w:r>
              <w:rPr>
                <w:rFonts w:hint="default" w:ascii="Calibri" w:hAnsi="Calibri" w:cs="Calibri"/>
                <w:spacing w:val="0"/>
                <w:sz w:val="24"/>
                <w:szCs w:val="24"/>
                <w:highlight w:val="none"/>
              </w:rPr>
              <w:t>b</w:t>
            </w:r>
            <w:r>
              <w:rPr>
                <w:rFonts w:hint="eastAsia" w:ascii="宋体" w:hAnsi="宋体" w:eastAsia="宋体" w:cs="宋体"/>
                <w:spacing w:val="0"/>
                <w:sz w:val="24"/>
                <w:szCs w:val="24"/>
                <w:highlight w:val="none"/>
              </w:rPr>
              <w:t>项规定加盖其单位公章，则出现无全称、或投标人代表未签字等情形，</w:t>
            </w:r>
            <w:r>
              <w:rPr>
                <w:rStyle w:val="10"/>
                <w:rFonts w:hint="eastAsia" w:ascii="宋体" w:hAnsi="宋体" w:eastAsia="宋体" w:cs="宋体"/>
                <w:b/>
                <w:bCs/>
                <w:spacing w:val="0"/>
                <w:sz w:val="24"/>
                <w:szCs w:val="24"/>
                <w:highlight w:val="none"/>
              </w:rPr>
              <w:t>不视为投标无效。</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⑤关于投标人的</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a.投标人的</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证书应在投标截止时间前连同密封的纸质投标文件送达招标文件第一章第</w:t>
            </w:r>
            <w:r>
              <w:rPr>
                <w:rFonts w:hint="default" w:ascii="Calibri" w:hAnsi="Calibri" w:cs="Calibri"/>
                <w:spacing w:val="0"/>
                <w:sz w:val="24"/>
                <w:szCs w:val="24"/>
                <w:highlight w:val="none"/>
              </w:rPr>
              <w:t>10</w:t>
            </w:r>
            <w:r>
              <w:rPr>
                <w:rFonts w:hint="eastAsia" w:ascii="宋体" w:hAnsi="宋体" w:eastAsia="宋体" w:cs="宋体"/>
                <w:spacing w:val="0"/>
                <w:sz w:val="24"/>
                <w:szCs w:val="24"/>
                <w:highlight w:val="none"/>
              </w:rPr>
              <w:t>条载明的地点，否则</w:t>
            </w:r>
            <w:r>
              <w:rPr>
                <w:rStyle w:val="10"/>
                <w:rFonts w:hint="eastAsia" w:ascii="宋体" w:hAnsi="宋体" w:eastAsia="宋体" w:cs="宋体"/>
                <w:b/>
                <w:bCs/>
                <w:spacing w:val="0"/>
                <w:sz w:val="24"/>
                <w:szCs w:val="24"/>
                <w:highlight w:val="none"/>
              </w:rPr>
              <w:t>投标将被拒绝。</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b.投标人的</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c.投标人的</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证书或外包装应标记“项目名称、招标编号、投标人的全称”等内容，以方便识别、使用。</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d.投标人的</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⑥关于投标截止时间过后</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a.被福建省政府采购网上公开信息系统判定为投标保证金未提交（即未于投标截止时间前到达招标文件载明的投标保证金账户）的投标人，</w:t>
            </w:r>
            <w:r>
              <w:rPr>
                <w:rStyle w:val="10"/>
                <w:rFonts w:hint="eastAsia" w:ascii="宋体" w:hAnsi="宋体" w:eastAsia="宋体" w:cs="宋体"/>
                <w:b/>
                <w:bCs/>
                <w:spacing w:val="0"/>
                <w:sz w:val="24"/>
                <w:szCs w:val="24"/>
                <w:highlight w:val="none"/>
              </w:rPr>
              <w:t>投标将被拒绝。</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b.有下列情形之一的，其</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,其保证金不予退还：</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b1不同投标人的电子投标文件被福建省政府采购网上公开信息系统判定为具有相同内部识别码；</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b2不同投标人的投标保证金被福建省政府采购网上公开信息系统判定为从同一单位或个人的账户转出；</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b3投标人的投标保证金被福建省政府采购网上公开信息系统判定为同一合同项下有其他投标人提交的投标保证金</w:t>
            </w:r>
          </w:p>
          <w:p>
            <w:pPr>
              <w:pStyle w:val="7"/>
              <w:keepNext w:val="0"/>
              <w:keepLines w:val="0"/>
              <w:widowControl/>
              <w:suppressLineNumbers w:val="0"/>
              <w:wordWrap w:val="0"/>
              <w:spacing w:before="0" w:beforeAutospacing="0" w:after="150" w:afterAutospacing="0"/>
              <w:ind w:left="0" w:right="0"/>
              <w:rPr>
                <w:highlight w:val="none"/>
              </w:rPr>
            </w:pPr>
            <w:r>
              <w:rPr>
                <w:rFonts w:hint="eastAsia" w:ascii="宋体" w:hAnsi="宋体" w:eastAsia="宋体" w:cs="宋体"/>
                <w:sz w:val="24"/>
                <w:szCs w:val="24"/>
                <w:highlight w:val="none"/>
              </w:rPr>
              <w:t>b4不同投标人被福建省政府采购网上公开信息系统判定为串通投标的其他情形。</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⑦接受联合体投标且投标人为联合体的，投标人应由“联合体牵头方”完成福建省政府采购网上公开信息系统设定的具体操作流程（包括但不限于：报名、提交投标保证金、编制电子投标文件等）。</w:t>
            </w:r>
          </w:p>
          <w:p>
            <w:pPr>
              <w:pStyle w:val="7"/>
              <w:keepNext w:val="0"/>
              <w:keepLines w:val="0"/>
              <w:widowControl/>
              <w:suppressLineNumbers w:val="0"/>
              <w:wordWrap w:val="0"/>
              <w:spacing w:before="0" w:beforeAutospacing="0" w:after="0" w:afterAutospacing="0"/>
              <w:ind w:left="0" w:right="0"/>
              <w:rPr>
                <w:highlight w:val="none"/>
              </w:rPr>
            </w:pPr>
            <w:r>
              <w:rPr>
                <w:rFonts w:hint="eastAsia" w:ascii="宋体" w:hAnsi="宋体" w:eastAsia="宋体" w:cs="宋体"/>
                <w:spacing w:val="0"/>
                <w:sz w:val="24"/>
                <w:szCs w:val="24"/>
                <w:highlight w:val="none"/>
              </w:rPr>
              <w:t>⑧其他：</w:t>
            </w:r>
            <w:r>
              <w:rPr>
                <w:spacing w:val="0"/>
                <w:sz w:val="24"/>
                <w:szCs w:val="24"/>
                <w:highlight w:val="none"/>
              </w:rPr>
              <w:t>a、招标文件第二章“投标人须知前附表”表2中“(1)招标文件中除下述第(2)、(3)款所述内容外的其他内容及规定适用本项目的电子招标投标活动。”更正为“(1)招标文件中除下述第(2)、(3)款所述内容外的其他内容及规定也适用本项目的电子招标投标活动。”。 b、招标文件第二章“投标人须知前附表”表2中“④关于“全称”、“投标人代表签字”及“加盖单位公章”：”更正为“④投标文件格式(单位负责人授权书除外)中“全称”、“投标人代表签字”及“加盖单位公章”： c、电子投标文件的投标报价、纸质投标文件的投标报价、投标客户端填写的投标报价应保持一致，并以投标客户端填写的投标报价为准</w:t>
            </w:r>
            <w:r>
              <w:rPr>
                <w:rFonts w:hint="eastAsia" w:ascii="宋体" w:hAnsi="宋体" w:eastAsia="宋体" w:cs="宋体"/>
                <w:spacing w:val="0"/>
                <w:sz w:val="24"/>
                <w:szCs w:val="24"/>
                <w:highlight w:val="none"/>
              </w:rPr>
              <w:t>。</w:t>
            </w:r>
          </w:p>
        </w:tc>
      </w:tr>
    </w:tbl>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第三章   投标人须知</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一、总则</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1、适用范围</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1.1适用于招标文件载明项目的政府采购活动（以下简称：“本次采购活动”）。</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2、定义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2.1“采购标的”指招标文件载明的需要采购的货物或服务。</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2.2“潜在投标人”指按照招标文件第一章第</w:t>
      </w:r>
      <w:r>
        <w:rPr>
          <w:rFonts w:hint="default" w:ascii="Calibri" w:hAnsi="Calibri" w:cs="Calibri"/>
          <w:spacing w:val="0"/>
          <w:sz w:val="24"/>
          <w:szCs w:val="24"/>
          <w:highlight w:val="none"/>
        </w:rPr>
        <w:t>7</w:t>
      </w:r>
      <w:r>
        <w:rPr>
          <w:rFonts w:hint="eastAsia" w:ascii="宋体" w:hAnsi="宋体" w:eastAsia="宋体" w:cs="宋体"/>
          <w:spacing w:val="0"/>
          <w:sz w:val="24"/>
          <w:szCs w:val="24"/>
          <w:highlight w:val="none"/>
        </w:rPr>
        <w:t>条规定进行报名且有意向参加本项目投标的供应商。</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2.3“投标人”指按照招标文件第一章第</w:t>
      </w:r>
      <w:r>
        <w:rPr>
          <w:rFonts w:hint="default" w:ascii="Calibri" w:hAnsi="Calibri" w:cs="Calibri"/>
          <w:spacing w:val="0"/>
          <w:sz w:val="24"/>
          <w:szCs w:val="24"/>
          <w:highlight w:val="none"/>
        </w:rPr>
        <w:t>7</w:t>
      </w:r>
      <w:r>
        <w:rPr>
          <w:rFonts w:hint="eastAsia" w:ascii="宋体" w:hAnsi="宋体" w:eastAsia="宋体" w:cs="宋体"/>
          <w:spacing w:val="0"/>
          <w:sz w:val="24"/>
          <w:szCs w:val="24"/>
          <w:highlight w:val="none"/>
        </w:rPr>
        <w:t>条规定进行报名并参加本项目投标的供应商。</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2.4“单位负责人”指单位法定代表人或法律、法规规定代表单位行使职权的主要负责人。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2.5“投标人代表”指投标人的单位负责人或“单位负责人授权书”中载明的接受授权方。</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二、投标人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3、合格投标人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3.1一般规定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（1）投标人应遵守政府采购法及实施条例、政府采购招投标管理办法、</w:t>
      </w:r>
      <w:r>
        <w:rPr>
          <w:rFonts w:hint="eastAsia" w:ascii="宋体" w:hAnsi="宋体" w:eastAsia="宋体" w:cs="宋体"/>
          <w:highlight w:val="none"/>
        </w:rPr>
        <w:t>政府采购质疑和投诉办法及财政部、</w:t>
      </w:r>
      <w:r>
        <w:rPr>
          <w:rFonts w:hint="eastAsia" w:ascii="宋体" w:hAnsi="宋体" w:eastAsia="宋体" w:cs="宋体"/>
          <w:spacing w:val="0"/>
          <w:highlight w:val="none"/>
        </w:rPr>
        <w:t>福建省财政厅有关政府采购文件的规定，同时还应遵守有关法律、法规和规章的强制性规定。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（2）投标人的资格要求：详见招标文件第一章。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3.2若本项目接受联合体投标且投标人为联合体，则联合体各方应遵守本章第3.1条规定，同时还应遵守下列规定：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（1）联合体各方应提交联合体协议，联合体协议应符合招标文件规定。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（2）联合体各方不得再单独参加或与其他供应商另外组成联合体参加同一合同项下的投标。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4、投标费用</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4.1除招标文件另有规定外，投标人应自行承担其参加本项目投标所涉及的一切费用。</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三、招标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5、招标文件</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5.1招标文件由下述部分组成：</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（1）投标邀请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（2）投标人须知前附表（表</w:t>
      </w:r>
      <w:r>
        <w:rPr>
          <w:rFonts w:hint="default" w:ascii="Calibri" w:hAnsi="Calibri" w:cs="Calibri"/>
          <w:spacing w:val="0"/>
          <w:sz w:val="24"/>
          <w:szCs w:val="24"/>
          <w:highlight w:val="none"/>
        </w:rPr>
        <w:t>1</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（3）投标人须知</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（4）资格审查与评标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（5）招标内容及要求</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（6）政府采购合同（参考文本）</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（7）投标文件格式</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（8）按照招标文件规定作为招标文件组成部分的其他内容（若有）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5.2招标文件的澄清或修改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w:t>
      </w:r>
      <w:r>
        <w:rPr>
          <w:spacing w:val="0"/>
          <w:sz w:val="24"/>
          <w:szCs w:val="24"/>
          <w:highlight w:val="none"/>
          <w:u w:val="single"/>
        </w:rPr>
        <w:t>福建亿隆招标代理有限公司</w:t>
      </w:r>
      <w:r>
        <w:rPr>
          <w:rFonts w:hint="eastAsia" w:ascii="宋体" w:hAnsi="宋体" w:eastAsia="宋体" w:cs="宋体"/>
          <w:spacing w:val="0"/>
          <w:sz w:val="24"/>
          <w:szCs w:val="24"/>
          <w:highlight w:val="none"/>
        </w:rPr>
        <w:t>可对已发出的招标文件进行必要的澄清或修改，但不得对招标文件载明的采购标的和投标人的资格要求进行改变。</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（2）除本章第</w:t>
      </w:r>
      <w:r>
        <w:rPr>
          <w:rFonts w:hint="default" w:ascii="Calibri" w:hAnsi="Calibri" w:cs="Calibri"/>
          <w:spacing w:val="0"/>
          <w:sz w:val="24"/>
          <w:szCs w:val="24"/>
          <w:highlight w:val="none"/>
        </w:rPr>
        <w:t>5.2</w:t>
      </w:r>
      <w:r>
        <w:rPr>
          <w:rFonts w:hint="eastAsia" w:ascii="宋体" w:hAnsi="宋体" w:eastAsia="宋体" w:cs="宋体"/>
          <w:spacing w:val="0"/>
          <w:sz w:val="24"/>
          <w:szCs w:val="24"/>
          <w:highlight w:val="none"/>
        </w:rPr>
        <w:t>条第（</w:t>
      </w:r>
      <w:r>
        <w:rPr>
          <w:rFonts w:hint="default" w:ascii="Calibri" w:hAnsi="Calibri" w:cs="Calibri"/>
          <w:spacing w:val="0"/>
          <w:sz w:val="24"/>
          <w:szCs w:val="24"/>
          <w:highlight w:val="none"/>
        </w:rPr>
        <w:t>3</w:t>
      </w:r>
      <w:r>
        <w:rPr>
          <w:rFonts w:hint="eastAsia" w:ascii="宋体" w:hAnsi="宋体" w:eastAsia="宋体" w:cs="宋体"/>
          <w:spacing w:val="0"/>
          <w:sz w:val="24"/>
          <w:szCs w:val="24"/>
          <w:highlight w:val="none"/>
        </w:rPr>
        <w:t>）款规定情形外，澄清或修改的内容可能影响投标文件编制的，</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将在投标截止时间至少15个日历日前，在招标文件载明的指定媒体以更正公告的形式发布澄清或修改的内容。不足</w:t>
      </w:r>
      <w:r>
        <w:rPr>
          <w:rFonts w:hint="default" w:ascii="Calibri" w:hAnsi="Calibri" w:cs="Calibri"/>
          <w:spacing w:val="0"/>
          <w:sz w:val="24"/>
          <w:szCs w:val="24"/>
          <w:highlight w:val="none"/>
        </w:rPr>
        <w:t>15</w:t>
      </w:r>
      <w:r>
        <w:rPr>
          <w:rFonts w:hint="eastAsia" w:ascii="宋体" w:hAnsi="宋体" w:eastAsia="宋体" w:cs="宋体"/>
          <w:spacing w:val="0"/>
          <w:sz w:val="24"/>
          <w:szCs w:val="24"/>
          <w:highlight w:val="none"/>
        </w:rPr>
        <w:t>个日历日的，</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将顺延投标截止时间及开标时间，</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和投标人受原投标截止时间及开标时间制约的所有权利和义务均延长至新的投标截止时间及开标时间。</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（3）澄清或修改的内容可能改变招标文件载明的采购标的和投标人的资格要求的，本次采购活动结束，</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6、现场考察或开标前答疑会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6.1是否组织现场考察或召开开标前答疑会：详见招标文件第二章。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7、更正公告</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7.1若</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发布更正公告，则更正公告及其所发布的内容或信息（包括但不限于：招标文件的澄清或修改、现场考察或答疑会的有关事宜等）</w:t>
      </w:r>
      <w:r>
        <w:rPr>
          <w:rStyle w:val="10"/>
          <w:rFonts w:hint="eastAsia" w:ascii="宋体" w:hAnsi="宋体" w:eastAsia="宋体" w:cs="宋体"/>
          <w:b/>
          <w:bCs/>
          <w:spacing w:val="0"/>
          <w:sz w:val="24"/>
          <w:szCs w:val="24"/>
          <w:highlight w:val="none"/>
        </w:rPr>
        <w:t>作为招标文件组成部分</w:t>
      </w:r>
      <w:r>
        <w:rPr>
          <w:rFonts w:hint="eastAsia" w:ascii="宋体" w:hAnsi="宋体" w:eastAsia="宋体" w:cs="宋体"/>
          <w:spacing w:val="0"/>
          <w:sz w:val="24"/>
          <w:szCs w:val="24"/>
          <w:highlight w:val="none"/>
        </w:rPr>
        <w:t>，对投标人具有约束力。</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7.2更正公告作为</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通知所有潜在投标人的书面形式。</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8、终止公告</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8.1若出现因重大变故导致采购任务取消情形，</w:t>
      </w:r>
      <w:r>
        <w:rPr>
          <w:rFonts w:hint="eastAsia" w:ascii="宋体" w:hAnsi="宋体" w:eastAsia="宋体" w:cs="宋体"/>
          <w:spacing w:val="0"/>
          <w:sz w:val="24"/>
          <w:szCs w:val="24"/>
          <w:highlight w:val="none"/>
          <w:u w:val="none"/>
        </w:rPr>
        <w:t>福建亿隆招标代理有限公司可终止招标并发布终止公告。</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u w:val="none"/>
        </w:rPr>
        <w:t>8.2终止公告作为福建亿隆招标代理有限公司</w:t>
      </w:r>
      <w:r>
        <w:rPr>
          <w:rFonts w:hint="eastAsia" w:ascii="宋体" w:hAnsi="宋体" w:eastAsia="宋体" w:cs="宋体"/>
          <w:spacing w:val="0"/>
          <w:sz w:val="24"/>
          <w:szCs w:val="24"/>
          <w:highlight w:val="none"/>
        </w:rPr>
        <w:t>通知所有潜在投标人的书面形式。</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四、投标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9、投标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9.1投标人可对招标文件载明的全部或部分合同包进行投标。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9.2投标人应对同一个合同包内的所有内容进行完整投标，否则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9.3投标人代表只能接受一个投标人的授权参加投标，否则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9.4单位负责人为同一人或存在直接控股、管理关系的不同供应商，不得同时参加同一合同项下的投标，否则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9.7有下列情形之一的，视为投标人串通投标，</w:t>
      </w:r>
      <w:r>
        <w:rPr>
          <w:rStyle w:val="10"/>
          <w:rFonts w:hint="eastAsia" w:ascii="宋体" w:hAnsi="宋体" w:eastAsia="宋体" w:cs="宋体"/>
          <w:b/>
          <w:bCs/>
          <w:spacing w:val="0"/>
          <w:sz w:val="24"/>
          <w:szCs w:val="24"/>
          <w:highlight w:val="none"/>
        </w:rPr>
        <w:t>其投标无效：</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（1）不同投标人的投标文件由同一单位或个人编制；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（2）不同投标人委托同一单位或个人办理投标事宜；</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（3）不同投标人的投标文件载明的项目管理成员或联系人员为同一人；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（4）不同投标人的投标文件异常一致或投标报价呈规律性差异；</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（5）不同投标人的投标文件相互混装；</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（6）不同投标人的投标保证金从同一单位或个人的账户转出；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（7）有关法律、法规和规章及招标文件规定的其他串通投标情形。</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10、投标文件</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10.1投标文件的编制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（1）投标人应先仔细阅读招标文件的全部内容后，再进行投标文件的编制。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（2）投标文件应按照本章第</w:t>
      </w:r>
      <w:r>
        <w:rPr>
          <w:rFonts w:hint="default" w:ascii="Calibri" w:hAnsi="Calibri" w:cs="Calibri"/>
          <w:spacing w:val="0"/>
          <w:sz w:val="24"/>
          <w:szCs w:val="24"/>
          <w:highlight w:val="none"/>
        </w:rPr>
        <w:t>10.2</w:t>
      </w:r>
      <w:r>
        <w:rPr>
          <w:rFonts w:hint="eastAsia" w:ascii="宋体" w:hAnsi="宋体" w:eastAsia="宋体" w:cs="宋体"/>
          <w:spacing w:val="0"/>
          <w:sz w:val="24"/>
          <w:szCs w:val="24"/>
          <w:highlight w:val="none"/>
        </w:rPr>
        <w:t>条规定编制其组成部分。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10.2投标文件由下述部分组成：</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（1）资格及资信证明部分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①投标函</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②投标人的资格及资信证明文件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③投标保证金</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（2）报价部分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①开标一览表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②投标分项报价表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③招标文件规定的价格扣除证明材料（若有）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④招标文件规定的加分证明材料（若有）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（3）技术商务部分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①标的说明一览表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②技术和服务要求响应表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③商务条件响应表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④投标人提交的其他资料（若有）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⑤招标文件规定作为投标文件组成部分的其他内容（若有）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10.3投标文件的语言</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（1）除招标文件另有规定外，投标文件应使用中文文本，若有不同文本，以中文文本为准。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10.4投标文件的份数：详见招标文件第二章。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10.5投标文件的格式</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（1）除招标文件另有规定外，投标文件应使用招标文件第七章规定的格式。</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（2）除招标文件另有规定外，投标文件的正本和全部副本均应使用不能擦去的墨料或墨水打印、书写或复印，其中：</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①正本应用</w:t>
      </w:r>
      <w:r>
        <w:rPr>
          <w:rFonts w:hint="default" w:ascii="Calibri" w:hAnsi="Calibri" w:cs="Calibri"/>
          <w:spacing w:val="0"/>
          <w:sz w:val="24"/>
          <w:szCs w:val="24"/>
          <w:highlight w:val="none"/>
        </w:rPr>
        <w:t>A4</w:t>
      </w:r>
      <w:r>
        <w:rPr>
          <w:rFonts w:hint="eastAsia" w:ascii="宋体" w:hAnsi="宋体" w:eastAsia="宋体" w:cs="宋体"/>
          <w:spacing w:val="0"/>
          <w:sz w:val="24"/>
          <w:szCs w:val="24"/>
          <w:highlight w:val="none"/>
        </w:rPr>
        <w:t>幅面纸张打印装订，编制封面（封面标明“正本”字样）、索引、页码，并用胶装装订成册。</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②副本应用</w:t>
      </w:r>
      <w:r>
        <w:rPr>
          <w:rFonts w:hint="default" w:ascii="Calibri" w:hAnsi="Calibri" w:cs="Calibri"/>
          <w:spacing w:val="0"/>
          <w:sz w:val="24"/>
          <w:szCs w:val="24"/>
          <w:highlight w:val="none"/>
        </w:rPr>
        <w:t>A4</w:t>
      </w:r>
      <w:r>
        <w:rPr>
          <w:rFonts w:hint="eastAsia" w:ascii="宋体" w:hAnsi="宋体" w:eastAsia="宋体" w:cs="宋体"/>
          <w:spacing w:val="0"/>
          <w:sz w:val="24"/>
          <w:szCs w:val="24"/>
          <w:highlight w:val="none"/>
        </w:rPr>
        <w:t>幅面纸张打印装订，编制封面（封面标明“副本”字样）、索引、页码，并用胶装装订成册；副本可用正本的完整复印件，并与正本保持一致（若不一致，以正本为准）。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③允许散装或活页装订的内容或材料：详见招标文件第二章。</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※除本章第</w:t>
      </w:r>
      <w:r>
        <w:rPr>
          <w:rStyle w:val="10"/>
          <w:rFonts w:hint="default" w:ascii="Calibri" w:hAnsi="Calibri" w:cs="Calibri"/>
          <w:b/>
          <w:bCs/>
          <w:spacing w:val="0"/>
          <w:sz w:val="24"/>
          <w:szCs w:val="24"/>
          <w:highlight w:val="none"/>
        </w:rPr>
        <w:t>10.5</w:t>
      </w:r>
      <w:r>
        <w:rPr>
          <w:rStyle w:val="10"/>
          <w:rFonts w:hint="eastAsia" w:ascii="宋体" w:hAnsi="宋体" w:eastAsia="宋体" w:cs="宋体"/>
          <w:b/>
          <w:bCs/>
          <w:spacing w:val="0"/>
          <w:sz w:val="24"/>
          <w:szCs w:val="24"/>
          <w:highlight w:val="none"/>
        </w:rPr>
        <w:t>条第（</w:t>
      </w:r>
      <w:r>
        <w:rPr>
          <w:rStyle w:val="10"/>
          <w:rFonts w:hint="default" w:ascii="Calibri" w:hAnsi="Calibri" w:cs="Calibri"/>
          <w:b/>
          <w:bCs/>
          <w:spacing w:val="0"/>
          <w:sz w:val="24"/>
          <w:szCs w:val="24"/>
          <w:highlight w:val="none"/>
        </w:rPr>
        <w:t>2</w:t>
      </w:r>
      <w:r>
        <w:rPr>
          <w:rStyle w:val="10"/>
          <w:rFonts w:hint="eastAsia" w:ascii="宋体" w:hAnsi="宋体" w:eastAsia="宋体" w:cs="宋体"/>
          <w:b/>
          <w:bCs/>
          <w:spacing w:val="0"/>
          <w:sz w:val="24"/>
          <w:szCs w:val="24"/>
          <w:highlight w:val="none"/>
        </w:rPr>
        <w:t>）款第③点规定情形外，投标文件散装或活页装订将导致投标无效。</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（3）除招标文件另有规定外，投标文件应使用人民币作为计量货币。</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（4）除招标文件另有规定外，签署、盖章应遵守下列规定：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①投标文件应由投标人代表签字并加盖投标人的单位公章。若投标人代表为单位负责人授权的委托代理人，应提供“单位负责人授权书”。</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②投标文件应没有涂改或行间插字，除非这些改动是根据</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a.投标人代表签字确认；</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b.加盖投标人的单位公章或校正章。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10.6投标报价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（1）投标报价超出最高限价将导致</w:t>
      </w:r>
      <w:r>
        <w:rPr>
          <w:rStyle w:val="10"/>
          <w:rFonts w:hint="eastAsia" w:ascii="宋体" w:hAnsi="宋体" w:eastAsia="宋体" w:cs="宋体"/>
          <w:b/>
          <w:bCs/>
          <w:spacing w:val="0"/>
          <w:sz w:val="24"/>
          <w:szCs w:val="24"/>
          <w:highlight w:val="none"/>
        </w:rPr>
        <w:t>投标无效。</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（2）最高限价由采购人根据价格测算情况，在预算金额的额度内合理设定。最高限价不得超出预算金额。</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（3）除招标文件另有规定外，投标文件不能出现任何选择性的投标报价，即每一个合同包和品目号的采购标的都只能有一个投标报价。任何选择性的投标报价将导致</w:t>
      </w:r>
      <w:r>
        <w:rPr>
          <w:rStyle w:val="10"/>
          <w:rFonts w:hint="eastAsia" w:ascii="宋体" w:hAnsi="宋体" w:eastAsia="宋体" w:cs="宋体"/>
          <w:b/>
          <w:bCs/>
          <w:spacing w:val="0"/>
          <w:sz w:val="24"/>
          <w:szCs w:val="24"/>
          <w:highlight w:val="none"/>
        </w:rPr>
        <w:t>投标无效。</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10.7分包</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（1）是否允许中标人将本项目的非主体、非关键性工作进行分包：详见招标文件第二章。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（3）招标文件允许中标人将非主体、非关键性工作进行分包的项目，有下列情形之一的，中标人不得分包：</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①投标文件中未载明分包承担主体；</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②投标文件载明的分包承担主体不具备相应资质条件；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③投标文件载明的分包承担主体拟再次分包；</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pacing w:val="0"/>
          <w:sz w:val="24"/>
          <w:szCs w:val="24"/>
          <w:highlight w:val="none"/>
        </w:rPr>
        <w:t>  ④享受中小企业扶持政策获得政府采购合同的，小微企业不得将合同分包给大中型企业，中型企业不得将合同分包给大型企业。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10.8投标有效期</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（1）招标文件载明的投标有效期：详见招标文件第二章。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（2）投标文件承诺的投标有效期不得少于招标文件载明的投标有效期，否则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（3）根据本次采购活动的需要，</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可于投标有效期届满之前书面要求投标人延长投标有效期，投标人应在</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10.9投标保证金</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（1）投标保证金作为投标人按照招标文件规定履行相应投标责任、义务的约束及担保。</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（2）投标保证金的有效期应与投标文件承诺的投标有效期保持一致，否则</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（3）提交</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①投标人应从其银行账户</w:t>
      </w:r>
      <w:r>
        <w:rPr>
          <w:rStyle w:val="10"/>
          <w:rFonts w:hint="eastAsia" w:ascii="宋体" w:hAnsi="宋体" w:eastAsia="宋体" w:cs="宋体"/>
          <w:b/>
          <w:bCs/>
          <w:spacing w:val="0"/>
          <w:sz w:val="24"/>
          <w:szCs w:val="24"/>
          <w:highlight w:val="none"/>
        </w:rPr>
        <w:t>（基本存款账户）</w:t>
      </w:r>
      <w:r>
        <w:rPr>
          <w:rFonts w:hint="eastAsia" w:ascii="宋体" w:hAnsi="宋体" w:eastAsia="宋体" w:cs="宋体"/>
          <w:spacing w:val="0"/>
          <w:sz w:val="24"/>
          <w:szCs w:val="24"/>
          <w:highlight w:val="none"/>
        </w:rPr>
        <w:t>按照下列方式：</w:t>
      </w:r>
      <w:r>
        <w:rPr>
          <w:rStyle w:val="10"/>
          <w:rFonts w:hint="eastAsia" w:ascii="宋体" w:hAnsi="宋体" w:eastAsia="宋体" w:cs="宋体"/>
          <w:b/>
          <w:bCs/>
          <w:spacing w:val="0"/>
          <w:sz w:val="24"/>
          <w:szCs w:val="24"/>
          <w:highlight w:val="none"/>
        </w:rPr>
        <w:t>公对公转账方式</w:t>
      </w:r>
      <w:r>
        <w:rPr>
          <w:rFonts w:hint="eastAsia" w:ascii="宋体" w:hAnsi="宋体" w:eastAsia="宋体" w:cs="宋体"/>
          <w:spacing w:val="0"/>
          <w:sz w:val="24"/>
          <w:szCs w:val="24"/>
          <w:highlight w:val="none"/>
        </w:rPr>
        <w:t>向招标文件载明的投标保证金账户提交投标保证金，具体金额详见招标文件第一章。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②投标保证金应于投标截止时间前到达招标文件载明的投标保证金账户，否则视为投标保证金未提交；是否到达按照下列方式认定：</w:t>
      </w:r>
      <w:r>
        <w:rPr>
          <w:rStyle w:val="10"/>
          <w:rFonts w:hint="eastAsia" w:ascii="宋体" w:hAnsi="宋体" w:eastAsia="宋体" w:cs="宋体"/>
          <w:b/>
          <w:bCs/>
          <w:spacing w:val="0"/>
          <w:sz w:val="24"/>
          <w:szCs w:val="24"/>
          <w:highlight w:val="none"/>
        </w:rPr>
        <w:t>以福建省政府采购网上公开信息系统记载的为准。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③若本项目接受联合体投标且投标人为联合体，则联合体中的牵头方应按照本章第</w:t>
      </w:r>
      <w:r>
        <w:rPr>
          <w:rFonts w:hint="default" w:ascii="Calibri" w:hAnsi="Calibri" w:cs="Calibri"/>
          <w:spacing w:val="0"/>
          <w:sz w:val="24"/>
          <w:szCs w:val="24"/>
          <w:highlight w:val="none"/>
        </w:rPr>
        <w:t>10.9</w:t>
      </w:r>
      <w:r>
        <w:rPr>
          <w:rFonts w:hint="eastAsia" w:ascii="宋体" w:hAnsi="宋体" w:eastAsia="宋体" w:cs="宋体"/>
          <w:spacing w:val="0"/>
          <w:sz w:val="24"/>
          <w:szCs w:val="24"/>
          <w:highlight w:val="none"/>
        </w:rPr>
        <w:t>条第（</w:t>
      </w:r>
      <w:r>
        <w:rPr>
          <w:rFonts w:hint="default" w:ascii="Calibri" w:hAnsi="Calibri" w:cs="Calibri"/>
          <w:spacing w:val="0"/>
          <w:sz w:val="24"/>
          <w:szCs w:val="24"/>
          <w:highlight w:val="none"/>
        </w:rPr>
        <w:t>3</w:t>
      </w:r>
      <w:r>
        <w:rPr>
          <w:rFonts w:hint="eastAsia" w:ascii="宋体" w:hAnsi="宋体" w:eastAsia="宋体" w:cs="宋体"/>
          <w:spacing w:val="0"/>
          <w:sz w:val="24"/>
          <w:szCs w:val="24"/>
          <w:highlight w:val="none"/>
        </w:rPr>
        <w:t>）款第①、②点规定提交投标保证金。</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※除招标文件另有规定外，未按照上述规定提交投标保证金将导致资格审查不合格。</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（4）退还</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①在投标截止时间前撤回已提交的投标文件的投标人，其投标保证金将在</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收到投标人书面撤回通知之日起5个工作日内退回原账户。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②未中标人的投标保证金将在中标通知书发出之日起</w:t>
      </w:r>
      <w:r>
        <w:rPr>
          <w:rFonts w:hint="default" w:ascii="Calibri" w:hAnsi="Calibri" w:cs="Calibri"/>
          <w:spacing w:val="0"/>
          <w:sz w:val="24"/>
          <w:szCs w:val="24"/>
          <w:highlight w:val="none"/>
        </w:rPr>
        <w:t>5</w:t>
      </w:r>
      <w:r>
        <w:rPr>
          <w:rFonts w:hint="eastAsia" w:ascii="宋体" w:hAnsi="宋体" w:eastAsia="宋体" w:cs="宋体"/>
          <w:spacing w:val="0"/>
          <w:sz w:val="24"/>
          <w:szCs w:val="24"/>
          <w:highlight w:val="none"/>
        </w:rPr>
        <w:t>个工作日内退回原账户。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③中标人的投标保证金将在政府采购合同签订之日起</w:t>
      </w:r>
      <w:r>
        <w:rPr>
          <w:rFonts w:hint="default" w:ascii="Calibri" w:hAnsi="Calibri" w:cs="Calibri"/>
          <w:spacing w:val="0"/>
          <w:sz w:val="24"/>
          <w:szCs w:val="24"/>
          <w:highlight w:val="none"/>
        </w:rPr>
        <w:t>5</w:t>
      </w:r>
      <w:r>
        <w:rPr>
          <w:rFonts w:hint="eastAsia" w:ascii="宋体" w:hAnsi="宋体" w:eastAsia="宋体" w:cs="宋体"/>
          <w:spacing w:val="0"/>
          <w:sz w:val="24"/>
          <w:szCs w:val="24"/>
          <w:highlight w:val="none"/>
        </w:rPr>
        <w:t>个工作日内退回原账户；合同签订之日按照下列方式认定：</w:t>
      </w:r>
      <w:r>
        <w:rPr>
          <w:rStyle w:val="10"/>
          <w:rFonts w:hint="eastAsia" w:ascii="宋体" w:hAnsi="宋体" w:eastAsia="宋体" w:cs="宋体"/>
          <w:b/>
          <w:bCs/>
          <w:spacing w:val="0"/>
          <w:sz w:val="24"/>
          <w:szCs w:val="24"/>
          <w:highlight w:val="none"/>
        </w:rPr>
        <w:t>以福建省政府采购网上公开信息系统记载的为准。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④终止招标的，</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将在终止公告发布之日起5个工作日内退回已收取的投标保证金及其在银行产生的孳息。</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※本章第</w:t>
      </w:r>
      <w:r>
        <w:rPr>
          <w:rStyle w:val="10"/>
          <w:rFonts w:hint="default" w:ascii="Calibri" w:hAnsi="Calibri" w:cs="Calibri"/>
          <w:b/>
          <w:bCs/>
          <w:spacing w:val="0"/>
          <w:sz w:val="24"/>
          <w:szCs w:val="24"/>
          <w:highlight w:val="none"/>
        </w:rPr>
        <w:t>10.9</w:t>
      </w:r>
      <w:r>
        <w:rPr>
          <w:rStyle w:val="10"/>
          <w:rFonts w:hint="eastAsia" w:ascii="宋体" w:hAnsi="宋体" w:eastAsia="宋体" w:cs="宋体"/>
          <w:b/>
          <w:bCs/>
          <w:spacing w:val="0"/>
          <w:sz w:val="24"/>
          <w:szCs w:val="24"/>
          <w:highlight w:val="none"/>
        </w:rPr>
        <w:t>条第（</w:t>
      </w:r>
      <w:r>
        <w:rPr>
          <w:rStyle w:val="10"/>
          <w:rFonts w:hint="default" w:ascii="Calibri" w:hAnsi="Calibri" w:cs="Calibri"/>
          <w:b/>
          <w:bCs/>
          <w:spacing w:val="0"/>
          <w:sz w:val="24"/>
          <w:szCs w:val="24"/>
          <w:highlight w:val="none"/>
        </w:rPr>
        <w:t>4</w:t>
      </w:r>
      <w:r>
        <w:rPr>
          <w:rStyle w:val="10"/>
          <w:rFonts w:hint="eastAsia" w:ascii="宋体" w:hAnsi="宋体" w:eastAsia="宋体" w:cs="宋体"/>
          <w:b/>
          <w:bCs/>
          <w:spacing w:val="0"/>
          <w:sz w:val="24"/>
          <w:szCs w:val="24"/>
          <w:highlight w:val="none"/>
        </w:rPr>
        <w:t>）款第①、②、③点规定的投标保证金退还时限不包括因投标人自身原因导致无法及时退还而增加的时间。</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（5）若出现本章第</w:t>
      </w:r>
      <w:r>
        <w:rPr>
          <w:rFonts w:hint="default" w:ascii="Calibri" w:hAnsi="Calibri" w:cs="Calibri"/>
          <w:spacing w:val="0"/>
          <w:sz w:val="24"/>
          <w:szCs w:val="24"/>
          <w:highlight w:val="none"/>
        </w:rPr>
        <w:t>10.8</w:t>
      </w:r>
      <w:r>
        <w:rPr>
          <w:rFonts w:hint="eastAsia" w:ascii="宋体" w:hAnsi="宋体" w:eastAsia="宋体" w:cs="宋体"/>
          <w:spacing w:val="0"/>
          <w:sz w:val="24"/>
          <w:szCs w:val="24"/>
          <w:highlight w:val="none"/>
        </w:rPr>
        <w:t>条第（</w:t>
      </w:r>
      <w:r>
        <w:rPr>
          <w:rFonts w:hint="default" w:ascii="Calibri" w:hAnsi="Calibri" w:cs="Calibri"/>
          <w:spacing w:val="0"/>
          <w:sz w:val="24"/>
          <w:szCs w:val="24"/>
          <w:highlight w:val="none"/>
        </w:rPr>
        <w:t>3</w:t>
      </w:r>
      <w:r>
        <w:rPr>
          <w:rFonts w:hint="eastAsia" w:ascii="宋体" w:hAnsi="宋体" w:eastAsia="宋体" w:cs="宋体"/>
          <w:spacing w:val="0"/>
          <w:sz w:val="24"/>
          <w:szCs w:val="24"/>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（6）有下列情形之一的，投标保证金将不予退还：</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①投标人串通投标；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②投标人提供虚假材料；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③投标人采取不正当手段诋毁、排挤其他投标人；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④投标截止时间后，投标人在投标有效期内撤销投标文件；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⑤投标人不接受评标委员会按照招标文件规定对投标报价错误之处进行修正；</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⑥投标人违反招标文件第三章第</w:t>
      </w:r>
      <w:r>
        <w:rPr>
          <w:rFonts w:hint="default" w:ascii="Calibri" w:hAnsi="Calibri" w:cs="Calibri"/>
          <w:spacing w:val="0"/>
          <w:sz w:val="24"/>
          <w:szCs w:val="24"/>
          <w:highlight w:val="none"/>
        </w:rPr>
        <w:t>9.4</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9.5</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9.6</w:t>
      </w:r>
      <w:r>
        <w:rPr>
          <w:rFonts w:hint="eastAsia" w:ascii="宋体" w:hAnsi="宋体" w:eastAsia="宋体" w:cs="宋体"/>
          <w:spacing w:val="0"/>
          <w:sz w:val="24"/>
          <w:szCs w:val="24"/>
          <w:highlight w:val="none"/>
        </w:rPr>
        <w:t>条规定之一；</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⑦招标文件规定的其他不予退还情形；</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⑧中标人有下列情形之一的：</w:t>
      </w:r>
    </w:p>
    <w:p>
      <w:pPr>
        <w:pStyle w:val="7"/>
        <w:keepNext w:val="0"/>
        <w:keepLines w:val="0"/>
        <w:widowControl/>
        <w:suppressLineNumbers w:val="0"/>
        <w:spacing w:before="75" w:beforeAutospacing="0" w:after="75" w:afterAutospacing="0"/>
        <w:ind w:left="0" w:right="0" w:firstLine="480"/>
        <w:rPr>
          <w:highlight w:val="none"/>
        </w:rPr>
      </w:pPr>
      <w:r>
        <w:rPr>
          <w:rFonts w:hint="default" w:ascii="Calibri" w:hAnsi="Calibri" w:cs="Calibri"/>
          <w:spacing w:val="0"/>
          <w:sz w:val="24"/>
          <w:szCs w:val="24"/>
          <w:highlight w:val="none"/>
        </w:rPr>
        <w:t>a</w:t>
      </w:r>
      <w:r>
        <w:rPr>
          <w:rFonts w:hint="eastAsia" w:ascii="宋体" w:hAnsi="宋体" w:eastAsia="宋体" w:cs="宋体"/>
          <w:spacing w:val="0"/>
          <w:sz w:val="24"/>
          <w:szCs w:val="24"/>
          <w:highlight w:val="none"/>
        </w:rPr>
        <w:t>.除不可抗力外，因中标人自身原因未在中标通知书要求的期限内与采购人签订政府采购合同；</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b.未按照招标文件、投标文件的约定签订政府采购合同或提交履约保证金。</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※若上述投标保证金不予退还情形给采购人（采购代理机构）造成损失，则投标人还要承担相应的赔偿责任。</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10.10投标文件的提交</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（1）一个投标人只能提交一个投标文件，并按照招标文件第一章规定将其送达。</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（2）密封及其标记的具体形式：详见招标文件第二章。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10.11投标文件的补充、修改或撤回</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（1）投标截止时间前，投标人可对所提交的投标文件进行补充、修改或撤回，并书面通知</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（2）补充、修改的内容应按照本章第</w:t>
      </w:r>
      <w:r>
        <w:rPr>
          <w:rFonts w:hint="default" w:ascii="Calibri" w:hAnsi="Calibri" w:cs="Calibri"/>
          <w:spacing w:val="0"/>
          <w:sz w:val="24"/>
          <w:szCs w:val="24"/>
          <w:highlight w:val="none"/>
        </w:rPr>
        <w:t>10.5</w:t>
      </w:r>
      <w:r>
        <w:rPr>
          <w:rFonts w:hint="eastAsia" w:ascii="宋体" w:hAnsi="宋体" w:eastAsia="宋体" w:cs="宋体"/>
          <w:spacing w:val="0"/>
          <w:sz w:val="24"/>
          <w:szCs w:val="24"/>
          <w:highlight w:val="none"/>
        </w:rPr>
        <w:t>条第（</w:t>
      </w:r>
      <w:r>
        <w:rPr>
          <w:rFonts w:hint="default" w:ascii="Calibri" w:hAnsi="Calibri" w:cs="Calibri"/>
          <w:spacing w:val="0"/>
          <w:sz w:val="24"/>
          <w:szCs w:val="24"/>
          <w:highlight w:val="none"/>
        </w:rPr>
        <w:t>4</w:t>
      </w:r>
      <w:r>
        <w:rPr>
          <w:rFonts w:hint="eastAsia" w:ascii="宋体" w:hAnsi="宋体" w:eastAsia="宋体" w:cs="宋体"/>
          <w:spacing w:val="0"/>
          <w:sz w:val="24"/>
          <w:szCs w:val="24"/>
          <w:highlight w:val="none"/>
        </w:rPr>
        <w:t>）款规定进行签署、盖章，并按照本章第</w:t>
      </w:r>
      <w:r>
        <w:rPr>
          <w:rFonts w:hint="default" w:ascii="Calibri" w:hAnsi="Calibri" w:cs="Calibri"/>
          <w:spacing w:val="0"/>
          <w:sz w:val="24"/>
          <w:szCs w:val="24"/>
          <w:highlight w:val="none"/>
        </w:rPr>
        <w:t>10.10</w:t>
      </w:r>
      <w:r>
        <w:rPr>
          <w:rFonts w:hint="eastAsia" w:ascii="宋体" w:hAnsi="宋体" w:eastAsia="宋体" w:cs="宋体"/>
          <w:spacing w:val="0"/>
          <w:sz w:val="24"/>
          <w:szCs w:val="24"/>
          <w:highlight w:val="none"/>
        </w:rPr>
        <w:t>条规定提交，</w:t>
      </w:r>
      <w:r>
        <w:rPr>
          <w:rStyle w:val="10"/>
          <w:rFonts w:hint="eastAsia" w:ascii="宋体" w:hAnsi="宋体" w:eastAsia="宋体" w:cs="宋体"/>
          <w:b/>
          <w:bCs/>
          <w:spacing w:val="0"/>
          <w:sz w:val="24"/>
          <w:szCs w:val="24"/>
          <w:highlight w:val="none"/>
        </w:rPr>
        <w:t>否则将被拒收。</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※按照上述规定提交的补充、修改内容作为投标文件组成部分。</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10.12除招标文件另有规定外，有下列情形之一的，</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（1）投标文件未按照招标文件要求签署、盖章；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（2）不符合招标文件中规定的资格要求；</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（3）投标报价超过招标文件中规定的预算金额或最高限价；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（4）投标文件含有采购人不能接受的附加条件；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（5）有关法律、法规和规章及招标文件规定的其他无效情形。</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五、开标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11、开标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11.1</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将在招标文件载明的开标时间及地点主持召开开标会，并邀请投标人参加。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11.2开标会的主持人、唱标人、记录人及其他工作人员（若有）均由</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派出，现场监督人员（若有）可由有关方面派出。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11.3参加开标会的投标人应签到，非投标人不参加开标会。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11.4开标会应遵守下列规定：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（1）首先由主持人宣布开标会须知，然后由投标人代表对投标文件的密封情况进行检查，经确认无误后，由工作人员对密封的投标文件当众拆封。</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（3）记录人对唱标人宣布的内容作开标记录。</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（6）若投标人未参加开标会（包括但不限于投标人派出的人员不是投标人代表），视同其对开标过程和开标记录予以认可。</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※若出现本章第</w:t>
      </w:r>
      <w:r>
        <w:rPr>
          <w:rStyle w:val="10"/>
          <w:rFonts w:hint="default" w:ascii="Calibri" w:hAnsi="Calibri" w:cs="Calibri"/>
          <w:b/>
          <w:bCs/>
          <w:spacing w:val="0"/>
          <w:sz w:val="24"/>
          <w:szCs w:val="24"/>
          <w:highlight w:val="none"/>
        </w:rPr>
        <w:t>11.4</w:t>
      </w:r>
      <w:r>
        <w:rPr>
          <w:rStyle w:val="10"/>
          <w:rFonts w:hint="eastAsia" w:ascii="宋体" w:hAnsi="宋体" w:eastAsia="宋体" w:cs="宋体"/>
          <w:b/>
          <w:bCs/>
          <w:spacing w:val="0"/>
          <w:sz w:val="24"/>
          <w:szCs w:val="24"/>
          <w:highlight w:val="none"/>
        </w:rPr>
        <w:t>条第（</w:t>
      </w:r>
      <w:r>
        <w:rPr>
          <w:rStyle w:val="10"/>
          <w:rFonts w:hint="default" w:ascii="Calibri" w:hAnsi="Calibri" w:cs="Calibri"/>
          <w:b/>
          <w:bCs/>
          <w:spacing w:val="0"/>
          <w:sz w:val="24"/>
          <w:szCs w:val="24"/>
          <w:highlight w:val="none"/>
        </w:rPr>
        <w:t>4</w:t>
      </w:r>
      <w:r>
        <w:rPr>
          <w:rStyle w:val="10"/>
          <w:rFonts w:hint="eastAsia" w:ascii="宋体" w:hAnsi="宋体" w:eastAsia="宋体" w:cs="宋体"/>
          <w:b/>
          <w:bCs/>
          <w:spacing w:val="0"/>
          <w:sz w:val="24"/>
          <w:szCs w:val="24"/>
          <w:highlight w:val="none"/>
        </w:rPr>
        <w:t>）、（</w:t>
      </w:r>
      <w:r>
        <w:rPr>
          <w:rStyle w:val="10"/>
          <w:rFonts w:hint="default" w:ascii="Calibri" w:hAnsi="Calibri" w:cs="Calibri"/>
          <w:b/>
          <w:bCs/>
          <w:spacing w:val="0"/>
          <w:sz w:val="24"/>
          <w:szCs w:val="24"/>
          <w:highlight w:val="none"/>
        </w:rPr>
        <w:t>5</w:t>
      </w:r>
      <w:r>
        <w:rPr>
          <w:rStyle w:val="10"/>
          <w:rFonts w:hint="eastAsia" w:ascii="宋体" w:hAnsi="宋体" w:eastAsia="宋体" w:cs="宋体"/>
          <w:b/>
          <w:bCs/>
          <w:spacing w:val="0"/>
          <w:sz w:val="24"/>
          <w:szCs w:val="24"/>
          <w:highlight w:val="none"/>
        </w:rPr>
        <w:t>）、（</w:t>
      </w:r>
      <w:r>
        <w:rPr>
          <w:rStyle w:val="10"/>
          <w:rFonts w:hint="default" w:ascii="Calibri" w:hAnsi="Calibri" w:cs="Calibri"/>
          <w:b/>
          <w:bCs/>
          <w:spacing w:val="0"/>
          <w:sz w:val="24"/>
          <w:szCs w:val="24"/>
          <w:highlight w:val="none"/>
        </w:rPr>
        <w:t>6</w:t>
      </w:r>
      <w:r>
        <w:rPr>
          <w:rStyle w:val="10"/>
          <w:rFonts w:hint="eastAsia" w:ascii="宋体" w:hAnsi="宋体" w:eastAsia="宋体" w:cs="宋体"/>
          <w:b/>
          <w:bCs/>
          <w:spacing w:val="0"/>
          <w:sz w:val="24"/>
          <w:szCs w:val="24"/>
          <w:highlight w:val="none"/>
        </w:rPr>
        <w:t>）款规定情形之一</w:t>
      </w:r>
      <w:r>
        <w:rPr>
          <w:rFonts w:hint="eastAsia" w:ascii="宋体" w:hAnsi="宋体" w:eastAsia="宋体" w:cs="宋体"/>
          <w:spacing w:val="0"/>
          <w:sz w:val="24"/>
          <w:szCs w:val="24"/>
          <w:highlight w:val="none"/>
        </w:rPr>
        <w:t>，</w:t>
      </w:r>
      <w:r>
        <w:rPr>
          <w:rStyle w:val="10"/>
          <w:rFonts w:hint="eastAsia" w:ascii="宋体" w:hAnsi="宋体" w:eastAsia="宋体" w:cs="宋体"/>
          <w:b/>
          <w:bCs/>
          <w:spacing w:val="0"/>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highlight w:val="none"/>
          <w:u w:val="single"/>
        </w:rPr>
        <w:t>福建亿隆招标代理有限公司</w:t>
      </w:r>
      <w:r>
        <w:rPr>
          <w:rStyle w:val="10"/>
          <w:rFonts w:hint="eastAsia" w:ascii="宋体" w:hAnsi="宋体" w:eastAsia="宋体" w:cs="宋体"/>
          <w:b/>
          <w:bCs/>
          <w:spacing w:val="0"/>
          <w:sz w:val="24"/>
          <w:szCs w:val="24"/>
          <w:highlight w:val="none"/>
        </w:rPr>
        <w:t>提出任何疑义或要求（包括质疑）。</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11.5投标截止时间后，参加投标的投标人不足三家的，不进行开标。同时，本次采购活动结束，</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六、中标与政府采购合同</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12、中标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12.1本项目推荐的中标候选人家数：详见招标文件第二章。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12.2本项目中标人的确定：详见招标文件第二章。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12.3中标公告</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（1）中标人确定之日起</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个工作日内，</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将在招标文件载明的指定媒体以中标公告的形式发布中标结果。</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（2）中标公告的公告期限为</w:t>
      </w:r>
      <w:r>
        <w:rPr>
          <w:rFonts w:hint="default" w:ascii="Calibri" w:hAnsi="Calibri" w:cs="Calibri"/>
          <w:spacing w:val="0"/>
          <w:sz w:val="24"/>
          <w:szCs w:val="24"/>
          <w:highlight w:val="none"/>
        </w:rPr>
        <w:t>1</w:t>
      </w:r>
      <w:r>
        <w:rPr>
          <w:rFonts w:hint="eastAsia" w:ascii="宋体" w:hAnsi="宋体" w:eastAsia="宋体" w:cs="宋体"/>
          <w:spacing w:val="0"/>
          <w:sz w:val="24"/>
          <w:szCs w:val="24"/>
          <w:highlight w:val="none"/>
        </w:rPr>
        <w:t>个工作日。</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（3）中标公告同时作为</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通知除中标人外的其他投标人没有中标的书面形式。</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12.4中标通知书</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（1）中标公告发布的同时，</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将向中标人发出中标通知书。</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（2）中标通知书发出后，采购人不得违法改变中标结果，中标人无正当理由不得放弃中标。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13、政府采购合同</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13.2签订时限：自中标通知书发出之日起</w:t>
      </w:r>
      <w:r>
        <w:rPr>
          <w:rFonts w:hint="default" w:ascii="Calibri" w:hAnsi="Calibri" w:cs="Calibri"/>
          <w:spacing w:val="0"/>
          <w:sz w:val="24"/>
          <w:szCs w:val="24"/>
          <w:highlight w:val="none"/>
        </w:rPr>
        <w:t>30</w:t>
      </w:r>
      <w:r>
        <w:rPr>
          <w:rFonts w:hint="eastAsia" w:ascii="宋体" w:hAnsi="宋体" w:eastAsia="宋体" w:cs="宋体"/>
          <w:spacing w:val="0"/>
          <w:sz w:val="24"/>
          <w:szCs w:val="24"/>
          <w:highlight w:val="none"/>
        </w:rPr>
        <w:t>个日历日内。</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13.3政府采购合同的履行、违约责任和解决争议的方法等适用合同法。</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13.4采购人与中标人应根据政府采购合同的约定依法履行合同义务。</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13.5政府采购合同履行过程中，采购人若需追加与合同标的相同的货物或服务，则追加采购金额不得超过原合同采购金额的</w:t>
      </w:r>
      <w:r>
        <w:rPr>
          <w:rFonts w:hint="default" w:ascii="Calibri" w:hAnsi="Calibri" w:cs="Calibri"/>
          <w:spacing w:val="0"/>
          <w:sz w:val="24"/>
          <w:szCs w:val="24"/>
          <w:highlight w:val="none"/>
        </w:rPr>
        <w:t>10%</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七、询问、质疑与投诉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14、询问</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14.1潜在投标人或投标人对本次采购活动的有关事项若有疑问，可向福建亿隆招标代理有限公司提出询问，福建亿隆招标代理有限公司将按照政府采购法及实施条例的有关规定进行答复。</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15、质疑</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15.1</w:t>
      </w:r>
      <w:r>
        <w:rPr>
          <w:rFonts w:hint="eastAsia" w:ascii="宋体" w:hAnsi="宋体" w:eastAsia="宋体" w:cs="宋体"/>
          <w:highlight w:val="none"/>
        </w:rPr>
        <w:t>针对同一采购程序环节的质疑应在政府采购法及实施条例规定的时限内一次性提出</w:t>
      </w:r>
      <w:r>
        <w:rPr>
          <w:rFonts w:hint="eastAsia" w:ascii="宋体" w:hAnsi="宋体" w:eastAsia="宋体" w:cs="宋体"/>
          <w:spacing w:val="0"/>
          <w:highlight w:val="none"/>
        </w:rPr>
        <w:t>，并同时符合下列条件：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（2）质疑人应按照招标文件第二章规定方式提交质疑函。</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（3）质疑函应包括下列主要内容：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①质疑人的基本信息，至少包括：全称、地址、邮政编码等；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②所质疑项目的基本信息，至少包括：招标编号、项目名称等；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③所质疑的具体事项（以下简称：“质疑事项”）；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针对质疑事项提出的明确请求，前述明确请求指质疑人提出质疑的目的以及希望福建亿隆招标代理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⑤针对质疑事项导致质疑人自身权益受到损害的必要证明材料，至少包括：</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a.质疑人代表的身份证明材料：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a1</w:t>
      </w:r>
      <w:r>
        <w:rPr>
          <w:rFonts w:hint="eastAsia" w:ascii="宋体" w:hAnsi="宋体" w:eastAsia="宋体" w:cs="宋体"/>
          <w:highlight w:val="none"/>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a2若本项目接受自然人投标且质疑人为自然人的，提供本人的身份证复印件。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w:t>
      </w:r>
      <w:r>
        <w:rPr>
          <w:rFonts w:hint="eastAsia" w:ascii="宋体" w:hAnsi="宋体" w:eastAsia="宋体" w:cs="宋体"/>
          <w:highlight w:val="none"/>
        </w:rPr>
        <w:t>其他证明材料（即事实依据和必要的法律依据）</w:t>
      </w:r>
      <w:r>
        <w:rPr>
          <w:rFonts w:hint="eastAsia" w:ascii="宋体" w:hAnsi="宋体" w:eastAsia="宋体" w:cs="宋体"/>
          <w:spacing w:val="0"/>
          <w:highlight w:val="none"/>
        </w:rPr>
        <w:t>包括但不限于下列材料：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b1所质疑的具体事项是与自已有利害关系的证明材料；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b2质疑函所述事实存在的证明材料，如：采购文件、采购过程或中标结果违法违规或不符合采购文件要求等证明材料；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b3依法应终止采购程序的证明材料；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b4应重新采购的证明材料；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b5采购文件、采购过程或中标、成交结果损害自已合法权益的证明材料等；</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b/>
          <w:bCs/>
          <w:spacing w:val="0"/>
          <w:sz w:val="24"/>
          <w:szCs w:val="24"/>
          <w:highlight w:val="none"/>
        </w:rPr>
        <w:t>视为无效</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rPr>
        <w:br w:type="textWrapping"/>
      </w:r>
      <w:r>
        <w:rPr>
          <w:rFonts w:hint="eastAsia" w:ascii="宋体" w:hAnsi="宋体" w:eastAsia="宋体" w:cs="宋体"/>
          <w:highlight w:val="none"/>
        </w:rPr>
        <w:t>   ⑥质疑人代表及其联系方法的信息，至少包括：姓名、手机、电子信箱、邮寄地址等。</w:t>
      </w:r>
      <w:r>
        <w:rPr>
          <w:rFonts w:hint="eastAsia" w:ascii="宋体" w:hAnsi="宋体" w:eastAsia="宋体" w:cs="宋体"/>
          <w:highlight w:val="none"/>
        </w:rPr>
        <w:br w:type="textWrapping"/>
      </w:r>
      <w:r>
        <w:rPr>
          <w:rFonts w:hint="eastAsia" w:ascii="宋体" w:hAnsi="宋体" w:eastAsia="宋体" w:cs="宋体"/>
          <w:highlight w:val="none"/>
        </w:rPr>
        <w:t>   ⑦提出质疑的日期。</w:t>
      </w:r>
    </w:p>
    <w:p>
      <w:pPr>
        <w:pStyle w:val="7"/>
        <w:keepNext w:val="0"/>
        <w:keepLines w:val="0"/>
        <w:widowControl/>
        <w:suppressLineNumbers w:val="0"/>
        <w:spacing w:before="0" w:beforeAutospacing="0" w:after="150" w:afterAutospacing="0"/>
        <w:ind w:left="0" w:right="0" w:firstLine="480"/>
        <w:rPr>
          <w:highlight w:val="none"/>
        </w:rPr>
      </w:pPr>
      <w:r>
        <w:rPr>
          <w:rStyle w:val="10"/>
          <w:rFonts w:hint="eastAsia" w:ascii="宋体" w:hAnsi="宋体" w:eastAsia="宋体" w:cs="宋体"/>
          <w:b/>
          <w:bCs/>
          <w:sz w:val="24"/>
          <w:szCs w:val="24"/>
          <w:highlight w:val="none"/>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15.2对不符合本章第</w:t>
      </w:r>
      <w:r>
        <w:rPr>
          <w:rFonts w:hint="default" w:ascii="Calibri" w:hAnsi="Calibri" w:cs="Calibri"/>
          <w:spacing w:val="0"/>
          <w:sz w:val="24"/>
          <w:szCs w:val="24"/>
          <w:highlight w:val="none"/>
        </w:rPr>
        <w:t>15.1</w:t>
      </w:r>
      <w:r>
        <w:rPr>
          <w:rFonts w:hint="eastAsia" w:ascii="宋体" w:hAnsi="宋体" w:eastAsia="宋体" w:cs="宋体"/>
          <w:spacing w:val="0"/>
          <w:sz w:val="24"/>
          <w:szCs w:val="24"/>
          <w:highlight w:val="none"/>
        </w:rPr>
        <w:t>条规定的质疑，将按照下列规定进行处理：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（1）不符合其中第（</w:t>
      </w:r>
      <w:r>
        <w:rPr>
          <w:rFonts w:hint="default" w:ascii="Calibri" w:hAnsi="Calibri" w:cs="Calibri"/>
          <w:spacing w:val="0"/>
          <w:sz w:val="24"/>
          <w:szCs w:val="24"/>
          <w:highlight w:val="none"/>
        </w:rPr>
        <w:t>1</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）条规定的，书面告知质疑人不予受理及其理由。</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（2）不符合其中第（</w:t>
      </w:r>
      <w:r>
        <w:rPr>
          <w:rFonts w:hint="default" w:ascii="Calibri" w:hAnsi="Calibri" w:cs="Calibri"/>
          <w:spacing w:val="0"/>
          <w:sz w:val="24"/>
          <w:szCs w:val="24"/>
          <w:highlight w:val="none"/>
        </w:rPr>
        <w:t>3</w:t>
      </w:r>
      <w:r>
        <w:rPr>
          <w:rFonts w:hint="eastAsia" w:ascii="宋体" w:hAnsi="宋体" w:eastAsia="宋体" w:cs="宋体"/>
          <w:spacing w:val="0"/>
          <w:sz w:val="24"/>
          <w:szCs w:val="24"/>
          <w:highlight w:val="none"/>
        </w:rPr>
        <w:t>）条规定的，书面告知质疑人修改、补充后在规定时限内重新提交质疑函。</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15.3对符合本章第</w:t>
      </w:r>
      <w:r>
        <w:rPr>
          <w:rFonts w:hint="default" w:ascii="Calibri" w:hAnsi="Calibri" w:cs="Calibri"/>
          <w:spacing w:val="0"/>
          <w:sz w:val="24"/>
          <w:szCs w:val="24"/>
          <w:highlight w:val="none"/>
        </w:rPr>
        <w:t>15.1</w:t>
      </w:r>
      <w:r>
        <w:rPr>
          <w:rFonts w:hint="eastAsia" w:ascii="宋体" w:hAnsi="宋体" w:eastAsia="宋体" w:cs="宋体"/>
          <w:spacing w:val="0"/>
          <w:sz w:val="24"/>
          <w:szCs w:val="24"/>
          <w:highlight w:val="none"/>
        </w:rPr>
        <w:t>条规定的质疑，将按照政府采购法及实施条例</w:t>
      </w:r>
      <w:r>
        <w:rPr>
          <w:rFonts w:hint="eastAsia" w:ascii="宋体" w:hAnsi="宋体" w:eastAsia="宋体" w:cs="宋体"/>
          <w:highlight w:val="none"/>
        </w:rPr>
        <w:t>、政府采购质疑和投诉办法</w:t>
      </w:r>
      <w:r>
        <w:rPr>
          <w:rFonts w:hint="eastAsia" w:ascii="宋体" w:hAnsi="宋体" w:eastAsia="宋体" w:cs="宋体"/>
          <w:spacing w:val="0"/>
          <w:highlight w:val="none"/>
        </w:rPr>
        <w:t>的有关规定进行答复。</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15.4招标文件的质疑：详见招标文件第二章。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16、投诉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4"/>
          <w:szCs w:val="24"/>
          <w:highlight w:val="none"/>
        </w:rPr>
        <w:t>16.1若对质疑答复不满意或质疑答复未在答复期限内作出，质疑人可在答复期限届满之日起</w:t>
      </w:r>
      <w:r>
        <w:rPr>
          <w:rFonts w:hint="default" w:ascii="Calibri" w:hAnsi="Calibri" w:eastAsia="宋体" w:cs="Calibri"/>
          <w:sz w:val="24"/>
          <w:szCs w:val="24"/>
          <w:highlight w:val="none"/>
        </w:rPr>
        <w:t>15</w:t>
      </w:r>
      <w:r>
        <w:rPr>
          <w:rFonts w:hint="eastAsia" w:ascii="宋体" w:hAnsi="宋体" w:eastAsia="宋体" w:cs="宋体"/>
          <w:sz w:val="24"/>
          <w:szCs w:val="24"/>
          <w:highlight w:val="none"/>
        </w:rPr>
        <w:t>个工作日内按照政府采购质疑和投诉办法的有关规定向招标文件第二章载明的本项目监督管理部门提起投诉。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16.2投诉应有明确的请求和必要的证明材料，投诉的事项不得超出已质疑事项的范围。</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八、政府采购政策</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17、政府采购政策由财政部根据国家的经济和社会发展政策并会同国家有关部委制定，包括但不限于下列具体政策要求：</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17.1进口产品指通过中国海关报关验放进入中国境内且产自关境外的产品，其中：</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（3）对从境外进入海关特殊监管区域，再经办理报关手续后从海关特殊监管区进入境内其他地区的产品，认定为进口产品。</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（4）招标文件列明不允许或未列明允许进口产品参加投标的，均视为拒绝进口产品参加投标。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4"/>
          <w:szCs w:val="24"/>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0"/>
          <w:rFonts w:hint="eastAsia" w:ascii="宋体" w:hAnsi="宋体" w:eastAsia="宋体" w:cs="宋体"/>
          <w:b/>
          <w:bCs/>
          <w:highlight w:val="none"/>
        </w:rPr>
        <w:t>“残疾人福利性单位”</w:t>
      </w:r>
      <w:r>
        <w:rPr>
          <w:rFonts w:hint="eastAsia" w:ascii="宋体" w:hAnsi="宋体" w:eastAsia="宋体" w:cs="宋体"/>
          <w:sz w:val="24"/>
          <w:szCs w:val="24"/>
          <w:highlight w:val="none"/>
        </w:rPr>
        <w:t>）亦可享受前述扶持政策。其中：</w:t>
      </w:r>
    </w:p>
    <w:p>
      <w:pPr>
        <w:pStyle w:val="7"/>
        <w:keepNext w:val="0"/>
        <w:keepLines w:val="0"/>
        <w:widowControl/>
        <w:suppressLineNumbers w:val="0"/>
        <w:spacing w:before="75" w:beforeAutospacing="0" w:after="75" w:afterAutospacing="0"/>
        <w:ind w:left="0" w:right="0" w:firstLine="240"/>
        <w:rPr>
          <w:highlight w:val="none"/>
        </w:rPr>
      </w:pPr>
      <w:r>
        <w:rPr>
          <w:rFonts w:hint="eastAsia" w:ascii="宋体" w:hAnsi="宋体" w:eastAsia="宋体" w:cs="宋体"/>
          <w:sz w:val="24"/>
          <w:szCs w:val="24"/>
          <w:highlight w:val="none"/>
        </w:rPr>
        <w:t>（1）中小企业指符合下列条件的中型、小型、微型企业：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①符合《工业和信息化部、国家统计局、国家发展和改革委员会、财政部关于印发中小企业划型标准规定的通知》（工信部联企业</w:t>
      </w:r>
      <w:r>
        <w:rPr>
          <w:rFonts w:hint="default" w:ascii="Calibri" w:hAnsi="Calibri" w:cs="Calibri"/>
          <w:sz w:val="24"/>
          <w:szCs w:val="24"/>
          <w:highlight w:val="none"/>
        </w:rPr>
        <w:t>[2011]300</w:t>
      </w:r>
      <w:r>
        <w:rPr>
          <w:rFonts w:hint="eastAsia" w:ascii="宋体" w:hAnsi="宋体" w:eastAsia="宋体" w:cs="宋体"/>
          <w:sz w:val="24"/>
          <w:szCs w:val="24"/>
          <w:highlight w:val="none"/>
        </w:rPr>
        <w:t>号）规定的划分标准，但与大企业的负责人为同一人，或者与大企业存在直接控股、管理关系的除外；；</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②符合中小企业划分标准的个体工商户，在政府采购活动中视同中小企业。</w:t>
      </w:r>
    </w:p>
    <w:p>
      <w:pPr>
        <w:pStyle w:val="7"/>
        <w:keepNext w:val="0"/>
        <w:keepLines w:val="0"/>
        <w:widowControl/>
        <w:suppressLineNumbers w:val="0"/>
        <w:spacing w:before="75" w:beforeAutospacing="0" w:after="75" w:afterAutospacing="0"/>
        <w:ind w:left="0" w:right="0" w:firstLine="240"/>
        <w:rPr>
          <w:highlight w:val="none"/>
        </w:rPr>
      </w:pPr>
      <w:r>
        <w:rPr>
          <w:rFonts w:hint="eastAsia" w:ascii="宋体" w:hAnsi="宋体" w:eastAsia="宋体" w:cs="宋体"/>
          <w:sz w:val="24"/>
          <w:szCs w:val="24"/>
          <w:highlight w:val="none"/>
        </w:rPr>
        <w:t>（2）在政府采购活动中，供应商提供的货物、工程或者服务符合下列情形的，享受本办法规定的中小企业扶持政策：</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①在货物采购项目中，货物由中小企业制造，即货物由中小企业生产且使用该中小企业商号或者注册商标；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②在工程采购项目中，工程由中小企业承建，即工程施工单位为中小企业；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③在服务采购项目中，服务由中小企业承接，即提供服务的人员为中小企业依照《中华人民共和国劳动合同法》 订立劳动合同的从业人员。</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pPr>
        <w:pStyle w:val="7"/>
        <w:keepNext w:val="0"/>
        <w:keepLines w:val="0"/>
        <w:widowControl/>
        <w:suppressLineNumbers w:val="0"/>
        <w:spacing w:before="75" w:beforeAutospacing="0" w:after="75" w:afterAutospacing="0"/>
        <w:ind w:left="0" w:right="0" w:firstLine="240"/>
        <w:rPr>
          <w:highlight w:val="none"/>
        </w:rPr>
      </w:pPr>
      <w:r>
        <w:rPr>
          <w:rFonts w:hint="eastAsia" w:ascii="宋体" w:hAnsi="宋体" w:eastAsia="宋体" w:cs="宋体"/>
          <w:sz w:val="24"/>
          <w:szCs w:val="24"/>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ind w:left="0" w:right="0" w:firstLine="480"/>
        <w:rPr>
          <w:highlight w:val="none"/>
        </w:rPr>
      </w:pPr>
      <w:r>
        <w:rPr>
          <w:rFonts w:hint="eastAsia" w:ascii="宋体" w:hAnsi="宋体" w:eastAsia="宋体" w:cs="宋体"/>
          <w:sz w:val="24"/>
          <w:szCs w:val="24"/>
          <w:highlight w:val="none"/>
        </w:rPr>
        <w:t>②监狱企业视同小型、微型企业。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（4）残疾人福利性单位指同时符合下列条件的单位：</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①安置的残疾人占本单位在职职工人数的比例不低于</w:t>
      </w:r>
      <w:r>
        <w:rPr>
          <w:rFonts w:hint="default" w:ascii="Calibri" w:hAnsi="Calibri" w:cs="Calibri"/>
          <w:sz w:val="24"/>
          <w:szCs w:val="24"/>
          <w:highlight w:val="none"/>
        </w:rPr>
        <w:t>25%</w:t>
      </w:r>
      <w:r>
        <w:rPr>
          <w:rFonts w:hint="eastAsia" w:ascii="宋体" w:hAnsi="宋体" w:eastAsia="宋体" w:cs="宋体"/>
          <w:sz w:val="24"/>
          <w:szCs w:val="24"/>
          <w:highlight w:val="none"/>
        </w:rPr>
        <w:t>（含</w:t>
      </w:r>
      <w:r>
        <w:rPr>
          <w:rFonts w:hint="default" w:ascii="Calibri" w:hAnsi="Calibri" w:cs="Calibri"/>
          <w:sz w:val="24"/>
          <w:szCs w:val="24"/>
          <w:highlight w:val="none"/>
        </w:rPr>
        <w:t>25%</w:t>
      </w:r>
      <w:r>
        <w:rPr>
          <w:rFonts w:hint="eastAsia" w:ascii="宋体" w:hAnsi="宋体" w:eastAsia="宋体" w:cs="宋体"/>
          <w:sz w:val="24"/>
          <w:szCs w:val="24"/>
          <w:highlight w:val="none"/>
        </w:rPr>
        <w:t>），并且安置的残疾人人数不少于</w:t>
      </w:r>
      <w:r>
        <w:rPr>
          <w:rFonts w:hint="default" w:ascii="Calibri" w:hAnsi="Calibri" w:cs="Calibri"/>
          <w:sz w:val="24"/>
          <w:szCs w:val="24"/>
          <w:highlight w:val="none"/>
        </w:rPr>
        <w:t>10</w:t>
      </w:r>
      <w:r>
        <w:rPr>
          <w:rFonts w:hint="eastAsia" w:ascii="宋体" w:hAnsi="宋体" w:eastAsia="宋体" w:cs="宋体"/>
          <w:sz w:val="24"/>
          <w:szCs w:val="24"/>
          <w:highlight w:val="none"/>
        </w:rPr>
        <w:t>人（含</w:t>
      </w:r>
      <w:r>
        <w:rPr>
          <w:rFonts w:hint="default" w:ascii="Calibri" w:hAnsi="Calibri" w:cs="Calibri"/>
          <w:sz w:val="24"/>
          <w:szCs w:val="24"/>
          <w:highlight w:val="none"/>
        </w:rPr>
        <w:t>10</w:t>
      </w:r>
      <w:r>
        <w:rPr>
          <w:rFonts w:hint="eastAsia" w:ascii="宋体" w:hAnsi="宋体" w:eastAsia="宋体" w:cs="宋体"/>
          <w:sz w:val="24"/>
          <w:szCs w:val="24"/>
          <w:highlight w:val="none"/>
        </w:rPr>
        <w:t>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②依法与安置的每位残疾人签订了一年以上（含一年）的劳动合同或服务协议；</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③为安置的每位残疾人按月足额缴纳了基本养老保险、基本医疗保险、失业保险、工伤保险和生育保险等社会保险费；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z w:val="24"/>
          <w:szCs w:val="24"/>
          <w:highlight w:val="none"/>
        </w:rPr>
        <w:t>前款所称残疾人指法定劳动年龄内，持有《中华人民共和国残疾人证》或《中华人民共和国残疾军人证（1至</w:t>
      </w:r>
      <w:r>
        <w:rPr>
          <w:rFonts w:hint="default" w:ascii="Calibri" w:hAnsi="Calibri" w:cs="Calibri"/>
          <w:sz w:val="24"/>
          <w:szCs w:val="24"/>
          <w:highlight w:val="none"/>
        </w:rPr>
        <w:t>8</w:t>
      </w:r>
      <w:r>
        <w:rPr>
          <w:rFonts w:hint="eastAsia" w:ascii="宋体" w:hAnsi="宋体" w:eastAsia="宋体" w:cs="宋体"/>
          <w:sz w:val="24"/>
          <w:szCs w:val="24"/>
          <w:highlight w:val="none"/>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17.5信用记录指由财政部确定的有关网站提供的相关主体信用信息。信用记录的查询及使用应符合财政部文件（财库</w:t>
      </w:r>
      <w:r>
        <w:rPr>
          <w:rFonts w:hint="default" w:ascii="Calibri" w:hAnsi="Calibri" w:cs="Calibri"/>
          <w:spacing w:val="0"/>
          <w:sz w:val="24"/>
          <w:szCs w:val="24"/>
          <w:highlight w:val="none"/>
        </w:rPr>
        <w:t>[2016]125</w:t>
      </w:r>
      <w:r>
        <w:rPr>
          <w:rFonts w:hint="eastAsia" w:ascii="宋体" w:hAnsi="宋体" w:eastAsia="宋体" w:cs="宋体"/>
          <w:spacing w:val="0"/>
          <w:sz w:val="24"/>
          <w:szCs w:val="24"/>
          <w:highlight w:val="none"/>
        </w:rPr>
        <w:t>号）规定。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17.6为落实政府采购政策需满足的要求：详见招标文件第一章。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九、本项目的有关信息</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18.1指定媒体：详见招标文件第二章。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18.2本项目的潜在投标人或投标人应随时关注指定媒体，否则产生不利后果由其自行承担。</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十、其他事项</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19、其他事项：详见招标文件第二章。</w:t>
      </w:r>
    </w:p>
    <w:p>
      <w:pPr>
        <w:pStyle w:val="7"/>
        <w:keepNext w:val="0"/>
        <w:keepLines w:val="0"/>
        <w:widowControl/>
        <w:suppressLineNumbers w:val="0"/>
        <w:spacing w:before="75" w:beforeAutospacing="0" w:after="75" w:afterAutospacing="0"/>
        <w:ind w:left="0" w:right="0" w:firstLine="0"/>
        <w:jc w:val="center"/>
        <w:rPr>
          <w:highlight w:val="none"/>
        </w:rPr>
      </w:pPr>
      <w:r>
        <w:rPr>
          <w:spacing w:val="0"/>
          <w:sz w:val="24"/>
          <w:szCs w:val="24"/>
          <w:highlight w:val="none"/>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highlight w:val="none"/>
        </w:rPr>
      </w:pPr>
      <w:r>
        <w:rPr>
          <w:rFonts w:hint="eastAsia" w:ascii="微软雅黑" w:hAnsi="微软雅黑" w:eastAsia="微软雅黑" w:cs="微软雅黑"/>
          <w:i w:val="0"/>
          <w:iCs w:val="0"/>
          <w:caps w:val="0"/>
          <w:color w:val="393939"/>
          <w:spacing w:val="0"/>
          <w:sz w:val="24"/>
          <w:szCs w:val="24"/>
          <w:highlight w:val="none"/>
          <w:shd w:val="clear" w:fill="FFFFFF"/>
        </w:rPr>
        <w:t> </w:t>
      </w:r>
    </w:p>
    <w:p>
      <w:pPr>
        <w:pStyle w:val="7"/>
        <w:keepNext w:val="0"/>
        <w:keepLines w:val="0"/>
        <w:widowControl/>
        <w:suppressLineNumbers w:val="0"/>
        <w:spacing w:before="75" w:beforeAutospacing="0" w:after="240" w:afterAutospacing="0"/>
        <w:ind w:left="0" w:right="0" w:firstLine="0"/>
        <w:rPr>
          <w:highlight w:val="none"/>
        </w:rPr>
      </w:pPr>
      <w:r>
        <w:rPr>
          <w:rFonts w:hint="default" w:ascii="Calibri" w:hAnsi="Calibri" w:cs="Calibri"/>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第四章   资格审查与评标</w:t>
      </w:r>
    </w:p>
    <w:p>
      <w:pPr>
        <w:pStyle w:val="7"/>
        <w:keepNext w:val="0"/>
        <w:keepLines w:val="0"/>
        <w:widowControl/>
        <w:suppressLineNumbers w:val="0"/>
        <w:spacing w:before="75" w:beforeAutospacing="0" w:after="75" w:afterAutospacing="0"/>
        <w:ind w:left="0" w:right="0" w:firstLine="0"/>
        <w:jc w:val="center"/>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一、资格审查</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1、开标结束后，由</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负责资格审查小组的组建及资格审查工作的组织。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1.1资格审查小组由</w:t>
      </w:r>
      <w:r>
        <w:rPr>
          <w:rFonts w:hint="default" w:ascii="Calibri" w:hAnsi="Calibri" w:cs="Calibri"/>
          <w:spacing w:val="0"/>
          <w:sz w:val="24"/>
          <w:szCs w:val="24"/>
          <w:highlight w:val="none"/>
        </w:rPr>
        <w:t>3</w:t>
      </w:r>
      <w:r>
        <w:rPr>
          <w:rFonts w:hint="eastAsia" w:ascii="宋体" w:hAnsi="宋体" w:eastAsia="宋体" w:cs="宋体"/>
          <w:spacing w:val="0"/>
          <w:sz w:val="24"/>
          <w:szCs w:val="24"/>
          <w:highlight w:val="none"/>
        </w:rPr>
        <w:t>人组成，并负责具体审查事务，其中：由采购人派出的采购人代表至少</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人，由</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派出的工作人员至少</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人，其余</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人可为采购人代表或</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的工作人员。</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1.2资格审查的依据是招标文件和投标文件。</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1.3资格审查的范围及内容：投标文件（资格及资信证明部分），具体如下：</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4"/>
          <w:szCs w:val="24"/>
          <w:highlight w:val="none"/>
        </w:rPr>
        <w:t>  （1）</w:t>
      </w:r>
      <w:r>
        <w:rPr>
          <w:rFonts w:hint="eastAsia" w:ascii="宋体" w:hAnsi="宋体" w:eastAsia="宋体" w:cs="宋体"/>
          <w:spacing w:val="0"/>
          <w:highlight w:val="none"/>
        </w:rPr>
        <w:t>“投标函”；</w:t>
      </w:r>
      <w:r>
        <w:rPr>
          <w:rFonts w:hint="eastAsia" w:ascii="宋体" w:hAnsi="宋体" w:eastAsia="宋体" w:cs="宋体"/>
          <w:spacing w:val="0"/>
          <w:highlight w:val="none"/>
        </w:rPr>
        <w:br w:type="textWrapping"/>
      </w:r>
      <w:r>
        <w:rPr>
          <w:rFonts w:hint="eastAsia" w:ascii="宋体" w:hAnsi="宋体" w:eastAsia="宋体" w:cs="宋体"/>
          <w:spacing w:val="0"/>
          <w:highlight w:val="none"/>
        </w:rPr>
        <w:t>  （2）“投标人的资格及资信证明文件”</w:t>
      </w:r>
      <w:r>
        <w:rPr>
          <w:rFonts w:hint="eastAsia" w:ascii="宋体" w:hAnsi="宋体" w:eastAsia="宋体" w:cs="宋体"/>
          <w:spacing w:val="0"/>
          <w:highlight w:val="none"/>
        </w:rPr>
        <w:br w:type="textWrapping"/>
      </w:r>
      <w:r>
        <w:rPr>
          <w:rFonts w:hint="eastAsia" w:ascii="宋体" w:hAnsi="宋体" w:eastAsia="宋体" w:cs="宋体"/>
          <w:spacing w:val="0"/>
          <w:highlight w:val="none"/>
        </w:rPr>
        <w:t>   </w:t>
      </w:r>
      <w:r>
        <w:rPr>
          <w:rFonts w:hint="eastAsia" w:ascii="宋体" w:hAnsi="宋体" w:eastAsia="宋体" w:cs="宋体"/>
          <w:highlight w:val="none"/>
        </w:rPr>
        <w:t>①</w:t>
      </w:r>
      <w:r>
        <w:rPr>
          <w:rFonts w:hint="eastAsia" w:ascii="宋体" w:hAnsi="宋体" w:eastAsia="宋体" w:cs="宋体"/>
          <w:spacing w:val="0"/>
          <w:highlight w:val="none"/>
        </w:rPr>
        <w:t>一般资格证明文件：</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财务状况报告（财务报告、或资信证明、或投标担保函）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参加采购活动前三年内在经营活动中没有重大违法记录书面声明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中小企业声明函（专门面向中小企业或小型、微型企业适用，若有）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br w:type="textWrapping"/>
      </w:r>
      <w:r>
        <w:rPr>
          <w:rFonts w:hint="eastAsia" w:ascii="宋体" w:hAnsi="宋体" w:eastAsia="宋体" w:cs="宋体"/>
          <w:spacing w:val="0"/>
          <w:kern w:val="0"/>
          <w:sz w:val="24"/>
          <w:szCs w:val="24"/>
          <w:highlight w:val="none"/>
          <w:lang w:val="en-US" w:eastAsia="zh-CN" w:bidi="ar"/>
        </w:rPr>
        <w:t>   ②.其他资格证明文件：</w:t>
      </w:r>
    </w:p>
    <w:p>
      <w:pPr>
        <w:pStyle w:val="7"/>
        <w:keepNext w:val="0"/>
        <w:keepLines w:val="0"/>
        <w:widowControl/>
        <w:suppressLineNumbers w:val="0"/>
        <w:spacing w:before="75" w:beforeAutospacing="0" w:after="75" w:afterAutospacing="0"/>
        <w:ind w:left="0" w:right="0" w:firstLine="480"/>
        <w:rPr>
          <w:highlight w:val="none"/>
        </w:rPr>
      </w:pPr>
      <w:r>
        <w:rPr>
          <w:rStyle w:val="10"/>
          <w:b/>
          <w:bCs/>
          <w:spacing w:val="0"/>
          <w:sz w:val="24"/>
          <w:szCs w:val="24"/>
          <w:highlight w:val="none"/>
        </w:rPr>
        <w:t>包：1</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执行本合同包所需的设备及专业技术能力特别要求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是指投标人提供具备履行合同所必需设备和专业技术能力的声明函。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招标文件规定的其他资格证明文件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w:t>
            </w:r>
          </w:p>
        </w:tc>
      </w:tr>
    </w:tbl>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br w:type="textWrapping"/>
      </w:r>
      <w:r>
        <w:rPr>
          <w:rFonts w:hint="eastAsia" w:ascii="宋体" w:hAnsi="宋体" w:eastAsia="宋体" w:cs="宋体"/>
          <w:spacing w:val="0"/>
          <w:kern w:val="0"/>
          <w:sz w:val="24"/>
          <w:szCs w:val="24"/>
          <w:highlight w:val="none"/>
          <w:lang w:val="en-US" w:eastAsia="zh-CN" w:bidi="ar"/>
        </w:rPr>
        <w:t>  （3）投标保证金。</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1.4有下列情形之一的，</w:t>
      </w:r>
      <w:r>
        <w:rPr>
          <w:rStyle w:val="10"/>
          <w:rFonts w:hint="eastAsia" w:ascii="宋体" w:hAnsi="宋体" w:eastAsia="宋体" w:cs="宋体"/>
          <w:b/>
          <w:bCs/>
          <w:spacing w:val="0"/>
          <w:sz w:val="24"/>
          <w:szCs w:val="24"/>
          <w:highlight w:val="none"/>
        </w:rPr>
        <w:t>资格审查不合格：</w:t>
      </w:r>
      <w:r>
        <w:rPr>
          <w:rStyle w:val="10"/>
          <w:rFonts w:hint="eastAsia" w:ascii="宋体" w:hAnsi="宋体" w:eastAsia="宋体" w:cs="宋体"/>
          <w:b/>
          <w:bCs/>
          <w:spacing w:val="0"/>
          <w:sz w:val="24"/>
          <w:szCs w:val="24"/>
          <w:highlight w:val="none"/>
        </w:rPr>
        <w:br w:type="textWrapping"/>
      </w:r>
      <w:r>
        <w:rPr>
          <w:rFonts w:hint="eastAsia" w:ascii="宋体" w:hAnsi="宋体" w:eastAsia="宋体" w:cs="宋体"/>
          <w:highlight w:val="none"/>
        </w:rPr>
        <w:t>  （1）一般情形：</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未按照招标文件规定提交投标保证金</w:t>
            </w:r>
          </w:p>
        </w:tc>
      </w:tr>
    </w:tbl>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  （2）本项目规定的其他情形：</w:t>
      </w:r>
    </w:p>
    <w:p>
      <w:pPr>
        <w:pStyle w:val="7"/>
        <w:keepNext w:val="0"/>
        <w:keepLines w:val="0"/>
        <w:widowControl/>
        <w:suppressLineNumbers w:val="0"/>
        <w:spacing w:before="0" w:beforeAutospacing="0" w:after="150" w:afterAutospacing="0"/>
        <w:ind w:left="0" w:right="0" w:firstLine="480"/>
        <w:rPr>
          <w:highlight w:val="none"/>
        </w:rPr>
      </w:pPr>
      <w:r>
        <w:rPr>
          <w:rStyle w:val="10"/>
          <w:b/>
          <w:bCs/>
          <w:highlight w:val="none"/>
        </w:rPr>
        <w:t>包：1</w:t>
      </w:r>
      <w:r>
        <w:rPr>
          <w:highlight w:val="none"/>
        </w:rPr>
        <w:br w:type="textWrapping"/>
      </w:r>
      <w:r>
        <w:rPr>
          <w:rStyle w:val="10"/>
          <w:b/>
          <w:bCs/>
          <w:sz w:val="24"/>
          <w:szCs w:val="24"/>
          <w:highlight w:val="none"/>
        </w:rPr>
        <w:t>         无</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highlight w:val="none"/>
        </w:rPr>
        <w:t>1.2</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1.3</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1.4</w:t>
      </w:r>
      <w:r>
        <w:rPr>
          <w:rFonts w:hint="eastAsia" w:ascii="宋体" w:hAnsi="宋体" w:eastAsia="宋体" w:cs="宋体"/>
          <w:spacing w:val="0"/>
          <w:sz w:val="24"/>
          <w:szCs w:val="24"/>
          <w:highlight w:val="none"/>
        </w:rPr>
        <w:t>条规定进行资格审查。</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2、资格审查情况不得私自外泄，有关信息由</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统一对外发布。</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3、资格审查合格的投标人不足三家的，不进行评标。同时，本次采购活动结束，</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二、评标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4、</w:t>
      </w:r>
      <w:r>
        <w:rPr>
          <w:rFonts w:hint="eastAsia" w:ascii="宋体" w:hAnsi="宋体" w:eastAsia="宋体" w:cs="宋体"/>
          <w:highlight w:val="none"/>
        </w:rPr>
        <w:t>资格审查结束后，由</w:t>
      </w:r>
      <w:r>
        <w:rPr>
          <w:rFonts w:hint="eastAsia" w:ascii="宋体" w:hAnsi="宋体" w:eastAsia="宋体" w:cs="宋体"/>
          <w:spacing w:val="0"/>
          <w:highlight w:val="none"/>
        </w:rPr>
        <w:t>福建亿隆招标代理有限公司负责评标委员会的组建及评标工作的组织。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5、评标委员会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5.1评标委员会由采购人代表和评标专家两部分共</w:t>
      </w:r>
      <w:r>
        <w:rPr>
          <w:rFonts w:hint="eastAsia" w:ascii="宋体" w:hAnsi="宋体" w:eastAsia="宋体" w:cs="宋体"/>
          <w:spacing w:val="0"/>
          <w:sz w:val="24"/>
          <w:szCs w:val="24"/>
          <w:highlight w:val="none"/>
          <w:u w:val="single"/>
        </w:rPr>
        <w:t>5</w:t>
      </w:r>
      <w:r>
        <w:rPr>
          <w:rFonts w:hint="eastAsia" w:ascii="宋体" w:hAnsi="宋体" w:eastAsia="宋体" w:cs="宋体"/>
          <w:spacing w:val="0"/>
          <w:sz w:val="24"/>
          <w:szCs w:val="24"/>
          <w:highlight w:val="none"/>
        </w:rPr>
        <w:t>人（以下简称“评委”）组成，其中：由采购人派出的采购人代表</w:t>
      </w:r>
      <w:r>
        <w:rPr>
          <w:rFonts w:hint="eastAsia" w:ascii="宋体" w:hAnsi="宋体" w:eastAsia="宋体" w:cs="宋体"/>
          <w:spacing w:val="0"/>
          <w:sz w:val="24"/>
          <w:szCs w:val="24"/>
          <w:highlight w:val="none"/>
          <w:u w:val="single"/>
        </w:rPr>
        <w:t>1</w:t>
      </w:r>
      <w:r>
        <w:rPr>
          <w:rFonts w:hint="eastAsia" w:ascii="宋体" w:hAnsi="宋体" w:eastAsia="宋体" w:cs="宋体"/>
          <w:spacing w:val="0"/>
          <w:sz w:val="24"/>
          <w:szCs w:val="24"/>
          <w:highlight w:val="none"/>
        </w:rPr>
        <w:t>人，由福建省政府采购评审专家库产生的评标专家</w:t>
      </w:r>
      <w:r>
        <w:rPr>
          <w:rFonts w:hint="eastAsia" w:ascii="宋体" w:hAnsi="宋体" w:eastAsia="宋体" w:cs="宋体"/>
          <w:spacing w:val="0"/>
          <w:sz w:val="24"/>
          <w:szCs w:val="24"/>
          <w:highlight w:val="none"/>
          <w:u w:val="single"/>
        </w:rPr>
        <w:t>4</w:t>
      </w:r>
      <w:r>
        <w:rPr>
          <w:rFonts w:hint="eastAsia" w:ascii="宋体" w:hAnsi="宋体" w:eastAsia="宋体" w:cs="宋体"/>
          <w:spacing w:val="0"/>
          <w:sz w:val="24"/>
          <w:szCs w:val="24"/>
          <w:highlight w:val="none"/>
        </w:rPr>
        <w:t>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5.2评标委员会负责具体评标事务，并按照下列原则依法独立履行有关职责：</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（1）评标应保护国家利益、社会公共利益和各方当事人合法权益，提高采购效益，保证项目质量。</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（2）评标应遵循公平、公正、科学、严谨和择优原则。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（3）评标的依据是招标文件和投标文件。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（4）应按照招标文件规定推荐中标候选人或确定中标人。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（5）评标应遵守下列评标纪律：</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①评标情况不得私自外泄，有关信息由</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统一对外发布。</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②对</w:t>
      </w:r>
      <w:r>
        <w:rPr>
          <w:rFonts w:hint="eastAsia" w:ascii="宋体" w:hAnsi="宋体" w:eastAsia="宋体" w:cs="宋体"/>
          <w:spacing w:val="0"/>
          <w:sz w:val="24"/>
          <w:szCs w:val="24"/>
          <w:highlight w:val="none"/>
          <w:u w:val="single"/>
        </w:rPr>
        <w:t>福建亿隆招标代理有限公司</w:t>
      </w:r>
      <w:r>
        <w:rPr>
          <w:rFonts w:hint="eastAsia" w:ascii="宋体" w:hAnsi="宋体" w:eastAsia="宋体" w:cs="宋体"/>
          <w:spacing w:val="0"/>
          <w:sz w:val="24"/>
          <w:szCs w:val="24"/>
          <w:highlight w:val="none"/>
        </w:rPr>
        <w:t>或投标人提供的要求保密的资料，不得摘记翻印和外传。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④全体评委应按照招标文件规定进行评标，一切认定事项应查有实据且不得弄虚作假。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⑤评标中应充分发扬民主，推荐中标候选人或确定中标人后要服从评标报告。</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※对违反评标纪律的评委，将取消其评委资格，对评标工作造成严重损失者将予以通报批评乃至追究法律责任。</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6、评标程序</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6.1评标前的准备工作</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（1）全体评委应认真审阅招标文件，了解评委应履行或遵守的职责、义务和评标纪律。</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6.2符合性审查</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（1）评标委员会依据招标文件的实质性要求，对通过资格审查的投标文件进行符合性审查，以确定其是否满足招标文件的实质性要求。</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（2）满足招标文件的实质性要求指投标文件对招标文件实质性要求的响应不存在重大偏差或保留。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（5）评标委员会对所有投标人都执行相同的程序和标准。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（6）有下列情形之一的，</w:t>
      </w:r>
      <w:r>
        <w:rPr>
          <w:rStyle w:val="10"/>
          <w:rFonts w:hint="eastAsia" w:ascii="宋体" w:hAnsi="宋体" w:eastAsia="宋体" w:cs="宋体"/>
          <w:b/>
          <w:bCs/>
          <w:spacing w:val="0"/>
          <w:sz w:val="24"/>
          <w:szCs w:val="24"/>
          <w:highlight w:val="none"/>
        </w:rPr>
        <w:t>符合性审查不合格：</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①项目一般情形：</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投标文件对招标文件实质性要求的响应存在重大偏离或保留。</w:t>
            </w:r>
          </w:p>
        </w:tc>
      </w:tr>
    </w:tbl>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②本项目规定的其他情形：</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包：1</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包一般情形</w:t>
      </w:r>
      <w:r>
        <w:rPr>
          <w:highlight w:val="none"/>
        </w:rPr>
        <w:br w:type="textWrapping"/>
      </w:r>
      <w:r>
        <w:rPr>
          <w:rStyle w:val="10"/>
          <w:b/>
          <w:bCs/>
          <w:sz w:val="24"/>
          <w:szCs w:val="24"/>
          <w:highlight w:val="none"/>
        </w:rPr>
        <w:t>         无</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技术符合性</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2、不符合招标文件中规定的实质性要求和条件；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3、属于招标文件中规定的无效投标条款的情形；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5、属于招标文件规定评标委员会应否决其投标的情形；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6、投标文件的技术部分中出现报价部分的全部或部分的投标报价信息(或组成资料)。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7、根据闽财购〔2010〕28号文件规定，若投标人的技术部分实际得分少于招标文件设定的技术部分总分50%，即视为技术部分未实质性响应招标文件要求，按无效标处理。</w:t>
            </w:r>
          </w:p>
        </w:tc>
      </w:tr>
    </w:tbl>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商务符合性</w:t>
      </w:r>
    </w:p>
    <w:tbl>
      <w:tblPr>
        <w:tblStyle w:val="8"/>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highlight w:val="none"/>
              </w:rPr>
            </w:pPr>
            <w:r>
              <w:rPr>
                <w:rFonts w:ascii="宋体" w:hAnsi="宋体" w:eastAsia="宋体" w:cs="宋体"/>
                <w:b/>
                <w:bCs/>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2、投标文件载明的招标项目交付时间超过招标文件规定或未载明招标项目交付时间的；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3、投标文件载明的货物包装方式、检验标准和方法等不符合招标文件要求或未载明货物包装方式、检验标准和方法的；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5、不符合招标文件中规定的实质性要求和条件、无效投标条款的；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6、属于招标文件规定评标委员会应否决其投标的情形；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7、投标文件的商务部分中出现报价部分的全部或部分的投标报价信息(或组成资料)；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8、招标文件第五章“三、商务条件”中内容出负偏离的，按无效投标处理。</w:t>
            </w:r>
          </w:p>
        </w:tc>
      </w:tr>
    </w:tbl>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附加符合性</w:t>
      </w:r>
      <w:r>
        <w:rPr>
          <w:rFonts w:ascii="宋体" w:hAnsi="宋体" w:eastAsia="宋体" w:cs="宋体"/>
          <w:kern w:val="0"/>
          <w:sz w:val="24"/>
          <w:szCs w:val="24"/>
          <w:highlight w:val="none"/>
          <w:lang w:val="en-US" w:eastAsia="zh-CN" w:bidi="ar"/>
        </w:rPr>
        <w:br w:type="textWrapping"/>
      </w:r>
      <w:r>
        <w:rPr>
          <w:rStyle w:val="10"/>
          <w:rFonts w:ascii="宋体" w:hAnsi="宋体" w:eastAsia="宋体" w:cs="宋体"/>
          <w:b/>
          <w:bCs/>
          <w:kern w:val="0"/>
          <w:sz w:val="24"/>
          <w:szCs w:val="24"/>
          <w:highlight w:val="none"/>
          <w:lang w:val="en-US" w:eastAsia="zh-CN" w:bidi="ar"/>
        </w:rPr>
        <w:t>         无</w:t>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br w:type="textWrapping"/>
      </w:r>
      <w:r>
        <w:rPr>
          <w:rFonts w:ascii="宋体" w:hAnsi="宋体" w:eastAsia="宋体" w:cs="宋体"/>
          <w:kern w:val="0"/>
          <w:sz w:val="24"/>
          <w:szCs w:val="24"/>
          <w:highlight w:val="none"/>
          <w:lang w:val="en-US" w:eastAsia="zh-CN" w:bidi="ar"/>
        </w:rPr>
        <w:t>价格符合性</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6.3澄清有关问题</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pacing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（3）投标文件报价出现前后不一致的，除招标文件另有规定外，按照下列规定修正：</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①开标一览表内容与投标文件中相应内容不一致的，以开标一览表为准；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②大写金额和小写金额不一致的，以大写金额为准；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③单价金额小数点或百分比有明显错位的，以开标一览表的总价为准，并修改单价；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④总价金额与按照单价汇总金额不一致的，以单价金额计算结果为准。</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※同时出现两种以上不一致的，按照前款规定的顺序修正。修正后的报价应按照本章第</w:t>
      </w:r>
      <w:r>
        <w:rPr>
          <w:rStyle w:val="10"/>
          <w:rFonts w:hint="default" w:ascii="Calibri" w:hAnsi="Calibri" w:cs="Calibri"/>
          <w:b/>
          <w:bCs/>
          <w:spacing w:val="0"/>
          <w:sz w:val="24"/>
          <w:szCs w:val="24"/>
          <w:highlight w:val="none"/>
        </w:rPr>
        <w:t>6.3</w:t>
      </w:r>
      <w:r>
        <w:rPr>
          <w:rStyle w:val="10"/>
          <w:rFonts w:hint="eastAsia" w:ascii="宋体" w:hAnsi="宋体" w:eastAsia="宋体" w:cs="宋体"/>
          <w:b/>
          <w:bCs/>
          <w:spacing w:val="0"/>
          <w:sz w:val="24"/>
          <w:szCs w:val="24"/>
          <w:highlight w:val="none"/>
        </w:rPr>
        <w:t>条第（</w:t>
      </w:r>
      <w:r>
        <w:rPr>
          <w:rStyle w:val="10"/>
          <w:rFonts w:hint="default" w:ascii="Calibri" w:hAnsi="Calibri" w:cs="Calibri"/>
          <w:b/>
          <w:bCs/>
          <w:spacing w:val="0"/>
          <w:sz w:val="24"/>
          <w:szCs w:val="24"/>
          <w:highlight w:val="none"/>
        </w:rPr>
        <w:t>1</w:t>
      </w:r>
      <w:r>
        <w:rPr>
          <w:rStyle w:val="10"/>
          <w:rFonts w:hint="eastAsia" w:ascii="宋体" w:hAnsi="宋体" w:eastAsia="宋体" w:cs="宋体"/>
          <w:b/>
          <w:bCs/>
          <w:spacing w:val="0"/>
          <w:sz w:val="24"/>
          <w:szCs w:val="24"/>
          <w:highlight w:val="none"/>
        </w:rPr>
        <w:t>）、（</w:t>
      </w:r>
      <w:r>
        <w:rPr>
          <w:rStyle w:val="10"/>
          <w:rFonts w:hint="default" w:ascii="Calibri" w:hAnsi="Calibri" w:cs="Calibri"/>
          <w:b/>
          <w:bCs/>
          <w:spacing w:val="0"/>
          <w:sz w:val="24"/>
          <w:szCs w:val="24"/>
          <w:highlight w:val="none"/>
        </w:rPr>
        <w:t>2</w:t>
      </w:r>
      <w:r>
        <w:rPr>
          <w:rStyle w:val="10"/>
          <w:rFonts w:hint="eastAsia" w:ascii="宋体" w:hAnsi="宋体" w:eastAsia="宋体" w:cs="宋体"/>
          <w:b/>
          <w:bCs/>
          <w:spacing w:val="0"/>
          <w:sz w:val="24"/>
          <w:szCs w:val="24"/>
          <w:highlight w:val="none"/>
        </w:rPr>
        <w:t>）款规定经投标人确认后产生约束力，投标人不确认的，其投标无效。</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（4）关于细微偏差</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（5）关于投标描述（即投标文件中描述的内容）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①投标描述前后不一致且不涉及证明材料的：按照本章第</w:t>
      </w:r>
      <w:r>
        <w:rPr>
          <w:rFonts w:hint="default" w:ascii="Calibri" w:hAnsi="Calibri" w:cs="Calibri"/>
          <w:spacing w:val="0"/>
          <w:sz w:val="24"/>
          <w:szCs w:val="24"/>
          <w:highlight w:val="none"/>
        </w:rPr>
        <w:t>6.3</w:t>
      </w:r>
      <w:r>
        <w:rPr>
          <w:rFonts w:hint="eastAsia" w:ascii="宋体" w:hAnsi="宋体" w:eastAsia="宋体" w:cs="宋体"/>
          <w:spacing w:val="0"/>
          <w:sz w:val="24"/>
          <w:szCs w:val="24"/>
          <w:highlight w:val="none"/>
        </w:rPr>
        <w:t>条第（</w:t>
      </w:r>
      <w:r>
        <w:rPr>
          <w:rFonts w:hint="default" w:ascii="Calibri" w:hAnsi="Calibri" w:cs="Calibri"/>
          <w:spacing w:val="0"/>
          <w:sz w:val="24"/>
          <w:szCs w:val="24"/>
          <w:highlight w:val="none"/>
        </w:rPr>
        <w:t>1</w:t>
      </w:r>
      <w:r>
        <w:rPr>
          <w:rFonts w:hint="eastAsia" w:ascii="宋体" w:hAnsi="宋体" w:eastAsia="宋体" w:cs="宋体"/>
          <w:spacing w:val="0"/>
          <w:sz w:val="24"/>
          <w:szCs w:val="24"/>
          <w:highlight w:val="none"/>
        </w:rPr>
        <w:t>）、（</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）款规定执行。</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②投标描述与证明材料不一致或多份证明材料之间不一致的：</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a.评标委员会将要求投标人进行书面澄清，并按照不利于投标人的内容进行评标。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6.4比较与评价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（1）按照本章第</w:t>
      </w:r>
      <w:r>
        <w:rPr>
          <w:rFonts w:hint="default" w:ascii="Calibri" w:hAnsi="Calibri" w:cs="Calibri"/>
          <w:spacing w:val="0"/>
          <w:sz w:val="24"/>
          <w:szCs w:val="24"/>
          <w:highlight w:val="none"/>
        </w:rPr>
        <w:t>7</w:t>
      </w:r>
      <w:r>
        <w:rPr>
          <w:rFonts w:hint="eastAsia" w:ascii="宋体" w:hAnsi="宋体" w:eastAsia="宋体" w:cs="宋体"/>
          <w:spacing w:val="0"/>
          <w:sz w:val="24"/>
          <w:szCs w:val="24"/>
          <w:highlight w:val="none"/>
        </w:rPr>
        <w:t>条载明的评标方法和标准，对符合性审查合格的投标文件进行比较与评价。</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（2）关于相同品牌产品</w:t>
      </w:r>
      <w:r>
        <w:rPr>
          <w:rStyle w:val="10"/>
          <w:rFonts w:hint="eastAsia" w:ascii="宋体" w:hAnsi="宋体" w:eastAsia="宋体" w:cs="宋体"/>
          <w:b/>
          <w:bCs/>
          <w:spacing w:val="0"/>
          <w:sz w:val="24"/>
          <w:szCs w:val="24"/>
          <w:highlight w:val="none"/>
        </w:rPr>
        <w:t>（政府采购服务类项目不适用本条款规定）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a.招标文件规定的方式：</w:t>
      </w:r>
      <w:r>
        <w:rPr>
          <w:spacing w:val="0"/>
          <w:sz w:val="24"/>
          <w:szCs w:val="24"/>
          <w:highlight w:val="none"/>
          <w:u w:val="single"/>
        </w:rPr>
        <w:t>无</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b.招标文件未规定的，采取随机抽取方式确定，其他</w:t>
      </w:r>
      <w:r>
        <w:rPr>
          <w:rStyle w:val="10"/>
          <w:rFonts w:hint="eastAsia" w:ascii="宋体" w:hAnsi="宋体" w:eastAsia="宋体" w:cs="宋体"/>
          <w:b/>
          <w:bCs/>
          <w:spacing w:val="0"/>
          <w:sz w:val="24"/>
          <w:szCs w:val="24"/>
          <w:highlight w:val="none"/>
        </w:rPr>
        <w:t>投标无效。</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a.招标文件规定的方式：</w:t>
      </w:r>
      <w:r>
        <w:rPr>
          <w:spacing w:val="0"/>
          <w:sz w:val="24"/>
          <w:szCs w:val="24"/>
          <w:highlight w:val="none"/>
          <w:u w:val="single"/>
        </w:rPr>
        <w:t>无</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b.招标文件未规定的，采取随机抽取方式确定，其他同品牌投标人不作为中标候选人。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③非单一产品采购项目，多家投标人提供的核心产品品牌相同的，按照本章第</w:t>
      </w:r>
      <w:r>
        <w:rPr>
          <w:rFonts w:hint="default" w:ascii="Calibri" w:hAnsi="Calibri" w:cs="Calibri"/>
          <w:spacing w:val="0"/>
          <w:sz w:val="24"/>
          <w:szCs w:val="24"/>
          <w:highlight w:val="none"/>
        </w:rPr>
        <w:t>6.4</w:t>
      </w:r>
      <w:r>
        <w:rPr>
          <w:rFonts w:hint="eastAsia" w:ascii="宋体" w:hAnsi="宋体" w:eastAsia="宋体" w:cs="宋体"/>
          <w:spacing w:val="0"/>
          <w:sz w:val="24"/>
          <w:szCs w:val="24"/>
          <w:highlight w:val="none"/>
        </w:rPr>
        <w:t>条第（</w:t>
      </w:r>
      <w:r>
        <w:rPr>
          <w:rFonts w:hint="default" w:ascii="Calibri" w:hAnsi="Calibri" w:cs="Calibri"/>
          <w:spacing w:val="0"/>
          <w:sz w:val="24"/>
          <w:szCs w:val="24"/>
          <w:highlight w:val="none"/>
        </w:rPr>
        <w:t>2</w:t>
      </w:r>
      <w:r>
        <w:rPr>
          <w:rFonts w:hint="eastAsia" w:ascii="宋体" w:hAnsi="宋体" w:eastAsia="宋体" w:cs="宋体"/>
          <w:spacing w:val="0"/>
          <w:sz w:val="24"/>
          <w:szCs w:val="24"/>
          <w:highlight w:val="none"/>
        </w:rPr>
        <w:t>）款第①、②规定处理。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（3）漏（缺）项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①招标文件中要求列入报价的费用（含配置、功能），漏（缺）项的报价视为已经包括在投标总价中。</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②对多报项及赠送项的价格评标时不予核减，全部进入评标价评议。</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6.5推荐中标候选人：详见本章第</w:t>
      </w:r>
      <w:r>
        <w:rPr>
          <w:rFonts w:hint="default" w:ascii="Calibri" w:hAnsi="Calibri" w:cs="Calibri"/>
          <w:spacing w:val="0"/>
          <w:sz w:val="24"/>
          <w:szCs w:val="24"/>
          <w:highlight w:val="none"/>
        </w:rPr>
        <w:t>7.2</w:t>
      </w:r>
      <w:r>
        <w:rPr>
          <w:rFonts w:hint="eastAsia" w:ascii="宋体" w:hAnsi="宋体" w:eastAsia="宋体" w:cs="宋体"/>
          <w:spacing w:val="0"/>
          <w:sz w:val="24"/>
          <w:szCs w:val="24"/>
          <w:highlight w:val="none"/>
        </w:rPr>
        <w:t>条规定。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6.6编写评标报告</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（1）评标报告由评标委员会负责编写。</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（2）评标报告应包括下列内容：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①招标公告刊登的媒体名称、开标日期和地点；</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②投标人名单和评标委员会成员名单；</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③评标方法和标准；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④开标记录和评标情况及说明，包括无效投标人名单及原因；</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⑤评标结果，包括中标候选人名单或确定的中标人；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⑥其他需要说明的情况，包括但不限于：评标过程中投标人的澄清、说明或补正，评委更换等。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处理。</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6.8评委对需要共同认定的事项存在争议的，应按照少数服从多数的原则进行认定。</w:t>
      </w:r>
      <w:r>
        <w:rPr>
          <w:rStyle w:val="10"/>
          <w:rFonts w:hint="eastAsia" w:ascii="宋体" w:hAnsi="宋体" w:eastAsia="宋体" w:cs="宋体"/>
          <w:b/>
          <w:bCs/>
          <w:spacing w:val="0"/>
          <w:sz w:val="24"/>
          <w:szCs w:val="24"/>
          <w:highlight w:val="none"/>
        </w:rPr>
        <w:t>持不同意见的评委应在评标报告上签署不同意见及理由，否则视为同意评标报告。</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6.9在评标过程中发现投标人有下列情形之一的，评标委员会应认定其</w:t>
      </w:r>
      <w:r>
        <w:rPr>
          <w:rStyle w:val="10"/>
          <w:rFonts w:hint="eastAsia" w:ascii="宋体" w:hAnsi="宋体" w:eastAsia="宋体" w:cs="宋体"/>
          <w:b/>
          <w:bCs/>
          <w:spacing w:val="0"/>
          <w:sz w:val="24"/>
          <w:szCs w:val="24"/>
          <w:highlight w:val="none"/>
        </w:rPr>
        <w:t>投标无效</w:t>
      </w:r>
      <w:r>
        <w:rPr>
          <w:rFonts w:hint="eastAsia" w:ascii="宋体" w:hAnsi="宋体" w:eastAsia="宋体" w:cs="宋体"/>
          <w:spacing w:val="0"/>
          <w:sz w:val="24"/>
          <w:szCs w:val="24"/>
          <w:highlight w:val="none"/>
        </w:rPr>
        <w:t>，并书面报告本项目监督管理部门：</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（1）恶意串通（包括但不限于招标文件第三章第</w:t>
      </w:r>
      <w:r>
        <w:rPr>
          <w:rFonts w:hint="default" w:ascii="Calibri" w:hAnsi="Calibri" w:cs="Calibri"/>
          <w:spacing w:val="0"/>
          <w:sz w:val="24"/>
          <w:szCs w:val="24"/>
          <w:highlight w:val="none"/>
        </w:rPr>
        <w:t>9.7</w:t>
      </w:r>
      <w:r>
        <w:rPr>
          <w:rFonts w:hint="eastAsia" w:ascii="宋体" w:hAnsi="宋体" w:eastAsia="宋体" w:cs="宋体"/>
          <w:spacing w:val="0"/>
          <w:sz w:val="24"/>
          <w:szCs w:val="24"/>
          <w:highlight w:val="none"/>
        </w:rPr>
        <w:t>条规定情形）；</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（2）妨碍其他投标人的竞争行为；</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（3）损害采购人或其他投标人的合法权益。</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6.10评标过程中，有下列情形之一的，应予废标：</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（1）符合性审查合格的投标人不足三家的；</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（2）有关法律、法规和规章规定废标的情形。</w:t>
      </w:r>
    </w:p>
    <w:p>
      <w:pPr>
        <w:pStyle w:val="7"/>
        <w:keepNext w:val="0"/>
        <w:keepLines w:val="0"/>
        <w:widowControl/>
        <w:suppressLineNumbers w:val="0"/>
        <w:spacing w:before="75" w:beforeAutospacing="0" w:after="75" w:afterAutospacing="0"/>
        <w:ind w:left="0" w:right="0" w:firstLine="480"/>
        <w:rPr>
          <w:highlight w:val="none"/>
        </w:rPr>
      </w:pPr>
      <w:r>
        <w:rPr>
          <w:rStyle w:val="10"/>
          <w:rFonts w:hint="eastAsia" w:ascii="宋体" w:hAnsi="宋体" w:eastAsia="宋体" w:cs="宋体"/>
          <w:b/>
          <w:bCs/>
          <w:spacing w:val="0"/>
          <w:sz w:val="24"/>
          <w:szCs w:val="24"/>
          <w:highlight w:val="none"/>
        </w:rPr>
        <w:t>※若废标，则本次采购活动结束，</w:t>
      </w:r>
      <w:r>
        <w:rPr>
          <w:rFonts w:hint="eastAsia" w:ascii="宋体" w:hAnsi="宋体" w:eastAsia="宋体" w:cs="宋体"/>
          <w:spacing w:val="0"/>
          <w:sz w:val="24"/>
          <w:szCs w:val="24"/>
          <w:highlight w:val="none"/>
          <w:u w:val="single"/>
        </w:rPr>
        <w:t>福建亿隆招标代理有限公司</w:t>
      </w:r>
      <w:r>
        <w:rPr>
          <w:rStyle w:val="10"/>
          <w:rFonts w:hint="eastAsia" w:ascii="宋体" w:hAnsi="宋体" w:eastAsia="宋体" w:cs="宋体"/>
          <w:b/>
          <w:bCs/>
          <w:spacing w:val="0"/>
          <w:sz w:val="24"/>
          <w:szCs w:val="24"/>
          <w:highlight w:val="none"/>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7、评标方法和标准</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7.1评标方法：</w:t>
      </w:r>
      <w:r>
        <w:rPr>
          <w:spacing w:val="0"/>
          <w:sz w:val="24"/>
          <w:szCs w:val="24"/>
          <w:highlight w:val="none"/>
        </w:rPr>
        <w:t> 合同包1采用最低评标价法。</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7.2评标标准</w:t>
      </w:r>
    </w:p>
    <w:p>
      <w:pPr>
        <w:pStyle w:val="7"/>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highlight w:val="none"/>
        </w:rPr>
      </w:pPr>
      <w:r>
        <w:rPr>
          <w:rStyle w:val="10"/>
          <w:rFonts w:hint="eastAsia" w:ascii="宋体" w:hAnsi="宋体" w:eastAsia="宋体" w:cs="宋体"/>
          <w:b/>
          <w:bCs/>
          <w:color w:val="393939"/>
          <w:sz w:val="24"/>
          <w:szCs w:val="24"/>
          <w:highlight w:val="none"/>
          <w:shd w:val="clear" w:fill="FFFFFF"/>
        </w:rPr>
        <w:t>合同包</w:t>
      </w:r>
      <w:r>
        <w:rPr>
          <w:rStyle w:val="10"/>
          <w:rFonts w:hint="default" w:ascii="Times New Roman" w:hAnsi="Times New Roman" w:eastAsia="宋体" w:cs="Times New Roman"/>
          <w:b/>
          <w:bCs/>
          <w:color w:val="393939"/>
          <w:sz w:val="24"/>
          <w:szCs w:val="24"/>
          <w:highlight w:val="none"/>
          <w:shd w:val="clear" w:fill="FFFFFF"/>
        </w:rPr>
        <w:t>1</w:t>
      </w:r>
      <w:r>
        <w:rPr>
          <w:rStyle w:val="10"/>
          <w:rFonts w:hint="eastAsia" w:ascii="宋体" w:hAnsi="宋体" w:eastAsia="宋体" w:cs="宋体"/>
          <w:b/>
          <w:bCs/>
          <w:color w:val="393939"/>
          <w:sz w:val="24"/>
          <w:szCs w:val="24"/>
          <w:highlight w:val="none"/>
          <w:shd w:val="clear" w:fill="FFFFFF"/>
        </w:rPr>
        <w:t>采用最低评标价法</w:t>
      </w:r>
      <w:r>
        <w:rPr>
          <w:rFonts w:hint="eastAsia" w:ascii="宋体" w:hAnsi="宋体" w:eastAsia="宋体" w:cs="宋体"/>
          <w:color w:val="393939"/>
          <w:sz w:val="24"/>
          <w:szCs w:val="24"/>
          <w:highlight w:val="none"/>
          <w:shd w:val="clear" w:fill="FFFFFF"/>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（1）投标文件满足招标文件全部实质性要求，且投标报价最低的投标人为中标候选人。</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（2）价格扣除的规则如下：</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a.优先类节能产品、环境标志产品：</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a1若同一合同包内节能、环境标志产品报价总金额低于该合同包报价总金额</w:t>
      </w:r>
      <w:r>
        <w:rPr>
          <w:rFonts w:hint="default" w:ascii="Calibri" w:hAnsi="Calibri" w:eastAsia="宋体" w:cs="Calibri"/>
          <w:sz w:val="24"/>
          <w:szCs w:val="24"/>
          <w:highlight w:val="none"/>
        </w:rPr>
        <w:t>10%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10%</w:t>
      </w:r>
      <w:r>
        <w:rPr>
          <w:rFonts w:hint="eastAsia" w:ascii="宋体" w:hAnsi="宋体" w:eastAsia="宋体" w:cs="宋体"/>
          <w:sz w:val="24"/>
          <w:szCs w:val="24"/>
          <w:highlight w:val="none"/>
        </w:rPr>
        <w:t>）以下，将给予节能、环境标志产品每个单项报价</w:t>
      </w:r>
      <w:r>
        <w:rPr>
          <w:rFonts w:hint="default" w:ascii="Calibri" w:hAnsi="Calibri" w:eastAsia="宋体" w:cs="Calibri"/>
          <w:sz w:val="24"/>
          <w:szCs w:val="24"/>
          <w:highlight w:val="none"/>
        </w:rPr>
        <w:t>3%</w:t>
      </w:r>
      <w:r>
        <w:rPr>
          <w:rFonts w:hint="eastAsia" w:ascii="宋体" w:hAnsi="宋体" w:eastAsia="宋体" w:cs="宋体"/>
          <w:sz w:val="24"/>
          <w:szCs w:val="24"/>
          <w:highlight w:val="none"/>
        </w:rPr>
        <w:t>的价格扣除；若同一合同包内节能、环境标志产品报价总金额占该合同包报价总金额</w:t>
      </w:r>
      <w:r>
        <w:rPr>
          <w:rFonts w:hint="default" w:ascii="Calibri" w:hAnsi="Calibri" w:eastAsia="宋体" w:cs="Calibri"/>
          <w:sz w:val="24"/>
          <w:szCs w:val="24"/>
          <w:highlight w:val="none"/>
        </w:rPr>
        <w:t>10%-30%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30%</w:t>
      </w:r>
      <w:r>
        <w:rPr>
          <w:rFonts w:hint="eastAsia" w:ascii="宋体" w:hAnsi="宋体" w:eastAsia="宋体" w:cs="宋体"/>
          <w:sz w:val="24"/>
          <w:szCs w:val="24"/>
          <w:highlight w:val="none"/>
        </w:rPr>
        <w:t>），将给予节能、环境标志产品每个单项报价</w:t>
      </w:r>
      <w:r>
        <w:rPr>
          <w:rFonts w:hint="default" w:ascii="Calibri" w:hAnsi="Calibri" w:eastAsia="宋体" w:cs="Calibri"/>
          <w:sz w:val="24"/>
          <w:szCs w:val="24"/>
          <w:highlight w:val="none"/>
        </w:rPr>
        <w:t>6%</w:t>
      </w:r>
      <w:r>
        <w:rPr>
          <w:rFonts w:hint="eastAsia" w:ascii="宋体" w:hAnsi="宋体" w:eastAsia="宋体" w:cs="宋体"/>
          <w:sz w:val="24"/>
          <w:szCs w:val="24"/>
          <w:highlight w:val="none"/>
        </w:rPr>
        <w:t>的价格扣除；若同一合同包内节能、环境标志产品报价总金额占该合同包报价总金额</w:t>
      </w:r>
      <w:r>
        <w:rPr>
          <w:rFonts w:hint="default" w:ascii="Calibri" w:hAnsi="Calibri" w:eastAsia="宋体" w:cs="Calibri"/>
          <w:sz w:val="24"/>
          <w:szCs w:val="24"/>
          <w:highlight w:val="none"/>
        </w:rPr>
        <w:t>30%-50%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50%</w:t>
      </w:r>
      <w:r>
        <w:rPr>
          <w:rFonts w:hint="eastAsia" w:ascii="宋体" w:hAnsi="宋体" w:eastAsia="宋体" w:cs="宋体"/>
          <w:sz w:val="24"/>
          <w:szCs w:val="24"/>
          <w:highlight w:val="none"/>
        </w:rPr>
        <w:t>），将给予节能、环境标志产品每个单项报价</w:t>
      </w:r>
      <w:r>
        <w:rPr>
          <w:rFonts w:hint="default" w:ascii="Calibri" w:hAnsi="Calibri" w:eastAsia="宋体" w:cs="Calibri"/>
          <w:sz w:val="24"/>
          <w:szCs w:val="24"/>
          <w:highlight w:val="none"/>
        </w:rPr>
        <w:t>8%</w:t>
      </w:r>
      <w:r>
        <w:rPr>
          <w:rFonts w:hint="eastAsia" w:ascii="宋体" w:hAnsi="宋体" w:eastAsia="宋体" w:cs="宋体"/>
          <w:sz w:val="24"/>
          <w:szCs w:val="24"/>
          <w:highlight w:val="none"/>
        </w:rPr>
        <w:t>的价格扣除；若同一合同包内节能、环境标志产品报价总金额超过该合同包报价总金额</w:t>
      </w:r>
      <w:r>
        <w:rPr>
          <w:rFonts w:hint="default" w:ascii="Calibri" w:hAnsi="Calibri" w:eastAsia="宋体" w:cs="Calibri"/>
          <w:sz w:val="24"/>
          <w:szCs w:val="24"/>
          <w:highlight w:val="none"/>
        </w:rPr>
        <w:t>50%</w:t>
      </w:r>
      <w:r>
        <w:rPr>
          <w:rFonts w:hint="eastAsia" w:ascii="宋体" w:hAnsi="宋体" w:eastAsia="宋体" w:cs="宋体"/>
          <w:sz w:val="24"/>
          <w:szCs w:val="24"/>
          <w:highlight w:val="none"/>
        </w:rPr>
        <w:t>以上，将给予节能、环境标志产品每个单项报价</w:t>
      </w:r>
      <w:r>
        <w:rPr>
          <w:rFonts w:hint="default" w:ascii="Calibri" w:hAnsi="Calibri" w:eastAsia="宋体" w:cs="Calibri"/>
          <w:sz w:val="24"/>
          <w:szCs w:val="24"/>
          <w:highlight w:val="none"/>
        </w:rPr>
        <w:t>10%</w:t>
      </w:r>
      <w:r>
        <w:rPr>
          <w:rFonts w:hint="eastAsia" w:ascii="宋体" w:hAnsi="宋体" w:eastAsia="宋体" w:cs="宋体"/>
          <w:sz w:val="24"/>
          <w:szCs w:val="24"/>
          <w:highlight w:val="none"/>
        </w:rPr>
        <w:t>的价格扣除。</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a2若节能、环境标志产品仅是构成投标产品的部件、组件或零件，则该投标产品不享受鼓励优惠政策。同一品目中各认证证书不重复计算价格扣除。强制类节能产品不享受价格扣除。</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b.小型、微型企业产品等：</w:t>
      </w:r>
    </w:p>
    <w:tbl>
      <w:tblPr>
        <w:tblStyle w:val="8"/>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Style w:val="10"/>
                <w:rFonts w:ascii="宋体" w:hAnsi="宋体" w:eastAsia="宋体" w:cs="宋体"/>
                <w:b/>
                <w:bCs/>
                <w:kern w:val="0"/>
                <w:sz w:val="24"/>
                <w:szCs w:val="24"/>
                <w:highlight w:val="none"/>
                <w:lang w:val="en-US" w:eastAsia="zh-CN" w:bidi="ar"/>
              </w:rPr>
              <w:t>（1）根据《政府采购促进中小企业发展管理办法》财库〔2020〕46号的规定，参加本项目的供应商提供的货物、工程或者服务符合文件规定的，对小、微企业报价给予 6%（工程项目为 3%）的扣除，用扣除后的价格参加评审。供应商必须在响应文件中按照招标文件所附格式如实填写《中小企业声明函》(见第七章投标文件格式)，未按招标文件要求提供《中小企业声明函》不享受价格扣除的优惠政策。 （2）凡监狱企业参加政府采购活动视同小型、微型企业，享受评审价格扣除的政府采购优惠政策。若有监狱企业参加投标的其报价享受6%的价格扣除，但必须提供由省级以上监狱管理局、戒毒管理局（含新疆生产建设兵团）出具的属于监狱企业的证明文件，否则评审时不予价格扣除优惠。 （3）根据财政部、民政部、中国残疾人联合会联合发布《关于促进残疾人就业政府采购政策的通知》（财库〔2017〕141号）文件规定，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报价给予 10%（工程项目为 5%）的扣除。 说明：1、残疾人福利性单位参与货物项目的，应具体标明哪些货物是其本单位制造的货物，或者是由其他残疾人福利性单位制造的货物（不包括使用非残疾人福利性单位注册商标的货物），仅有标明部分的货物才能启动价格扣除。残疾人福利性单位应按投标文件格式《残疾人福利性单位声明函》的格式进行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节能、环境标志产品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Style w:val="10"/>
                <w:rFonts w:ascii="宋体" w:hAnsi="宋体" w:eastAsia="宋体" w:cs="宋体"/>
                <w:b/>
                <w:bCs/>
                <w:kern w:val="0"/>
                <w:sz w:val="24"/>
                <w:szCs w:val="24"/>
                <w:highlight w:val="none"/>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c.其他：无</w:t>
      </w:r>
    </w:p>
    <w:p>
      <w:pPr>
        <w:pStyle w:val="7"/>
        <w:keepNext w:val="0"/>
        <w:keepLines w:val="0"/>
        <w:widowControl/>
        <w:suppressLineNumbers w:val="0"/>
        <w:spacing w:before="0" w:beforeAutospacing="0" w:after="150" w:afterAutospacing="0"/>
        <w:ind w:left="0" w:right="0" w:firstLine="480"/>
        <w:rPr>
          <w:highlight w:val="none"/>
        </w:rPr>
      </w:pPr>
      <w:r>
        <w:rPr>
          <w:rStyle w:val="10"/>
          <w:rFonts w:hint="eastAsia" w:ascii="宋体" w:hAnsi="宋体" w:eastAsia="宋体" w:cs="宋体"/>
          <w:b/>
          <w:bCs/>
          <w:sz w:val="24"/>
          <w:szCs w:val="24"/>
          <w:highlight w:val="none"/>
        </w:rPr>
        <w:t>※除本章第</w:t>
      </w:r>
      <w:r>
        <w:rPr>
          <w:rStyle w:val="10"/>
          <w:rFonts w:hint="default" w:ascii="Calibri" w:hAnsi="Calibri" w:eastAsia="宋体" w:cs="Calibri"/>
          <w:b/>
          <w:bCs/>
          <w:sz w:val="24"/>
          <w:szCs w:val="24"/>
          <w:highlight w:val="none"/>
        </w:rPr>
        <w:t>6.3</w:t>
      </w:r>
      <w:r>
        <w:rPr>
          <w:rStyle w:val="10"/>
          <w:rFonts w:hint="eastAsia" w:ascii="宋体" w:hAnsi="宋体" w:eastAsia="宋体" w:cs="宋体"/>
          <w:b/>
          <w:bCs/>
          <w:sz w:val="24"/>
          <w:szCs w:val="24"/>
          <w:highlight w:val="none"/>
        </w:rPr>
        <w:t>条第（</w:t>
      </w:r>
      <w:r>
        <w:rPr>
          <w:rStyle w:val="10"/>
          <w:rFonts w:hint="default" w:ascii="Calibri" w:hAnsi="Calibri" w:eastAsia="宋体" w:cs="Calibri"/>
          <w:b/>
          <w:bCs/>
          <w:sz w:val="24"/>
          <w:szCs w:val="24"/>
          <w:highlight w:val="none"/>
        </w:rPr>
        <w:t>3</w:t>
      </w:r>
      <w:r>
        <w:rPr>
          <w:rStyle w:val="10"/>
          <w:rFonts w:hint="eastAsia" w:ascii="宋体" w:hAnsi="宋体" w:eastAsia="宋体" w:cs="宋体"/>
          <w:b/>
          <w:bCs/>
          <w:sz w:val="24"/>
          <w:szCs w:val="24"/>
          <w:highlight w:val="none"/>
        </w:rPr>
        <w:t>）款规定情形和落实政府采购政策需进行的价格扣除情形外，不能对投标人的投标报价进行任何调整。</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（3）中标候选人排列规则顺序如下：</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a.按照评标价（即价格扣除后的投标报价）由低到高顺序排列。</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b.评标价相同的并列。</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8、其他规定</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8.1评标应全程保密且不得透露给任一投标人或与评标工作无关的人员。</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8.2评标将进行全程实时录音录像，录音录像资料随采购文件一并存档。</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8.4其他：</w:t>
      </w:r>
      <w:r>
        <w:rPr>
          <w:spacing w:val="0"/>
          <w:sz w:val="24"/>
          <w:szCs w:val="24"/>
          <w:highlight w:val="none"/>
        </w:rPr>
        <w:t>无</w:t>
      </w:r>
    </w:p>
    <w:p>
      <w:pPr>
        <w:pStyle w:val="7"/>
        <w:keepNext w:val="0"/>
        <w:keepLines w:val="0"/>
        <w:widowControl/>
        <w:suppressLineNumbers w:val="0"/>
        <w:spacing w:before="75" w:beforeAutospacing="0" w:after="75" w:afterAutospacing="0"/>
        <w:ind w:left="0" w:right="0" w:firstLine="0"/>
        <w:jc w:val="center"/>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第五章</w:t>
      </w:r>
      <w:r>
        <w:rPr>
          <w:rStyle w:val="10"/>
          <w:b/>
          <w:bCs/>
          <w:spacing w:val="0"/>
          <w:sz w:val="31"/>
          <w:szCs w:val="31"/>
          <w:highlight w:val="none"/>
        </w:rPr>
        <w:t>   </w:t>
      </w:r>
      <w:r>
        <w:rPr>
          <w:rStyle w:val="10"/>
          <w:rFonts w:hint="eastAsia" w:ascii="宋体" w:hAnsi="宋体" w:eastAsia="宋体" w:cs="宋体"/>
          <w:b/>
          <w:bCs/>
          <w:spacing w:val="0"/>
          <w:sz w:val="31"/>
          <w:szCs w:val="31"/>
          <w:highlight w:val="none"/>
        </w:rPr>
        <w:t>招标内容及要求</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一、项目概况（采购标的）</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1、供 应商为本次项目提供的货物必须通过合法渠道获得,具有在中国境内的合法使用权和用户保护权,且要求货物所配模块及配件为原厂配件,货物的制造标准及技术规范等有关资料必须符合相关标准、规范要求。</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2、投标人可按合同包投标,对同一合同包内所有品目号内容投标时必须完整。评审与授标以合同包为单位。</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3、投标人报价应包含货物的主机、附件、零备件等货物部分,还要包括可能的运输、安装、调试、培训等伴随服务。还要考虑到合同中可能出现的索赔和变更。</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4、本次采购项目的核心产品为序号2“节点配套管理网设备”,若提供相同品 牌产品的不同投标人参加同一合同项下投标的,按招标文件相关规定执行。凡是列入核心产品范围的,其中任一产品出现相同品 牌的,均被认定为一家投标人来计算。</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二、技术和服务要求</w:t>
      </w:r>
      <w:r>
        <w:rPr>
          <w:rStyle w:val="10"/>
          <w:rFonts w:hint="eastAsia" w:ascii="宋体" w:hAnsi="宋体" w:eastAsia="宋体" w:cs="宋体"/>
          <w:b/>
          <w:bCs/>
          <w:spacing w:val="0"/>
          <w:sz w:val="24"/>
          <w:szCs w:val="24"/>
          <w:highlight w:val="none"/>
        </w:rPr>
        <w:t>（以“★”标示的内容为不允许负偏离的实质性要求）</w:t>
      </w:r>
    </w:p>
    <w:tbl>
      <w:tblPr>
        <w:tblStyle w:val="8"/>
        <w:tblW w:w="99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5"/>
        <w:gridCol w:w="780"/>
        <w:gridCol w:w="795"/>
        <w:gridCol w:w="6630"/>
        <w:gridCol w:w="600"/>
        <w:gridCol w:w="5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585"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rPr>
                <w:highlight w:val="none"/>
              </w:rPr>
            </w:pPr>
            <w:r>
              <w:rPr>
                <w:rStyle w:val="10"/>
                <w:rFonts w:hint="eastAsia" w:ascii="宋体" w:hAnsi="宋体" w:eastAsia="宋体" w:cs="宋体"/>
                <w:b/>
                <w:bCs/>
                <w:sz w:val="24"/>
                <w:szCs w:val="24"/>
                <w:highlight w:val="none"/>
              </w:rPr>
              <w:t>序号</w:t>
            </w:r>
          </w:p>
        </w:tc>
        <w:tc>
          <w:tcPr>
            <w:tcW w:w="1575" w:type="dxa"/>
            <w:gridSpan w:val="2"/>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rPr>
                <w:highlight w:val="none"/>
              </w:rPr>
            </w:pPr>
            <w:r>
              <w:rPr>
                <w:rStyle w:val="10"/>
                <w:rFonts w:hint="eastAsia" w:ascii="宋体" w:hAnsi="宋体" w:eastAsia="宋体" w:cs="宋体"/>
                <w:b/>
                <w:bCs/>
                <w:sz w:val="24"/>
                <w:szCs w:val="24"/>
                <w:highlight w:val="none"/>
              </w:rPr>
              <w:t>设备名 称</w:t>
            </w:r>
          </w:p>
        </w:tc>
        <w:tc>
          <w:tcPr>
            <w:tcW w:w="6630"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rPr>
                <w:highlight w:val="none"/>
              </w:rPr>
            </w:pPr>
            <w:r>
              <w:rPr>
                <w:rStyle w:val="10"/>
                <w:rFonts w:hint="eastAsia" w:ascii="宋体" w:hAnsi="宋体" w:eastAsia="宋体" w:cs="宋体"/>
                <w:b/>
                <w:bCs/>
                <w:sz w:val="24"/>
                <w:szCs w:val="24"/>
                <w:highlight w:val="none"/>
              </w:rPr>
              <w:t>技术参数要求</w:t>
            </w:r>
          </w:p>
        </w:tc>
        <w:tc>
          <w:tcPr>
            <w:tcW w:w="600"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rPr>
                <w:highlight w:val="none"/>
              </w:rPr>
            </w:pPr>
            <w:r>
              <w:rPr>
                <w:rStyle w:val="10"/>
                <w:rFonts w:hint="eastAsia" w:ascii="宋体" w:hAnsi="宋体" w:eastAsia="宋体" w:cs="宋体"/>
                <w:b/>
                <w:bCs/>
                <w:sz w:val="24"/>
                <w:szCs w:val="24"/>
                <w:highlight w:val="none"/>
              </w:rPr>
              <w:t>数量</w:t>
            </w:r>
          </w:p>
        </w:tc>
        <w:tc>
          <w:tcPr>
            <w:tcW w:w="585"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rPr>
                <w:highlight w:val="none"/>
              </w:rPr>
            </w:pPr>
            <w:r>
              <w:rPr>
                <w:rStyle w:val="10"/>
                <w:rFonts w:hint="eastAsia" w:ascii="宋体" w:hAnsi="宋体" w:eastAsia="宋体" w:cs="宋体"/>
                <w:b/>
                <w:bCs/>
                <w:sz w:val="24"/>
                <w:szCs w:val="24"/>
                <w:highlight w:val="none"/>
              </w:rPr>
              <w:t>单位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25"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1</w:t>
            </w:r>
          </w:p>
        </w:tc>
        <w:tc>
          <w:tcPr>
            <w:tcW w:w="780" w:type="dxa"/>
            <w:vMerge w:val="restart"/>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专有云扩容</w:t>
            </w: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超融合节点</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1.非OEM产品，标配原厂导轨和安全面板；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2.配置≥2颗CPU，单颗CPU要求≥20核，2.1GHz主频；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3.≥512GB 2933MHz DDR4，支持Advanced ECC、内存镜像、内存热备，可扩展≥24个内存插槽，官方支持最大内存容量不小于3.0TB；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4.2U机架式设备，配置≥8个热插拔硬盘槽位，整机可扩展至≥40个热插拔硬盘槽位</w:t>
            </w:r>
            <w:r>
              <w:rPr>
                <w:rStyle w:val="10"/>
                <w:rFonts w:hint="eastAsia" w:ascii="宋体" w:hAnsi="宋体" w:eastAsia="宋体" w:cs="宋体"/>
                <w:b/>
                <w:bCs/>
                <w:sz w:val="24"/>
                <w:szCs w:val="24"/>
                <w:highlight w:val="none"/>
              </w:rPr>
              <w:t>，提供官网链接及截图证明</w:t>
            </w:r>
            <w:r>
              <w:rPr>
                <w:rFonts w:hint="eastAsia" w:ascii="宋体" w:hAnsi="宋体" w:eastAsia="宋体" w:cs="宋体"/>
                <w:sz w:val="24"/>
                <w:szCs w:val="24"/>
                <w:highlight w:val="none"/>
              </w:rPr>
              <w:t>；配置≥2块480G SSD，≥1块960G SSD，配置≥4块6T SAS 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5.配置≥1个SAS RAID阵列卡，支持RAID0/1/10/5/6/50/60/1E/ Simple Volume；≥2GB缓存，配置掉电保护模块，支持缓存数据保护，且后备保护时间不受限制；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6.2U机架式设备整机最大支持≥10个PCIE 3.0可用插槽，可扩展配置≥3张双宽GPU显卡；</w:t>
            </w:r>
            <w:r>
              <w:rPr>
                <w:rStyle w:val="10"/>
                <w:rFonts w:hint="eastAsia" w:ascii="宋体" w:hAnsi="宋体" w:eastAsia="宋体" w:cs="宋体"/>
                <w:b/>
                <w:bCs/>
                <w:sz w:val="24"/>
                <w:szCs w:val="24"/>
                <w:highlight w:val="none"/>
              </w:rPr>
              <w:t>提供官网链接及截图证明。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7.配置≥2张双口万兆光接口（满配光模块），≥4个千兆电接口；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8.配置≥5个USB3.0接口，最高可扩展至6个USB接口，标配1个VGA，可选配支持最高2个VGA接口；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9.配置≥2个500W以上白金版热插拔冗余电源，支持96%能效比的钛金级电源选件；配置≥6个N+1冗余热插拔风扇；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11.支持机箱入侵检测，TCM/TPM安全模块，可选配置PCIe防护模块，提供防火墙、IPS、防病毒和QoS等防护功能；</w:t>
            </w:r>
            <w:r>
              <w:rPr>
                <w:rStyle w:val="10"/>
                <w:rFonts w:hint="eastAsia" w:ascii="宋体" w:hAnsi="宋体" w:eastAsia="宋体" w:cs="宋体"/>
                <w:b/>
                <w:bCs/>
                <w:sz w:val="24"/>
                <w:szCs w:val="24"/>
                <w:highlight w:val="none"/>
              </w:rPr>
              <w:t>提供官网链接及截图证明。</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12.工作温度支持5℃-50℃；</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18</w:t>
            </w:r>
          </w:p>
        </w:tc>
        <w:tc>
          <w:tcPr>
            <w:tcW w:w="585" w:type="dxa"/>
            <w:tcBorders>
              <w:top w:val="single" w:color="000000" w:sz="6" w:space="0"/>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2</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节点配套管理网设备</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1.外观 &lt;=1 RU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2.整机最大支持端口密度：10G SFP+端口数量 &gt;=4个；10/100/1000M RJ45电口数量&gt;=48个；前面板支持USB接口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3.整机交换容量 &gt;= 176Gbps （双向）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4.包缓存大小 9MB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5.转发延迟 &lt;=800ns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6.表项 MAC&gt;=96K；</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7.电源功率 不大于150W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8.设备最大功耗 70W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9.电源风扇冗余 实配可插拔冗余电源；实配冗余风扇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10.虚拟化：支持不少于48个端口的捆绑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11.数据中心以太网：支持&gt;=4000 VxLAN/GRE/GENEVE tunnel；支持&gt;=2000 VNI；支持&gt;=1000 VxLAN peer；</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12.路由：所有物理端口必须支持直接配置为三层路由端口（不能借助于vlan interface）； 等价多路径负载均衡ECMP&gt;=64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13.可视化：支持大象流检测（Elephant Flow Detection）；支持基于大象流检测的粗粒度DDoS检测；支持监控交换机buffer利用率；支持监控交换机报文latency；支持ACL过滤vxlan/nvgre内层报文；支持Y.1731 LM丢包率检测；支持Y.1731 DM 时延检测。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14.安全和统计：支持MacSec硬件加密；支持IPFIX。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15.端口镜像：支持CPU抓包功能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16.可编程性：支持JSON RPC API接口；支持OVSDB;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17.要求核心芯片是国产</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2</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3</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节点配套业务网设备</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1．外观 &lt;=1 RU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2．整机最大支持端口密度 10G SFP+端口数量 &gt;=32个,40G QSFP+端口数量 &gt;=2个；前面板支持USB接口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3．整机交换容量 &gt;= 960Gbps （双向）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4．转发延迟 &lt;=800ns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5．表项 MAC&gt;=64K；</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6．电源功率 不大于150W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7．设备最大功耗 150W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8．电源风扇冗余：实配可插拔冗余电源和可插拔风扇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9．数据中心以太网：支持&gt;=8K VxLAN/GRE/GENEVE tunnel；支持&gt;=2000 VNI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10．路由：所有物理端口必须支持直接配置为三层路由端口（不能借助于vlan interface）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11．可视化：支持大象流检测（Elephant Flow Detection）；支持基于大象流检测的粗粒度DDoS检测；支持监控交换机buffer利用率；支持监控交换机报文latency；支持ACL过滤vxlan/nvgre内层报文；支持Y.1731 LM丢包率检测；支持Y.1731 DM 时延检测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12．安全和统计：支持IPFIX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13．端口镜像：支持CPU抓包功能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14．可编程性：支持JSON RPC API接口；支持OVSDB;相同的硬件可以运行OpenFlow交换机软件，支持至少4.5K流表项，可以线速修改如下字段：MACDA/MACSA/VLAN ID/VLAN PCP/tunnel ID/IPv4 SA/IPv4 DA/IPv4 DSCP/IPv4 ECN/TCP-UDP Source Port/TCP-UDP Destination Port/ICMPv4 type/ICMPv4 Code/ARP opcode/ARP source&amp;target Hardware address/ARP source&amp;target IPv4 address/TTL</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15．要求核心芯片是国产</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2</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4</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节点配套存储接口设备</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1．外观 &lt;=1 RU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2．整机最大支持端口密度 10G SFP+端口数量 &gt;=32个,40G QSFP+端口数量 &gt;=2个；前面板支持USB接口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3．整机交换容量 &gt;= 960Gbps （双向）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4．转发延迟 &lt;=800ns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5．表项 MAC&gt;=64K；</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6．电源功率 不大于150W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7．设备最大功耗 150W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8．电源风扇冗余：实配可插拔冗余电源和可插拔风扇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9．数据中心以太网：支持&gt;=8K VxLAN/GRE/GENEVE tunnel；支持&gt;=2000 VNI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10．路由：所有物理端口必须支持直接配置为三层路由端口（不能借助于vlan interface）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11．可视化：支持大象流检测（Elephant Flow Detection）；支持基于大象流检测的粗粒度DDoS检测；支持监控交换机buffer利用率；支持监控交换机报文latency；支持ACL过滤vxlan/nvgre内层报文；支持Y.1731 LM丢包率检测；支持Y.1731 DM 时延检测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12．安全和统计：支持IPFIX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13．端口镜像：支持CPU抓包功能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14．可编程性：支持JSON RPC API接口；支持OVSDB;相同的硬件可以运行OpenFlow交换机软件，支持至少4.5K流表项，可以线速修改如下字段：MACDA/MACSA/VLAN ID/VLAN PCP/tunnel ID/IPv4 SA/IPv4 DA/IPv4 DSCP/IPv4 ECN/TCP-UDP Source Port/TCP-UDP Destination Port/ICMPv4 type/ICMPv4 Code/ARP opcode/ARP source&amp;target Hardware address/ARP source&amp;target IPv4 address/TTL</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15．要求核心芯片是国产</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2</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20"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5</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节点配套带外管理设备</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1.外观 &lt;=1 RU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2.整机最大支持端口密度：10G SFP+端口数量 &gt;=4个；10/100/1000M RJ45电口数量&gt;=48个；前面板支持USB接口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3.整机交换容量 &gt;= 176Gbps （双向）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4.包缓存大小 9MB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5.转发延迟 &lt;=800ns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6.表项 MAC&gt;=96K；</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7.电源功率 不大于150W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8.设备最大功耗 70W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9.电源风扇冗余 实配可插拔冗余电源；实配冗余风扇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10.虚拟化：支持不少于48个端口的捆绑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11.数据中心以太网：支持&gt;=4000 VxLAN/GRE/GENEVE tunnel；支持&gt;=2000 VNI；支持&gt;=1000 VxLAN peer；</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12.路由：所有物理端口必须支持直接配置为三层路由端口（不能借助于vlan interface）； 等价多路径负载均衡ECMP&gt;=64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13.可视化：支持大象流检测（Elephant Flow Detection）；支持基于大象流检测的粗粒度DDoS检测；支持监控交换机buffer利用率；支持监控交换机报文latency；支持ACL过滤vxlan/nvgre内层报文；支持Y.1731 LM丢包率检测；支持Y.1731 DM 时延检测。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14.安全和统计：支持MacSec硬件加密；支持IPFIX。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15.端口镜像：支持CPU抓包功能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16.可编程性：支持JSON RPC API接口；支持OVSDB;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17.要求核心芯片是国产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18.可以作为白牌机，支持运行Sonic</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1</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40"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6</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专有云软件系统</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 云平台为国产自研产品（不基于国外开源云平台项目），所有代码自主可控，核心代码开源并提供在线下载地址。</w:t>
            </w:r>
            <w:r>
              <w:rPr>
                <w:rStyle w:val="10"/>
                <w:rFonts w:hint="eastAsia" w:ascii="宋体" w:hAnsi="宋体" w:eastAsia="宋体" w:cs="宋体"/>
                <w:b/>
                <w:bCs/>
                <w:sz w:val="24"/>
                <w:szCs w:val="24"/>
                <w:highlight w:val="none"/>
              </w:rPr>
              <w:t>提供截图证明。</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2. 云平台采用管控面和数据面分离设 计方式，所有管理节点都宕机的情况下不影响云主机业务的正常服务。</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3. 扩展性强，单集群支持管理物理主机个数≥10000台。</w:t>
            </w:r>
            <w:r>
              <w:rPr>
                <w:rStyle w:val="10"/>
                <w:rFonts w:hint="eastAsia" w:ascii="宋体" w:hAnsi="宋体" w:eastAsia="宋体" w:cs="宋体"/>
                <w:b/>
                <w:bCs/>
                <w:sz w:val="24"/>
                <w:szCs w:val="24"/>
                <w:highlight w:val="none"/>
              </w:rPr>
              <w:t>提供功能截图证明。</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4. 支持ARM和X86两种CPU架构体系，包括鲲鹏、海光、飞腾、Intel等。</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5. 支持并配置多区域、多租户管理功能，管理员能够对多个资源逻辑区域进行统一管理并划分资源给到不同租户提供资源自助服务。</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6. 支持镜像同步功能，能够在同一管理节点下将一个或多个镜像仓库中的镜像同步至指 定镜像仓库，满足区域间的镜像同步需求，方便跨区域管理。</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7. 支持云主机生命周期管理，包括创建、启动、暂停、恢复、关闭电源、删除、更换和重置操作系统，支持在线修改云主机管理员密码，通过云平台重置云主机管理密码，满足日常运维需求操作。</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8. 支持虚拟机资源调整，根据实际需要修改虚拟机的属性，包括vCPU个数、内存大小、硬盘数量和网卡个数。</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9. 支持虚拟机热迁移功能，可以在不停机的状态下，手工或自动地实现VM在集群之内的不同物理机之间迁移，保障业务连续性，同时迁移云主机时，目标节点须支持直观查看CPU、内存使用率以及按照使用率排序，迁移过程须支持自动收敛，以保证对IO密集型业务云主机的迁移效率；支持虚拟机HA功能，把虚拟机从故障的服务器上迁移至正常的服务器。</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10. 支持IPv4/IPv6 双栈基础网络服务，可根据需求选择IPv4或IPv6地址类型，</w:t>
            </w:r>
            <w:r>
              <w:rPr>
                <w:rStyle w:val="10"/>
                <w:rFonts w:hint="eastAsia" w:ascii="宋体" w:hAnsi="宋体" w:eastAsia="宋体" w:cs="宋体"/>
                <w:b/>
                <w:bCs/>
                <w:sz w:val="24"/>
                <w:szCs w:val="24"/>
                <w:highlight w:val="none"/>
              </w:rPr>
              <w:t>提供截图证明。</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11.增加的专有云软件系统与现有专有云无缝兼容，可以扩充现有专有云系统资源数，能够与现有专有云建立一个统一完整的专有云资源池。</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12. 支持虚拟私有网络(VPC)或者类似的虚拟网络机制，通过VPC机制，为租户提供的独享的虚拟网络，实现和其他租户的网络逻辑隔离，为业务应用提供独占的网络环境。</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13. 支持并配置完全基于软件定义的负载均衡器功能，同时支持TCP/UDP/HTTP/HTTPS协议，负载均衡器可以将来自多个公网地址的访问流量分发到多台主机上，并支持自动检测并隔离不可用的主机，从而提高业务的服务能力和可用性。</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14. 支持在路由网络模式下配置OSPF动态路由协议，实现和邻居路由器建立OSPF动态路由关系，从而实现网络联通。</w:t>
            </w:r>
            <w:r>
              <w:rPr>
                <w:rStyle w:val="10"/>
                <w:rFonts w:hint="eastAsia" w:ascii="宋体" w:hAnsi="宋体" w:eastAsia="宋体" w:cs="宋体"/>
                <w:b/>
                <w:bCs/>
                <w:sz w:val="24"/>
                <w:szCs w:val="24"/>
                <w:highlight w:val="none"/>
              </w:rPr>
              <w:t>提供截图证明。</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15. 支持并配置弹性伸缩服务，针对云主机配置伸缩策略，根据云主机的CPU、内存等条件判断是否需要增加业务组内的云主机，并指 定伸缩组内最大、最小可以支持的云主机数量，这些自动扩容的云主机可以选择从指 定镜像进行创建，并支持系统自动根据伸缩组策略为扩容出来的云主机配置可使用的网络地址。</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16. 支持资源编排，能够支持可视化方式和编排语言两种方式。通过资源栈模板，定义所需的云资源、资源间的依赖关系、资源配置等，可实现自动化批量部署和配置资源，轻松管理云资源生命周期，通过API和SDK集成自动化运维能力。</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17. 支持自定义报警器内容，支持常见的虚拟资源和物理资源报警，包括但不限于CPU、内存、网卡和磁盘等资源，支持自定义报警条件和报警间隔时间。支持报警器设置报警级别。</w:t>
            </w:r>
            <w:r>
              <w:rPr>
                <w:rFonts w:hint="eastAsia" w:ascii="宋体" w:hAnsi="宋体" w:eastAsia="宋体" w:cs="宋体"/>
                <w:color w:val="337AB7"/>
                <w:sz w:val="24"/>
                <w:szCs w:val="24"/>
                <w:highlight w:val="none"/>
              </w:rPr>
              <w:t>须支持邮件、钉钉、HTTP应用、短信及微软Microsoft Teams服务接收告警消息。</w:t>
            </w:r>
            <w:r>
              <w:rPr>
                <w:rStyle w:val="10"/>
                <w:rFonts w:hint="eastAsia" w:ascii="宋体" w:hAnsi="宋体" w:eastAsia="宋体" w:cs="宋体"/>
                <w:b/>
                <w:bCs/>
                <w:color w:val="337AB7"/>
                <w:sz w:val="24"/>
                <w:szCs w:val="24"/>
                <w:highlight w:val="none"/>
              </w:rPr>
              <w:t>提供截图证明。</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18. 支持双因子认证，同时支持静态密码、动态密码实现双因子认证，提高系统安全性</w:t>
            </w:r>
          </w:p>
          <w:p>
            <w:pPr>
              <w:pStyle w:val="7"/>
              <w:keepNext w:val="0"/>
              <w:keepLines w:val="0"/>
              <w:widowControl/>
              <w:suppressLineNumbers w:val="0"/>
              <w:spacing w:before="0" w:beforeAutospacing="0" w:after="150" w:afterAutospacing="0"/>
              <w:ind w:left="0" w:right="0"/>
              <w:textAlignment w:val="center"/>
              <w:rPr>
                <w:highlight w:val="none"/>
              </w:rPr>
            </w:pPr>
            <w:r>
              <w:rPr>
                <w:rFonts w:hint="eastAsia" w:ascii="宋体" w:hAnsi="宋体" w:eastAsia="宋体" w:cs="宋体"/>
                <w:sz w:val="24"/>
                <w:szCs w:val="24"/>
                <w:highlight w:val="none"/>
              </w:rPr>
              <w:t>19.须支持云平台一键无缝升级，同时支持跨大版本升级。15分钟内完成，升级过程不影响云主机业务。</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36</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个</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7</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分布式存储软件</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textAlignment w:val="center"/>
              <w:rPr>
                <w:highlight w:val="none"/>
              </w:rPr>
            </w:pPr>
            <w:r>
              <w:rPr>
                <w:rFonts w:hint="eastAsia" w:ascii="宋体" w:hAnsi="宋体" w:eastAsia="宋体" w:cs="宋体"/>
                <w:sz w:val="24"/>
                <w:szCs w:val="24"/>
                <w:highlight w:val="none"/>
              </w:rPr>
              <w:t>1.支持线性扩展，随着系统规模（节点数量）的增加，系统性能和容量线性提升；支持在线扩展，可在不中断业务的情况下进行扩容。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2.Cache策略支持原生集成的内存读Cache和SSD读写Cache。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3.支持多副本数据保护，跨节点跨机柜的副本保护机制，容忍跨节点机柜的宕机而业务数据不丢失。允许用户设置副本数量，可设副本数不少于2，最多支持副本数不少于6。</w:t>
            </w:r>
            <w:r>
              <w:rPr>
                <w:rStyle w:val="10"/>
                <w:rFonts w:hint="eastAsia" w:ascii="宋体" w:hAnsi="宋体" w:eastAsia="宋体" w:cs="宋体"/>
                <w:b/>
                <w:bCs/>
                <w:color w:val="337AB7"/>
                <w:sz w:val="24"/>
                <w:szCs w:val="24"/>
                <w:highlight w:val="none"/>
              </w:rPr>
              <w:t>提供截图证明</w:t>
            </w:r>
            <w:r>
              <w:rPr>
                <w:rFonts w:hint="eastAsia" w:ascii="宋体" w:hAnsi="宋体" w:eastAsia="宋体" w:cs="宋体"/>
                <w:color w:val="337AB7"/>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4.支持免人工干预的磁盘、主机自动故障检测和报警。</w:t>
            </w:r>
          </w:p>
          <w:p>
            <w:pPr>
              <w:pStyle w:val="7"/>
              <w:keepNext w:val="0"/>
              <w:keepLines w:val="0"/>
              <w:widowControl/>
              <w:suppressLineNumbers w:val="0"/>
              <w:spacing w:before="0" w:beforeAutospacing="0" w:after="150" w:afterAutospacing="0"/>
              <w:ind w:left="0" w:right="0"/>
              <w:textAlignment w:val="center"/>
              <w:rPr>
                <w:highlight w:val="none"/>
              </w:rPr>
            </w:pPr>
            <w:r>
              <w:rPr>
                <w:rFonts w:hint="eastAsia" w:ascii="宋体" w:hAnsi="宋体" w:eastAsia="宋体" w:cs="宋体"/>
                <w:sz w:val="24"/>
                <w:szCs w:val="24"/>
                <w:highlight w:val="none"/>
              </w:rPr>
              <w:t>5.增加分布式存储授权与现有分布存储系统无缝兼容，可以扩充现有分布式存储系统的存储容量，能够与现有分布式存储系统建立一个统一完整的存储资源池。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6.具备容量预测分析功能，能根据使用容量历史数据进行未来所需容量预测，提前预警。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7.支持磁盘监控管理，支持S.M.A.R.T功能，可通过点灯进行硬盘定位的功能。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8.支持Recovery Qos功能，系统发生Recovery时可以在线调整Qos，提供业务优先、恢复优先等策略。</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432</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8"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8</w:t>
            </w:r>
          </w:p>
        </w:tc>
        <w:tc>
          <w:tcPr>
            <w:tcW w:w="780" w:type="dxa"/>
            <w:vMerge w:val="restart"/>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实训云系统</w:t>
            </w: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GPU桌面云节点1</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1.配置≥2*16核 ≥2.9GHz ，内存≥14*32GB，系统盘≥128GSSD、冗余电源≥1600W；≥6千兆电口+2万兆光口（含模块），缓存盘≥960G*2 SSD，数据盘≥4*2THDD，T4显卡（16G）≥2，桌面云存储软件≥1，显卡虚拟化接入授权≥13，VDI接入授权≥13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2.支持为桌面云服务器提供多种负载均衡机制，本项目应包含会话数、CPU、内存、I/O、综合性能等5种策略算法，以满足不同类型服务器的资源调度需求；</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3.支持云盘存储方案，包括个人云盘和公共云盘，可设置配额和读写权限，其中个人云盘绑定用户，只允许特定用户访问，公共云盘允许所有人访问，且支持个人盘加密技术以保障个人数据安全；</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4.支持设置首次登录强制修改密码、定时修改密码、图形校验码和软键盘等密码安全策略，以保障认证密码安全性，避免越权访问行为；</w:t>
            </w:r>
            <w:r>
              <w:rPr>
                <w:rStyle w:val="10"/>
                <w:rFonts w:hint="eastAsia" w:ascii="宋体" w:hAnsi="宋体" w:eastAsia="宋体" w:cs="宋体"/>
                <w:b/>
                <w:bCs/>
                <w:sz w:val="24"/>
                <w:szCs w:val="24"/>
                <w:highlight w:val="none"/>
              </w:rPr>
              <w:t>提供功能截图。</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5.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w:t>
            </w:r>
            <w:r>
              <w:rPr>
                <w:rStyle w:val="10"/>
                <w:rFonts w:hint="eastAsia" w:ascii="宋体" w:hAnsi="宋体" w:eastAsia="宋体" w:cs="宋体"/>
                <w:b/>
                <w:bCs/>
                <w:sz w:val="24"/>
                <w:szCs w:val="24"/>
                <w:highlight w:val="none"/>
              </w:rPr>
              <w:t>提供功能截图。</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6.桌面云控制器内置防火墙，包括设置过滤规则、NAT设置、访问监控、防DOS攻击等</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7.支持将桌面云管理平台直接映射到互联网，要求自带SSL加密功能，不要借助第三方设备，并且能够用于固定IP线路和动态IP线路2种方式，其中动态IP不依赖第三方插件，降低部署复杂度。</w:t>
            </w:r>
            <w:r>
              <w:rPr>
                <w:rStyle w:val="10"/>
                <w:rFonts w:hint="eastAsia" w:ascii="宋体" w:hAnsi="宋体" w:eastAsia="宋体" w:cs="宋体"/>
                <w:b/>
                <w:bCs/>
                <w:sz w:val="24"/>
                <w:szCs w:val="24"/>
                <w:highlight w:val="none"/>
              </w:rPr>
              <w:t>（提供第三方检测报告）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8.要求桌面云产品支持自助快照恢复，当用户自己误操作导致云桌面卡慢、蓝屏、死机或者中病毒的时候，用户通过导航条按钮，可以自助进行系统盘快照还原操作，支持安卓瘦终端、PC客户端。</w:t>
            </w:r>
            <w:r>
              <w:rPr>
                <w:rStyle w:val="10"/>
                <w:rFonts w:hint="eastAsia" w:ascii="宋体" w:hAnsi="宋体" w:eastAsia="宋体" w:cs="宋体"/>
                <w:b/>
                <w:bCs/>
                <w:sz w:val="24"/>
                <w:szCs w:val="24"/>
                <w:highlight w:val="none"/>
              </w:rPr>
              <w:t>提供功能截图及第三方检测报告证明。</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9.支持USB黑白名单技术，能够精准识别每一款不同类型的外设（包括高拍仪、摄像头、USB光驱、认证key等），并设置放通或者限制策略，提高管控粒度和安全性。</w:t>
            </w:r>
            <w:r>
              <w:rPr>
                <w:rStyle w:val="10"/>
                <w:rFonts w:hint="eastAsia" w:ascii="宋体" w:hAnsi="宋体" w:eastAsia="宋体" w:cs="宋体"/>
                <w:b/>
                <w:bCs/>
                <w:sz w:val="24"/>
                <w:szCs w:val="24"/>
                <w:highlight w:val="none"/>
              </w:rPr>
              <w:t>提供功能截图证明。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Style w:val="10"/>
                <w:rFonts w:hint="eastAsia" w:ascii="宋体" w:hAnsi="宋体" w:eastAsia="宋体" w:cs="宋体"/>
                <w:b/>
                <w:bCs/>
                <w:sz w:val="24"/>
                <w:szCs w:val="24"/>
                <w:highlight w:val="none"/>
              </w:rPr>
              <w:t>提供功能截图。</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11.支持客户端安全检测，可根据用户接入的终端类型、操作系统版本、接入IP和时间、软件安装情况等既定访问策略，如客户端不满足安全检测要求则不允许接入，有效保障接入安全性；</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12.本项目要求所提供的存储虚拟化授权无容量限制，满足桌面云数据存储空间的扩容需求；</w:t>
            </w:r>
            <w:r>
              <w:rPr>
                <w:rStyle w:val="10"/>
                <w:rFonts w:hint="eastAsia" w:ascii="宋体" w:hAnsi="宋体" w:eastAsia="宋体" w:cs="宋体"/>
                <w:b/>
                <w:bCs/>
                <w:sz w:val="24"/>
                <w:szCs w:val="24"/>
                <w:highlight w:val="none"/>
              </w:rPr>
              <w:t>（提供分布式存储软件和桌面云系统软件著作权证明材料，并提供桌面云存储虚拟化授权基于CPU，无磁盘容量限制的配置截图）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桌面云厂商需具备以下至少一种技术能力：基于虚拟桌面的设备接入方法及装置、网络加速方法及系统、虚拟桌面中的数据安全处理方法及系统、基于安全桌面的数据存储方法及装置，为了保证技术能力的真实性。</w:t>
            </w:r>
            <w:r>
              <w:rPr>
                <w:rStyle w:val="10"/>
                <w:rFonts w:hint="eastAsia" w:ascii="宋体" w:hAnsi="宋体" w:eastAsia="宋体" w:cs="宋体"/>
                <w:b/>
                <w:bCs/>
                <w:sz w:val="24"/>
                <w:szCs w:val="24"/>
                <w:highlight w:val="none"/>
              </w:rPr>
              <w:t>提供证明材料。</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14.要求所投桌面云产品支持客户端准入检测，可根据用户接入的终端类型、操作系统版本、接入IP和时间、软件安装情况等条件设置接入访问策略，如客户端不满足安全检测要求则不允许接入。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15.为保障桌面云底层架构的安全可靠性，所投云桌面厂商云计算基础架构应通过第三方可信评估；</w:t>
            </w:r>
            <w:r>
              <w:rPr>
                <w:rStyle w:val="10"/>
                <w:rFonts w:hint="eastAsia" w:ascii="宋体" w:hAnsi="宋体" w:eastAsia="宋体" w:cs="宋体"/>
                <w:b/>
                <w:bCs/>
                <w:sz w:val="24"/>
                <w:szCs w:val="24"/>
                <w:highlight w:val="none"/>
              </w:rPr>
              <w:t>提供评估报告。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支持云桌面导航条显示网络状态，支持导航条显示当前终端（瘦终端、PC客户端）与云桌面控制台之间的网络状态，网络状态会以不同的信号格数显示，用户可以实时查看网络状态和时延，当网络状态不佳时在后台进行日志记录，方便管理员进行网络状态查询和维护。</w:t>
            </w:r>
            <w:r>
              <w:rPr>
                <w:rStyle w:val="10"/>
                <w:rFonts w:hint="eastAsia" w:ascii="宋体" w:hAnsi="宋体" w:eastAsia="宋体" w:cs="宋体"/>
                <w:b/>
                <w:bCs/>
                <w:sz w:val="24"/>
                <w:szCs w:val="24"/>
                <w:highlight w:val="none"/>
              </w:rPr>
              <w:t>提供功能截图。</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5</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75"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9</w:t>
            </w:r>
          </w:p>
        </w:tc>
        <w:tc>
          <w:tcPr>
            <w:tcW w:w="780" w:type="dxa"/>
            <w:vMerge w:val="continue"/>
            <w:tcBorders>
              <w:top w:val="nil"/>
              <w:left w:val="nil"/>
              <w:bottom w:val="single" w:color="000000" w:sz="6" w:space="0"/>
              <w:right w:val="single" w:color="000000" w:sz="6" w:space="0"/>
            </w:tcBorders>
            <w:shd w:val="clear" w:color="auto" w:fill="FFFFFF"/>
            <w:tcMar>
              <w:bottom w:w="0" w:type="dxa"/>
            </w:tcMar>
            <w:vAlign w:val="center"/>
          </w:tcPr>
          <w:p>
            <w:pPr>
              <w:rPr>
                <w:rFonts w:hint="eastAsia" w:ascii="宋体"/>
                <w:sz w:val="24"/>
                <w:szCs w:val="24"/>
                <w:highlight w:val="none"/>
              </w:rPr>
            </w:pP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GPU桌面云节点2</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1.配置≥2*8核 ≥3.6GHz ，内存≥8*32GB，系统盘≥128GSSD、冗余电源≥1600W；≥6千兆电口+2万兆光口（含光模块），缓存盘≥1.92T*2SSD，数据盘≥2*2THDD，T4显卡（16G）≥2，桌面云存储软件≥1，显卡虚拟化接入授权≥2，VDI接入授权≥2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2.支持为桌面云服务器提供多种负载均衡机制，本项目应包含会话数、CPU、内存、I/O、综合性能等5种策略算法，以满足不同类型服务器的资源调度需求；</w:t>
            </w:r>
            <w:r>
              <w:rPr>
                <w:rStyle w:val="10"/>
                <w:rFonts w:hint="eastAsia" w:ascii="宋体" w:hAnsi="宋体" w:eastAsia="宋体" w:cs="宋体"/>
                <w:b/>
                <w:bCs/>
                <w:sz w:val="24"/>
                <w:szCs w:val="24"/>
                <w:highlight w:val="none"/>
              </w:rPr>
              <w:t>提供功能截图。</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3.支持设置首次登录强制修改密码、定时修改密码、图形校验码和软键盘等密码安全策略，以保障认证密码安全性，避免越权访问行为；</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4.支持云盘存储方案，包括个人云盘和公共云盘，可设置配额和读写权限，其中个人云盘绑定用户，只允许特定用户访问，公共云盘允许所有人访问，且支持个人盘加密技术以保障个人数据安全；</w:t>
            </w:r>
            <w:r>
              <w:rPr>
                <w:rStyle w:val="10"/>
                <w:rFonts w:hint="eastAsia" w:ascii="宋体" w:hAnsi="宋体" w:eastAsia="宋体" w:cs="宋体"/>
                <w:b/>
                <w:bCs/>
                <w:sz w:val="24"/>
                <w:szCs w:val="24"/>
                <w:highlight w:val="none"/>
              </w:rPr>
              <w:t>提供功能截图。</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5.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7.桌面云控制器内置防火墙，包括设置过滤规则、NAT设置、访问监控、防DOS攻击等。</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8.支持USB黑白名单技术，能够精准识别每一款不同类型的外设（包括高拍仪、摄像头、USB光驱、认证key等），并设置放通或者限制策略，提高管控粒度和安全性。</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9.支持满屏水印，水印内容颜色和边框颜色反色调设置，防止背景颜色与水印颜色一致，覆盖水印，支持水印内容、透明度、水印字体大小、倾斜度调整。</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10.支持多种身份认证方式随需组合，至少应包括账号密码、usb-key认证、短信认证、硬件特征绑定、动态口令等5种方式；</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11.支持客户端安全检测，可根据用户接入的终端类型、操作系统版本、接入IP和时间、软件安装情况等既定访问策略，如客户端不满足安全检测要求则不允许接入，有效保障接入安全性；</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12.支持SSD+机械混合磁盘模式，SSD用于缓存云桌面热点数据，HDD用于存储个人数据，为了保证使用效果，要求SSD缓存命中率不低于60%，以提升云桌面IO性能，让用户获得最优用户体验；</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云桌面导航条显示网络状态，支持导航条显示当前终端（瘦终端、PC客户端）与云桌面控制台之间的网络状态，网络状态会以不同的信号格数显示，用户可以实时查看网络状态和时延，当网络状态不佳时在后台进行日志记录，方便管理员进行网络状态查询和维护。</w:t>
            </w:r>
            <w:r>
              <w:rPr>
                <w:rStyle w:val="10"/>
                <w:rFonts w:hint="eastAsia" w:ascii="宋体" w:hAnsi="宋体" w:eastAsia="宋体" w:cs="宋体"/>
                <w:b/>
                <w:bCs/>
                <w:sz w:val="24"/>
                <w:szCs w:val="24"/>
                <w:highlight w:val="none"/>
              </w:rPr>
              <w:t>提供功能截图。</w:t>
            </w:r>
            <w:r>
              <w:rPr>
                <w:rStyle w:val="10"/>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14.支持远程协助功能，管理员在云桌面控制台中可以直接向需要协助的用户发起远程协助，用户桌面无需安装任何辅助软件。</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15.要求软件控制器原生自带DHCP功能，用户无需单独部署DHCP服务器或虚拟机服务器即可对瘦终端和虚拟机自动分配IP地址，降低部署难度；</w:t>
            </w:r>
            <w:r>
              <w:rPr>
                <w:rStyle w:val="10"/>
                <w:rFonts w:hint="eastAsia" w:ascii="宋体" w:hAnsi="宋体" w:eastAsia="宋体" w:cs="宋体"/>
                <w:b/>
                <w:bCs/>
                <w:sz w:val="24"/>
                <w:szCs w:val="24"/>
                <w:highlight w:val="none"/>
              </w:rPr>
              <w:t>提供功能截图。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桌面云厂商需具备以下至少一种技术能力：基于虚拟桌面的设备接入方法及装置、网络加速方法及系统、虚拟桌面中的数据安全处理方法及系统、基于安全桌面的数据存储方法及装置，为了保证技术能力的真实性。</w:t>
            </w:r>
            <w:r>
              <w:rPr>
                <w:rStyle w:val="10"/>
                <w:rFonts w:hint="eastAsia" w:ascii="宋体" w:hAnsi="宋体" w:eastAsia="宋体" w:cs="宋体"/>
                <w:b/>
                <w:bCs/>
                <w:sz w:val="24"/>
                <w:szCs w:val="24"/>
                <w:highlight w:val="none"/>
              </w:rPr>
              <w:t>提供证明材料。</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1</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585" w:type="dxa"/>
            <w:tcBorders>
              <w:top w:val="nil"/>
              <w:left w:val="single" w:color="000000" w:sz="6" w:space="0"/>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10</w:t>
            </w:r>
          </w:p>
        </w:tc>
        <w:tc>
          <w:tcPr>
            <w:tcW w:w="78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备份容灾系统</w:t>
            </w:r>
          </w:p>
        </w:tc>
        <w:tc>
          <w:tcPr>
            <w:tcW w:w="79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备份节点</w:t>
            </w:r>
          </w:p>
        </w:tc>
        <w:tc>
          <w:tcPr>
            <w:tcW w:w="663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硬件要求：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1.非OEM产品，标配原厂导轨和安全面板；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2.配置≥2颗CPU，单颗CPU要求≥12核，2.2GHz主频；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3.≥128GB 2933MHz DDR4，支持Advanced ECC、内存镜像、内存热备，可扩展≥24个内存插槽，官方支持最大内存容量不小于3.0TB；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4.2U机架式设备，配置≥8个热插拔硬盘槽位，整机可扩展至≥40个热插拔硬盘槽位；配置≥2块480G SSD，配置≥12块12T SAS HDD硬盘；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5.配置≥1个SAS RAID阵列卡，支持RAID0/1/10/5/6/50/60/1E/ Simple Volume；≥2GB缓存，配置掉电保护模块，支持缓存数据保护，且后备保护时间不受限制；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6.2U机架式设备整机最大支持≥10个PCIE 3.0可用插槽，可扩展配置≥3张双宽GPU显卡；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7.配置≥1张双口万兆光接口（满配光模块），≥4个千兆电接口；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8.配置≥5个USB3.0接口，最高可扩展至6个USB接口，标配1个VGA，可选配支持最高2个VGA接口；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9.配置≥2个500W以上白金版热插拔冗余电源，支持96%能效比的钛金级电源选件；配置≥6个N+1冗余热插拔风扇；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11.支持机箱入侵检测，TCM/TPM安全模块，可选配置PCIe防护模块，提供防火墙、IPS、防病毒和QoS等防护功能；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12.工作温度支持5℃-50℃；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软件要求：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1.支持将云主机、云盘以及云平台数据库的本地备份、异地备份和阿里云备份。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2.支持使用已有镜像仓库或新建服务器作为本地备份服务器，选择新建服务器可实现与原有镜像仓库形成主备模式，故障后无缝切换。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3.备份目标支持虚拟带库和物理带库。（需带库提供文件系统挂载软件，如ltfs）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4.支持灵活定义备份策略：包含增量及定时全量备份，备份间隔可指 定小时、天、周，最小备份间隔可达到15分钟，同时须支持配置保留备份保留天数，以健康利用备份存储空间；</w:t>
            </w:r>
          </w:p>
          <w:p>
            <w:pPr>
              <w:pStyle w:val="7"/>
              <w:keepNext w:val="0"/>
              <w:keepLines w:val="0"/>
              <w:widowControl/>
              <w:suppressLineNumbers w:val="0"/>
              <w:spacing w:before="0" w:beforeAutospacing="0" w:after="150" w:afterAutospacing="0"/>
              <w:ind w:left="0" w:right="0" w:firstLine="0"/>
              <w:textAlignment w:val="center"/>
              <w:rPr>
                <w:highlight w:val="none"/>
              </w:rPr>
            </w:pPr>
            <w:r>
              <w:rPr>
                <w:rFonts w:hint="eastAsia" w:ascii="宋体" w:hAnsi="宋体" w:eastAsia="宋体" w:cs="宋体"/>
                <w:sz w:val="24"/>
                <w:szCs w:val="24"/>
                <w:highlight w:val="none"/>
              </w:rPr>
              <w:t>5.备份任务支持网络QoS和磁盘QoS，支持备份数据网络，保证备份服务不影响正常业务服务质量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6.支持从本地备份数据恢复资源时可选择新建资源以及覆盖原始资源。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7.支持通过界面引导方式导入已备份数据库，快速恢复云平台环境配置。</w:t>
            </w:r>
          </w:p>
        </w:tc>
        <w:tc>
          <w:tcPr>
            <w:tcW w:w="600"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2</w:t>
            </w:r>
          </w:p>
        </w:tc>
        <w:tc>
          <w:tcPr>
            <w:tcW w:w="585" w:type="dxa"/>
            <w:tcBorders>
              <w:top w:val="nil"/>
              <w:left w:val="nil"/>
              <w:bottom w:val="single" w:color="000000" w:sz="6" w:space="0"/>
              <w:right w:val="single" w:color="000000" w:sz="6" w:space="0"/>
            </w:tcBorders>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firstLine="0"/>
              <w:jc w:val="center"/>
              <w:textAlignment w:val="center"/>
              <w:rPr>
                <w:highlight w:val="none"/>
              </w:rPr>
            </w:pPr>
            <w:r>
              <w:rPr>
                <w:rFonts w:hint="eastAsia" w:ascii="宋体" w:hAnsi="宋体" w:eastAsia="宋体" w:cs="宋体"/>
                <w:sz w:val="24"/>
                <w:szCs w:val="24"/>
                <w:highlight w:val="none"/>
              </w:rPr>
              <w:t>台</w:t>
            </w:r>
          </w:p>
        </w:tc>
      </w:tr>
    </w:tbl>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注：1、凡标有最低一级序号的指标项即为一项技术条款，无论是否隶属于上一级编号。投标人所投产品须全部满足以上技术和服务要求，若有一项不满足，按照无效投标处理。</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    2、技术参数中尺寸、规格未明确范围值的，允许偏离范围为-1%～1%。</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三、商务条件</w:t>
      </w:r>
      <w:r>
        <w:rPr>
          <w:rStyle w:val="10"/>
          <w:rFonts w:hint="eastAsia" w:ascii="宋体" w:hAnsi="宋体" w:eastAsia="宋体" w:cs="宋体"/>
          <w:b/>
          <w:bCs/>
          <w:spacing w:val="0"/>
          <w:sz w:val="24"/>
          <w:szCs w:val="24"/>
          <w:highlight w:val="none"/>
        </w:rPr>
        <w:t>（以“★”标示的内容为不允许负偏离的实质性要求）</w:t>
      </w:r>
    </w:p>
    <w:p>
      <w:pPr>
        <w:pStyle w:val="7"/>
        <w:keepNext w:val="0"/>
        <w:keepLines w:val="0"/>
        <w:widowControl/>
        <w:suppressLineNumbers w:val="0"/>
        <w:spacing w:before="75" w:beforeAutospacing="0" w:after="75" w:afterAutospacing="0"/>
        <w:ind w:left="0" w:right="0" w:firstLine="0"/>
        <w:rPr>
          <w:highlight w:val="none"/>
        </w:rPr>
      </w:pPr>
      <w:r>
        <w:rPr>
          <w:rStyle w:val="10"/>
          <w:rFonts w:hint="eastAsia" w:ascii="宋体" w:hAnsi="宋体" w:eastAsia="宋体" w:cs="宋体"/>
          <w:b/>
          <w:bCs/>
          <w:spacing w:val="0"/>
          <w:sz w:val="24"/>
          <w:szCs w:val="24"/>
          <w:highlight w:val="none"/>
        </w:rPr>
        <w:t>包：1</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1、交付地点：福建省福州市闽侯县上街镇联榕路8号</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2、交付时间：自签订合同之日起</w:t>
      </w:r>
      <w:r>
        <w:rPr>
          <w:rStyle w:val="10"/>
          <w:rFonts w:hint="eastAsia" w:ascii="宋体" w:hAnsi="宋体" w:eastAsia="宋体" w:cs="宋体"/>
          <w:b/>
          <w:bCs/>
          <w:spacing w:val="0"/>
          <w:sz w:val="24"/>
          <w:szCs w:val="24"/>
          <w:highlight w:val="none"/>
          <w:lang w:val="en-US" w:eastAsia="zh-CN"/>
        </w:rPr>
        <w:t>45天内</w:t>
      </w:r>
      <w:r>
        <w:rPr>
          <w:rStyle w:val="10"/>
          <w:rFonts w:hint="eastAsia" w:ascii="宋体" w:hAnsi="宋体" w:eastAsia="宋体" w:cs="宋体"/>
          <w:b/>
          <w:bCs/>
          <w:spacing w:val="0"/>
          <w:sz w:val="24"/>
          <w:szCs w:val="24"/>
          <w:highlight w:val="none"/>
        </w:rPr>
        <w:t>完成交货</w:t>
      </w:r>
      <w:r>
        <w:rPr>
          <w:rStyle w:val="10"/>
          <w:rFonts w:hint="eastAsia" w:ascii="宋体" w:hAnsi="宋体" w:eastAsia="宋体" w:cs="宋体"/>
          <w:b/>
          <w:bCs/>
          <w:spacing w:val="0"/>
          <w:sz w:val="24"/>
          <w:szCs w:val="24"/>
          <w:highlight w:val="none"/>
          <w:lang w:eastAsia="zh-CN"/>
        </w:rPr>
        <w:t>、</w:t>
      </w:r>
      <w:r>
        <w:rPr>
          <w:rStyle w:val="10"/>
          <w:rFonts w:hint="eastAsia" w:ascii="宋体" w:hAnsi="宋体" w:eastAsia="宋体" w:cs="宋体"/>
          <w:b/>
          <w:bCs/>
          <w:spacing w:val="0"/>
          <w:sz w:val="24"/>
          <w:szCs w:val="24"/>
          <w:highlight w:val="none"/>
        </w:rPr>
        <w:t>安装及调试工作</w:t>
      </w:r>
      <w:r>
        <w:rPr>
          <w:rStyle w:val="10"/>
          <w:rFonts w:hint="eastAsia" w:ascii="宋体" w:hAnsi="宋体" w:eastAsia="宋体" w:cs="宋体"/>
          <w:b/>
          <w:bCs/>
          <w:spacing w:val="0"/>
          <w:sz w:val="24"/>
          <w:szCs w:val="24"/>
          <w:highlight w:val="none"/>
          <w:lang w:eastAsia="zh-CN"/>
        </w:rPr>
        <w:t>，</w:t>
      </w:r>
      <w:r>
        <w:rPr>
          <w:rStyle w:val="10"/>
          <w:rFonts w:hint="eastAsia" w:ascii="宋体" w:hAnsi="宋体" w:eastAsia="宋体" w:cs="宋体"/>
          <w:b/>
          <w:bCs/>
          <w:spacing w:val="0"/>
          <w:sz w:val="24"/>
          <w:szCs w:val="24"/>
          <w:highlight w:val="none"/>
          <w:lang w:val="en-US" w:eastAsia="zh-CN"/>
        </w:rPr>
        <w:t>3天</w:t>
      </w:r>
      <w:r>
        <w:rPr>
          <w:rStyle w:val="10"/>
          <w:rFonts w:hint="eastAsia" w:ascii="宋体" w:hAnsi="宋体" w:eastAsia="宋体" w:cs="宋体"/>
          <w:b/>
          <w:bCs/>
          <w:spacing w:val="0"/>
          <w:sz w:val="24"/>
          <w:szCs w:val="24"/>
          <w:highlight w:val="none"/>
        </w:rPr>
        <w:t>内进入试运行阶段，试运行</w:t>
      </w:r>
      <w:r>
        <w:rPr>
          <w:rStyle w:val="10"/>
          <w:rFonts w:hint="eastAsia" w:ascii="宋体" w:hAnsi="宋体" w:eastAsia="宋体" w:cs="宋体"/>
          <w:b/>
          <w:bCs/>
          <w:spacing w:val="0"/>
          <w:sz w:val="24"/>
          <w:szCs w:val="24"/>
          <w:highlight w:val="none"/>
          <w:lang w:val="en-US" w:eastAsia="zh-CN"/>
        </w:rPr>
        <w:t>30天后开展验收工作</w:t>
      </w:r>
      <w:r>
        <w:rPr>
          <w:rStyle w:val="10"/>
          <w:rFonts w:hint="eastAsia" w:ascii="宋体" w:hAnsi="宋体" w:eastAsia="宋体" w:cs="宋体"/>
          <w:b/>
          <w:bCs/>
          <w:spacing w:val="0"/>
          <w:sz w:val="24"/>
          <w:szCs w:val="24"/>
          <w:highlight w:val="none"/>
        </w:rPr>
        <w:t>。</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3、交付条件：验收合格，交付使用</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4、是否收取履约保证金： 是。履约保证金百分比：5%。说明：中标人须在合同签订前，按相关规定向采购人缴交中标金额的5%作为履约保证金。项目交货并验收合格，经正常使用十二个月且无质量及服务问题后，由中标人提出退款申请，采购人在收到中标人退款申请后10个工作日内无息返还履约保证金。</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5、是否邀请投标人参与验收：否</w:t>
      </w:r>
      <w:r>
        <w:rPr>
          <w:rStyle w:val="10"/>
          <w:rFonts w:hint="eastAsia" w:ascii="宋体" w:hAnsi="宋体" w:eastAsia="宋体" w:cs="宋体"/>
          <w:b/>
          <w:bCs/>
          <w:spacing w:val="0"/>
          <w:sz w:val="24"/>
          <w:szCs w:val="24"/>
          <w:highlight w:val="none"/>
        </w:rPr>
        <w:br w:type="textWrapping"/>
      </w:r>
      <w:r>
        <w:rPr>
          <w:rStyle w:val="10"/>
          <w:rFonts w:hint="eastAsia" w:ascii="宋体" w:hAnsi="宋体" w:eastAsia="宋体" w:cs="宋体"/>
          <w:b/>
          <w:bCs/>
          <w:spacing w:val="0"/>
          <w:sz w:val="24"/>
          <w:szCs w:val="24"/>
          <w:highlight w:val="none"/>
        </w:rPr>
        <w:t>6、验收方式数据表格</w:t>
      </w:r>
    </w:p>
    <w:tbl>
      <w:tblPr>
        <w:tblStyle w:val="8"/>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9"/>
        <w:gridCol w:w="668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货物应按生产厂家的产品出厂检验标准、招标文件、设计文件以及国家和行业验收规范要求及合同中的相关条款进行数量及质量的验收。</w:t>
            </w:r>
          </w:p>
        </w:tc>
      </w:tr>
    </w:tbl>
    <w:p>
      <w:pPr>
        <w:keepNext w:val="0"/>
        <w:keepLines w:val="0"/>
        <w:widowControl/>
        <w:suppressLineNumbers w:val="0"/>
        <w:jc w:val="left"/>
        <w:rPr>
          <w:highlight w:val="none"/>
        </w:rPr>
      </w:pPr>
      <w:r>
        <w:rPr>
          <w:rStyle w:val="10"/>
          <w:rFonts w:ascii="宋体" w:hAnsi="宋体" w:eastAsia="宋体" w:cs="宋体"/>
          <w:b/>
          <w:bCs/>
          <w:kern w:val="0"/>
          <w:sz w:val="24"/>
          <w:szCs w:val="24"/>
          <w:highlight w:val="none"/>
          <w:lang w:val="en-US" w:eastAsia="zh-CN" w:bidi="ar"/>
        </w:rPr>
        <w:t>7、支付方式数据表格</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全部货物交货经安装调试，并经验收合格后，20个工作日内采购人凭收讫货物的验收凭证和货物验收合格文件等材料以转账方式向供应商一次性支付100%的货物价款。</w:t>
            </w:r>
          </w:p>
        </w:tc>
      </w:tr>
    </w:tbl>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8、质量要求、技术服务</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8.1中标人所提供的货物必须是厂商原装、全新的正品，符合国家的有关标准。标准：本合同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8.2中标人所提供的货物须按相应的国家标准及其特殊要求包装。内外包装的标志编号清晰，标签内容完整（包括产品名 称、生产批号、生产日期、有效期、使用说明、商 标、注意事项、生产企业名 称、地址、电话等）。</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8.3.中标人所提供的货物均由中标人免费送货至采购人指 定的交货地点。</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8.4.运输过程中造成的货物损坏、丢失或其它质量问题，其责任和损失由中标人负担。</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8.5.本合同价为固定价，不受时间、物价升降等因素的影响，中标人需按所报清单上所列品种送货，不准以其它同类型代替。</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8.6.中标人应在供货同时向采购人提供所有有关本合同执行的技术文件。如果项目必需但合同又未作规定的要中标人才能提供的技术文件，中标人也应及时向采购人提供。技术文件可以是手册、说明、其他形式的文件资料。</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8.7.上述技术文件应包含保证采购人能够正确进行使用、检查、测试、验收的需要的所有内容。</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8.8.所有中标人提供的技术文件的全部费用已包含在合同总价中。</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8.9.所有未列明交付时间的中标人应提供的技术文件，必须单独包装伴随货物按货物交付时间交付给采购人。技术文件未提供给采购人的，视为中标人未完全履行交付义务。</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8.10.到货后采购人如发现中标人未提供有关文件，可以推迟付款，直至中标人补齐有关文件。</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9、包装、装卸和运输</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9.1.包装必须与运输方式相适应，包装方式的确定及包装费用均由中标人负责；由于不适当的包装而造成货物在运输过程中有任何损坏、丢失由中标人负责。</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9.2.专用工具及备品备件应分别包装，并在包装箱外加以注明其用处。</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9.3.每一包装箱两个侧面用不褪色的油漆和明显易见的中文字样做出标记。标记内容包括：箱（件）号、装运标志（唛头）、毛重（kg）、尺码（长×宽×高，用mm表示）、净重（kg）、到货地址、收货人名 称、货物名 称、合同编号以及“勿近潮湿”、“小心轻放”、“此边向上”等。</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9.4.符合运输要求，保证货物到达目的地时完好，无毁损，包装不回收。在运输过程中造成的产品损失或损坏由中标人负担。</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9.5.货物、生产、包装、仓储、运输、装卸、保险以及中标人进行安装、调试、验收、培训、技术服务（包括技术资料）、保障服务等全部费用及税费均包含在本合同价款中。</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10、装运单证</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采用空运的以下单证原件在到货同时交给采购人，其单证副本（或复印件）则应在到货前三天内交给采购人：</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10.1.中标人提供装箱单一式三份，注明合同号、装运标志、货物内容、每件包装尺码及重量；</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10.2.制造厂出具的出厂质量及数量检验证明书各一式一份；</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11、检验标准和方法</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11.1. 到货验收：货物送至采购人安装现场后，中标人和采购人一同拆箱，对其全部货物、零件、配件的型号、规格、数量、外型、外观、包装进行到货验收。中标人应负责在项目验收时将系统的全部有关技术文件、资料、及安装、测试报告等文档汇集成册交付项目单位。如采购人因为基建施工等原因影响中标人进场安装，采购人应及时通知中标人，完工期可适当顺延。</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11.2.试运行：中标人应对货物的整体性能和功能进行自检，自检结果必须符合招标文件要求及合同中的相关条款，自检合格后，转入为期 </w:t>
      </w:r>
      <w:r>
        <w:rPr>
          <w:rFonts w:hint="eastAsia" w:ascii="宋体" w:hAnsi="宋体" w:eastAsia="宋体" w:cs="宋体"/>
          <w:sz w:val="24"/>
          <w:szCs w:val="24"/>
          <w:highlight w:val="none"/>
          <w:u w:val="single"/>
        </w:rPr>
        <w:t>30 </w:t>
      </w:r>
      <w:r>
        <w:rPr>
          <w:rFonts w:hint="eastAsia" w:ascii="宋体" w:hAnsi="宋体" w:eastAsia="宋体" w:cs="宋体"/>
          <w:sz w:val="24"/>
          <w:szCs w:val="24"/>
          <w:highlight w:val="none"/>
        </w:rPr>
        <w:t>天的试运行。试运行结束后，中标人应向采购人提交自检记录和试运行记录，并提出验收申请。</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11.3.最终验收</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采购人在收到中标人的验收申请后</w:t>
      </w:r>
      <w:r>
        <w:rPr>
          <w:rFonts w:hint="eastAsia" w:ascii="宋体" w:hAnsi="宋体" w:eastAsia="宋体" w:cs="宋体"/>
          <w:sz w:val="24"/>
          <w:szCs w:val="24"/>
          <w:highlight w:val="none"/>
          <w:u w:val="single"/>
        </w:rPr>
        <w:t> 30 </w:t>
      </w:r>
      <w:r>
        <w:rPr>
          <w:rFonts w:hint="eastAsia" w:ascii="宋体" w:hAnsi="宋体" w:eastAsia="宋体" w:cs="宋体"/>
          <w:sz w:val="24"/>
          <w:szCs w:val="24"/>
          <w:highlight w:val="none"/>
        </w:rPr>
        <w:t>个工作日内，采购人和中标人共同进行设备的验收。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中标人应无条件于 7 天内免费更换，重新检测并调试清楚后重新提交验收申请。在此期间，中标人在采购人现场进行安装、调试、集成、试运行直至验收所发生的一切费用由中标人承担且已含在投标总价中。</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12、质量保证</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12.1.各合同包货物质保期要求均为货物经最终验收合格后</w:t>
      </w:r>
      <w:r>
        <w:rPr>
          <w:rFonts w:hint="eastAsia" w:ascii="宋体" w:hAnsi="宋体" w:eastAsia="宋体" w:cs="宋体"/>
          <w:sz w:val="24"/>
          <w:szCs w:val="24"/>
          <w:highlight w:val="none"/>
          <w:u w:val="single"/>
        </w:rPr>
        <w:t> 3 </w:t>
      </w:r>
      <w:r>
        <w:rPr>
          <w:rFonts w:hint="eastAsia" w:ascii="宋体" w:hAnsi="宋体" w:eastAsia="宋体" w:cs="宋体"/>
          <w:sz w:val="24"/>
          <w:szCs w:val="24"/>
          <w:highlight w:val="none"/>
        </w:rPr>
        <w:t>年，在质量保证期内设备运行发生故障时，中标人在接到采购人故障通知后 2 小时内应委派专业技术人员到现场免费提供咨询、维修和更换零部件等服务，并及时填写维修报告（包括故障原因、处理情况及采购人意见等）报采购人备案，若4 小时内无法排除故障，则应先提供同 档 次备用产品供采购人使用，其中发生一切费用由中标人承担。质量保证期内中标人有责任对设备进行不定期的巡查检修，且中标人需每年为采购人机修人员免费进行一至两次的维修技术培训，免费保修期结束前一个月内中标人应负责对货物进行一次免费全面检查，如发现潜在问题，应负责排除，保证货物的正常运行。质保期外重复出现质保期内出现的故障属免费保修范围。</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12.2.中标人设有维修点和技术服务机构，应提供7×24小时电话响应服务，并在接到使用单位的维修通知后</w:t>
      </w:r>
      <w:r>
        <w:rPr>
          <w:rFonts w:hint="eastAsia" w:ascii="宋体" w:hAnsi="宋体" w:eastAsia="宋体" w:cs="宋体"/>
          <w:sz w:val="24"/>
          <w:szCs w:val="24"/>
          <w:highlight w:val="none"/>
          <w:u w:val="single"/>
        </w:rPr>
        <w:t> 2 </w:t>
      </w:r>
      <w:r>
        <w:rPr>
          <w:rFonts w:hint="eastAsia" w:ascii="宋体" w:hAnsi="宋体" w:eastAsia="宋体" w:cs="宋体"/>
          <w:sz w:val="24"/>
          <w:szCs w:val="24"/>
          <w:highlight w:val="none"/>
        </w:rPr>
        <w:t>小时内安排技术人员到场排除故障，特殊情况在接到通知后</w:t>
      </w:r>
      <w:r>
        <w:rPr>
          <w:rFonts w:hint="eastAsia" w:ascii="宋体" w:hAnsi="宋体" w:eastAsia="宋体" w:cs="宋体"/>
          <w:sz w:val="24"/>
          <w:szCs w:val="24"/>
          <w:highlight w:val="none"/>
          <w:u w:val="single"/>
        </w:rPr>
        <w:t> 4 </w:t>
      </w:r>
      <w:r>
        <w:rPr>
          <w:rFonts w:hint="eastAsia" w:ascii="宋体" w:hAnsi="宋体" w:eastAsia="宋体" w:cs="宋体"/>
          <w:sz w:val="24"/>
          <w:szCs w:val="24"/>
          <w:highlight w:val="none"/>
        </w:rPr>
        <w:t>小时内无法修复时，应提供应急方案，即中标人应先用同品 牌、同型号设备或备件调换需维修设备，待设备维修好方可换回。质量保证期内中标人有责任对设备进行不定期的巡查检修。</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12.3.中标人提供培训的，中标人应于货物安装、调试完毕</w:t>
      </w:r>
      <w:r>
        <w:rPr>
          <w:rFonts w:hint="eastAsia" w:ascii="宋体" w:hAnsi="宋体" w:eastAsia="宋体" w:cs="宋体"/>
          <w:sz w:val="24"/>
          <w:szCs w:val="24"/>
          <w:highlight w:val="none"/>
          <w:u w:val="single"/>
        </w:rPr>
        <w:t> 7 </w:t>
      </w:r>
      <w:r>
        <w:rPr>
          <w:rFonts w:hint="eastAsia" w:ascii="宋体" w:hAnsi="宋体" w:eastAsia="宋体" w:cs="宋体"/>
          <w:sz w:val="24"/>
          <w:szCs w:val="24"/>
          <w:highlight w:val="none"/>
        </w:rPr>
        <w:t>日内，提供现场操作、维护培训服务，培训人数</w:t>
      </w:r>
      <w:r>
        <w:rPr>
          <w:rFonts w:hint="eastAsia" w:ascii="宋体" w:hAnsi="宋体" w:eastAsia="宋体" w:cs="宋体"/>
          <w:sz w:val="24"/>
          <w:szCs w:val="24"/>
          <w:highlight w:val="none"/>
          <w:u w:val="single"/>
        </w:rPr>
        <w:t> 3</w:t>
      </w:r>
      <w:r>
        <w:rPr>
          <w:rFonts w:hint="eastAsia" w:ascii="宋体" w:hAnsi="宋体" w:eastAsia="宋体" w:cs="宋体"/>
          <w:sz w:val="24"/>
          <w:szCs w:val="24"/>
          <w:highlight w:val="none"/>
        </w:rPr>
        <w:t>人以上，达到用户操作人员熟练操作为止。</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12.4.在质保期间所有设备的检定或校准费用均由中标人承担。</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13、知识产权</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13.1.中标人须保障采购人在使用该货物或其任何一部分时不受到第三方关于侵犯专 利权、商 标权或工业设 计权等知识产权的指控。如果任何第三方提出侵权指控与采购人无关，中标人须与第三方交涉并承担可能发生的责任与一切费用；如采购人因此而遭致损失的，中标人应赔偿该损失。</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13.2.中标人为执行本合同而提供的技术资料、软件，采购人有权进行使用，中标人不得主张任何费用。</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14、检验与测试</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14.1.交货时，中标人应就制造商货物的质量、规格、性能、数量和重量等进行详细而全面的检验。</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14.2.采购人或其代表有权检验和测试货物，以确认货物是否符合要求，由此产生的费用由中标人承担。检验和测试的内容、时间与地点由采购人确定，采购人将及时以书面形式把进行检验和测试的内容、时间、地点以及采购人代表的身份通知中标人。</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14.3.如果任何被检验或测试的货物不能满足要求，采购人可以拒绝接受该货物，中标人应更换被拒绝的货物，以满足要求。</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14.4.本“检验与测试”的有关条款不能免除中标人在本合同项下的保证义务或其它义务。</w:t>
      </w:r>
    </w:p>
    <w:p>
      <w:pPr>
        <w:pStyle w:val="7"/>
        <w:keepNext w:val="0"/>
        <w:keepLines w:val="0"/>
        <w:widowControl/>
        <w:suppressLineNumbers w:val="0"/>
        <w:spacing w:before="0" w:beforeAutospacing="0" w:after="150" w:afterAutospacing="0" w:line="435" w:lineRule="atLeast"/>
        <w:ind w:left="0" w:right="0" w:firstLine="480"/>
        <w:rPr>
          <w:highlight w:val="none"/>
        </w:rPr>
      </w:pPr>
      <w:r>
        <w:rPr>
          <w:rStyle w:val="10"/>
          <w:rFonts w:hint="eastAsia" w:ascii="宋体" w:hAnsi="宋体" w:eastAsia="宋体" w:cs="宋体"/>
          <w:b/>
          <w:bCs/>
          <w:sz w:val="24"/>
          <w:szCs w:val="24"/>
          <w:highlight w:val="none"/>
        </w:rPr>
        <w:t>15、违约责任</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15.1.交货不符合约定或存在缺陷的</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中标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15.1.1采购人要求退货并解除合同的，中标人应承担因退货而发生的一切损失和费用，包括利息、银行手续费、运费、保险费、检验费、仓储费、装卸费以及为保管、维护和退回被拒收货物所发生的其它必要费用，且还应向采购人支付合同金额</w:t>
      </w:r>
      <w:r>
        <w:rPr>
          <w:rFonts w:hint="eastAsia" w:ascii="宋体" w:hAnsi="宋体" w:eastAsia="宋体" w:cs="宋体"/>
          <w:sz w:val="24"/>
          <w:szCs w:val="24"/>
          <w:highlight w:val="none"/>
          <w:u w:val="single"/>
        </w:rPr>
        <w:t> 100 </w:t>
      </w:r>
      <w:r>
        <w:rPr>
          <w:rFonts w:hint="eastAsia" w:ascii="宋体" w:hAnsi="宋体" w:eastAsia="宋体" w:cs="宋体"/>
          <w:sz w:val="24"/>
          <w:szCs w:val="24"/>
          <w:highlight w:val="none"/>
        </w:rPr>
        <w:t>%的违约金。</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15.1.2中标人收到采购人书面索赔通知后</w:t>
      </w:r>
      <w:r>
        <w:rPr>
          <w:rFonts w:hint="eastAsia" w:ascii="宋体" w:hAnsi="宋体" w:eastAsia="宋体" w:cs="宋体"/>
          <w:sz w:val="24"/>
          <w:szCs w:val="24"/>
          <w:highlight w:val="none"/>
          <w:u w:val="single"/>
        </w:rPr>
        <w:t> 5</w:t>
      </w:r>
      <w:r>
        <w:rPr>
          <w:rFonts w:hint="eastAsia" w:ascii="宋体" w:hAnsi="宋体" w:eastAsia="宋体" w:cs="宋体"/>
          <w:sz w:val="24"/>
          <w:szCs w:val="24"/>
          <w:highlight w:val="none"/>
        </w:rPr>
        <w:t>天内，未给采购人答复的，视为索赔已被中标人接受。中标人未能在收到索赔通知后</w:t>
      </w:r>
      <w:r>
        <w:rPr>
          <w:rFonts w:hint="eastAsia" w:ascii="宋体" w:hAnsi="宋体" w:eastAsia="宋体" w:cs="宋体"/>
          <w:sz w:val="24"/>
          <w:szCs w:val="24"/>
          <w:highlight w:val="none"/>
          <w:u w:val="single"/>
        </w:rPr>
        <w:t> 5</w:t>
      </w:r>
      <w:r>
        <w:rPr>
          <w:rFonts w:hint="eastAsia" w:ascii="宋体" w:hAnsi="宋体" w:eastAsia="宋体" w:cs="宋体"/>
          <w:sz w:val="24"/>
          <w:szCs w:val="24"/>
          <w:highlight w:val="none"/>
        </w:rPr>
        <w:t>天内，或征得采购人同意的延长期限内，按照采购人从上列方法中选择的方案解决索赔事宜的，采购人将有权从未付货款中扣回索赔金额，同时保留进一步要求索赔的权利。中标人还应向采购人支付本合同金额</w:t>
      </w:r>
      <w:r>
        <w:rPr>
          <w:rFonts w:hint="eastAsia" w:ascii="宋体" w:hAnsi="宋体" w:eastAsia="宋体" w:cs="宋体"/>
          <w:sz w:val="24"/>
          <w:szCs w:val="24"/>
          <w:highlight w:val="none"/>
          <w:u w:val="single"/>
        </w:rPr>
        <w:t> 100 </w:t>
      </w:r>
      <w:r>
        <w:rPr>
          <w:rFonts w:hint="eastAsia" w:ascii="宋体" w:hAnsi="宋体" w:eastAsia="宋体" w:cs="宋体"/>
          <w:sz w:val="24"/>
          <w:szCs w:val="24"/>
          <w:highlight w:val="none"/>
        </w:rPr>
        <w:t>%的违约金。</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15.2.逾期交货及逾期付款的赔偿</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15.2.1除不可抗力因素外，如果中标人不能按照合同规定的时间交付和提供服务，应及时以书面形式将逾期的事实、可能逾期的时间和原因通知采购人。采购人收到中标人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 </w:t>
      </w:r>
      <w:r>
        <w:rPr>
          <w:rFonts w:hint="eastAsia" w:ascii="宋体" w:hAnsi="宋体" w:eastAsia="宋体" w:cs="宋体"/>
          <w:sz w:val="24"/>
          <w:szCs w:val="24"/>
          <w:highlight w:val="none"/>
          <w:u w:val="single"/>
        </w:rPr>
        <w:t>1 </w:t>
      </w:r>
      <w:r>
        <w:rPr>
          <w:rFonts w:hint="eastAsia" w:ascii="宋体" w:hAnsi="宋体" w:eastAsia="宋体" w:cs="宋体"/>
          <w:sz w:val="24"/>
          <w:szCs w:val="24"/>
          <w:highlight w:val="none"/>
        </w:rPr>
        <w:t>％/天计算，逾期期限一旦达到</w:t>
      </w:r>
      <w:r>
        <w:rPr>
          <w:rFonts w:hint="eastAsia" w:ascii="宋体" w:hAnsi="宋体" w:eastAsia="宋体" w:cs="宋体"/>
          <w:sz w:val="24"/>
          <w:szCs w:val="24"/>
          <w:highlight w:val="none"/>
          <w:u w:val="single"/>
        </w:rPr>
        <w:t> 30 </w:t>
      </w:r>
      <w:r>
        <w:rPr>
          <w:rFonts w:hint="eastAsia" w:ascii="宋体" w:hAnsi="宋体" w:eastAsia="宋体" w:cs="宋体"/>
          <w:sz w:val="24"/>
          <w:szCs w:val="24"/>
          <w:highlight w:val="none"/>
        </w:rPr>
        <w:t>天，采购人有权解除合同，且中标人仍应按合同约定支付违约金。违约金的支付不影响采购人向中标人要求损害赔偿。</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15.2.2中标人未按约定提供售 后服 务、购买保险或给第三方造成损害的。</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15.2.2.1如果中标人未能按照合同约定的时间提供售 后服 务的，每逾期1天，中标人应向采购人支付合同总额</w:t>
      </w:r>
      <w:r>
        <w:rPr>
          <w:rFonts w:hint="eastAsia" w:ascii="宋体" w:hAnsi="宋体" w:eastAsia="宋体" w:cs="宋体"/>
          <w:sz w:val="24"/>
          <w:szCs w:val="24"/>
          <w:highlight w:val="none"/>
          <w:u w:val="single"/>
        </w:rPr>
        <w:t> 2 </w:t>
      </w:r>
      <w:r>
        <w:rPr>
          <w:rFonts w:hint="eastAsia" w:ascii="宋体" w:hAnsi="宋体" w:eastAsia="宋体" w:cs="宋体"/>
          <w:sz w:val="24"/>
          <w:szCs w:val="24"/>
          <w:highlight w:val="none"/>
        </w:rPr>
        <w:t>％的违约金，若因此给采购人造成损失的，中标人还应赔偿采购人所受的损失。</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保修期内，中标人未尽保修义务的，采购人可自行寻求解决，中标人应承担自采购人提出故障申告至采购人自行解决相应故障期间内的违约金并赔偿采购人损失，采购人由此产生的费用，由中标人承担。</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15.2.2.2如果中标人未按约定购买保险的，除应继续履行购买保险的义务外，还应按照本合同总额的</w:t>
      </w:r>
      <w:r>
        <w:rPr>
          <w:rFonts w:hint="eastAsia" w:ascii="宋体" w:hAnsi="宋体" w:eastAsia="宋体" w:cs="宋体"/>
          <w:sz w:val="24"/>
          <w:szCs w:val="24"/>
          <w:highlight w:val="none"/>
          <w:u w:val="single"/>
        </w:rPr>
        <w:t> 5 </w:t>
      </w:r>
      <w:r>
        <w:rPr>
          <w:rFonts w:hint="eastAsia" w:ascii="宋体" w:hAnsi="宋体" w:eastAsia="宋体" w:cs="宋体"/>
          <w:sz w:val="24"/>
          <w:szCs w:val="24"/>
          <w:highlight w:val="none"/>
        </w:rPr>
        <w:t>%支付违约金。</w:t>
      </w:r>
    </w:p>
    <w:p>
      <w:pPr>
        <w:pStyle w:val="7"/>
        <w:keepNext w:val="0"/>
        <w:keepLines w:val="0"/>
        <w:widowControl/>
        <w:suppressLineNumbers w:val="0"/>
        <w:spacing w:before="0" w:beforeAutospacing="0" w:after="150" w:afterAutospacing="0" w:line="435" w:lineRule="atLeast"/>
        <w:ind w:left="0" w:right="0" w:firstLine="480"/>
        <w:rPr>
          <w:highlight w:val="none"/>
        </w:rPr>
      </w:pPr>
      <w:r>
        <w:rPr>
          <w:rFonts w:hint="eastAsia" w:ascii="宋体" w:hAnsi="宋体" w:eastAsia="宋体" w:cs="宋体"/>
          <w:sz w:val="24"/>
          <w:szCs w:val="24"/>
          <w:highlight w:val="none"/>
        </w:rPr>
        <w:t>15.3.因中标人管理不当，致使货物的生产、包装、仓储、运输、装卸、安装、调试及验收过程中导致第三方权益受损的（如安全事故），中标人除应赔偿第三方相应的损失外，还应向采购人支付本合同总额  </w:t>
      </w:r>
      <w:r>
        <w:rPr>
          <w:rFonts w:hint="eastAsia" w:ascii="宋体" w:hAnsi="宋体" w:eastAsia="宋体" w:cs="宋体"/>
          <w:sz w:val="24"/>
          <w:szCs w:val="24"/>
          <w:highlight w:val="none"/>
          <w:u w:val="single"/>
        </w:rPr>
        <w:t>5 </w:t>
      </w:r>
      <w:r>
        <w:rPr>
          <w:rFonts w:hint="eastAsia" w:ascii="宋体" w:hAnsi="宋体" w:eastAsia="宋体" w:cs="宋体"/>
          <w:sz w:val="24"/>
          <w:szCs w:val="24"/>
          <w:highlight w:val="none"/>
        </w:rPr>
        <w:t>%的违约金。</w:t>
      </w:r>
    </w:p>
    <w:p>
      <w:pPr>
        <w:pStyle w:val="7"/>
        <w:keepNext w:val="0"/>
        <w:keepLines w:val="0"/>
        <w:widowControl/>
        <w:suppressLineNumbers w:val="0"/>
        <w:spacing w:before="0" w:beforeAutospacing="0" w:after="150" w:afterAutospacing="0" w:line="495" w:lineRule="atLeast"/>
        <w:ind w:left="0" w:right="0"/>
        <w:rPr>
          <w:highlight w:val="none"/>
        </w:rPr>
      </w:pPr>
      <w:r>
        <w:rPr>
          <w:rFonts w:hint="eastAsia" w:ascii="宋体" w:hAnsi="宋体" w:eastAsia="宋体" w:cs="宋体"/>
          <w:sz w:val="24"/>
          <w:szCs w:val="24"/>
          <w:highlight w:val="none"/>
        </w:rPr>
        <w:t>16、仲裁、诉讼条款</w:t>
      </w:r>
    </w:p>
    <w:p>
      <w:pPr>
        <w:pStyle w:val="7"/>
        <w:keepNext w:val="0"/>
        <w:keepLines w:val="0"/>
        <w:widowControl/>
        <w:suppressLineNumbers w:val="0"/>
        <w:spacing w:before="0" w:beforeAutospacing="0" w:after="150" w:afterAutospacing="0" w:line="495" w:lineRule="atLeast"/>
        <w:ind w:left="0" w:right="0" w:firstLine="480"/>
        <w:rPr>
          <w:highlight w:val="none"/>
        </w:rPr>
      </w:pPr>
      <w:r>
        <w:rPr>
          <w:rFonts w:hint="eastAsia" w:ascii="宋体" w:hAnsi="宋体" w:eastAsia="宋体" w:cs="宋体"/>
          <w:sz w:val="24"/>
          <w:szCs w:val="24"/>
          <w:highlight w:val="none"/>
        </w:rPr>
        <w:t>因采购或与采购合同有关的一切事项发生争议，由采购人和成交供应 商双方友好协商解决。协商不成的，任何一方均可选择以下方式解决：</w:t>
      </w:r>
    </w:p>
    <w:p>
      <w:pPr>
        <w:pStyle w:val="7"/>
        <w:keepNext w:val="0"/>
        <w:keepLines w:val="0"/>
        <w:widowControl/>
        <w:suppressLineNumbers w:val="0"/>
        <w:spacing w:before="0" w:beforeAutospacing="0" w:after="150" w:afterAutospacing="0" w:line="495" w:lineRule="atLeast"/>
        <w:ind w:left="0" w:right="0" w:firstLine="480"/>
        <w:rPr>
          <w:highlight w:val="none"/>
        </w:rPr>
      </w:pPr>
      <w:r>
        <w:rPr>
          <w:rFonts w:hint="eastAsia" w:ascii="宋体" w:hAnsi="宋体" w:eastAsia="宋体" w:cs="宋体"/>
          <w:sz w:val="24"/>
          <w:szCs w:val="24"/>
          <w:highlight w:val="none"/>
        </w:rPr>
        <w:t>(1)向(采购人所在地)仲裁委员会申请仲裁；</w:t>
      </w:r>
    </w:p>
    <w:p>
      <w:pPr>
        <w:pStyle w:val="7"/>
        <w:keepNext w:val="0"/>
        <w:keepLines w:val="0"/>
        <w:widowControl/>
        <w:suppressLineNumbers w:val="0"/>
        <w:spacing w:before="0" w:beforeAutospacing="0" w:after="150" w:afterAutospacing="0" w:line="495" w:lineRule="atLeast"/>
        <w:ind w:left="0" w:right="0" w:firstLine="480"/>
        <w:rPr>
          <w:highlight w:val="none"/>
        </w:rPr>
      </w:pPr>
      <w:r>
        <w:rPr>
          <w:rFonts w:hint="eastAsia" w:ascii="宋体" w:hAnsi="宋体" w:eastAsia="宋体" w:cs="宋体"/>
          <w:sz w:val="24"/>
          <w:szCs w:val="24"/>
          <w:highlight w:val="none"/>
        </w:rPr>
        <w:t>(2)向有管辖权的人民法院提起诉讼。</w:t>
      </w:r>
    </w:p>
    <w:p>
      <w:pPr>
        <w:keepNext w:val="0"/>
        <w:keepLines w:val="0"/>
        <w:widowControl/>
        <w:suppressLineNumbers w:val="0"/>
        <w:jc w:val="left"/>
        <w:rPr>
          <w:highlight w:val="none"/>
        </w:rPr>
      </w:pPr>
      <w:r>
        <w:rPr>
          <w:rFonts w:ascii="宋体" w:hAnsi="宋体" w:eastAsia="宋体" w:cs="宋体"/>
          <w:spacing w:val="0"/>
          <w:kern w:val="0"/>
          <w:sz w:val="24"/>
          <w:szCs w:val="24"/>
          <w:highlight w:val="none"/>
          <w:lang w:val="en-US" w:eastAsia="zh-CN" w:bidi="ar"/>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四、其他事项</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2、其他：</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2.1中标人安装结束后应在规定的交付使用时间之前将废物移离现场,清理妥当,费用由中标人负责。</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2.2本项目不允许中标人以任何名义和理由在中 标后将中标项目的主体、非主体、关键性工作、非关键性工作进行转包、分包,在履行合同过程中如有发现,采购人有权单方终止合同,并没收履约保证金。视为中标人违约,中标人违约对采购人造成的损失的,需另行支付相应的赔偿,并追究相关法律责任。</w:t>
      </w:r>
    </w:p>
    <w:p>
      <w:pPr>
        <w:pStyle w:val="7"/>
        <w:keepNext w:val="0"/>
        <w:keepLines w:val="0"/>
        <w:widowControl/>
        <w:suppressLineNumbers w:val="0"/>
        <w:spacing w:before="60" w:beforeAutospacing="0" w:after="60" w:afterAutospacing="0" w:line="495" w:lineRule="atLeast"/>
        <w:ind w:left="0" w:right="0" w:firstLine="480"/>
        <w:rPr>
          <w:highlight w:val="none"/>
        </w:rPr>
      </w:pPr>
      <w:r>
        <w:rPr>
          <w:rFonts w:hint="eastAsia" w:ascii="宋体" w:hAnsi="宋体" w:eastAsia="宋体" w:cs="宋体"/>
          <w:sz w:val="24"/>
          <w:szCs w:val="24"/>
          <w:highlight w:val="none"/>
        </w:rPr>
        <w:t>2.3本招标文件未明确的其它约定事项或条款,待采购人与中标人签订合同时,由双方协商订立。</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75" w:beforeAutospacing="0" w:after="75"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第六章   政府采购合同（参考文本）</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24"/>
          <w:szCs w:val="24"/>
          <w:highlight w:val="none"/>
        </w:rPr>
        <w:t>编制说明</w:t>
      </w:r>
    </w:p>
    <w:p>
      <w:pPr>
        <w:pStyle w:val="7"/>
        <w:keepNext w:val="0"/>
        <w:keepLines w:val="0"/>
        <w:widowControl/>
        <w:suppressLineNumbers w:val="0"/>
        <w:spacing w:before="75" w:beforeAutospacing="0" w:after="75" w:afterAutospacing="0"/>
        <w:ind w:left="0" w:right="0" w:firstLine="0"/>
        <w:rPr>
          <w:highlight w:val="none"/>
        </w:rPr>
      </w:pPr>
      <w:r>
        <w:rPr>
          <w:rStyle w:val="10"/>
          <w:rFonts w:hint="eastAsia" w:ascii="宋体" w:hAnsi="宋体" w:eastAsia="宋体" w:cs="宋体"/>
          <w:b/>
          <w:bCs/>
          <w:spacing w:val="0"/>
          <w:sz w:val="24"/>
          <w:szCs w:val="24"/>
          <w:highlight w:val="none"/>
        </w:rPr>
        <w:t>1、签订合同应遵守政府采购法、合同法。</w:t>
      </w:r>
    </w:p>
    <w:p>
      <w:pPr>
        <w:pStyle w:val="7"/>
        <w:keepNext w:val="0"/>
        <w:keepLines w:val="0"/>
        <w:widowControl/>
        <w:suppressLineNumbers w:val="0"/>
        <w:spacing w:before="75" w:beforeAutospacing="0" w:after="75" w:afterAutospacing="0"/>
        <w:ind w:left="0" w:right="0" w:firstLine="0"/>
        <w:rPr>
          <w:highlight w:val="none"/>
        </w:rPr>
      </w:pPr>
      <w:r>
        <w:rPr>
          <w:rStyle w:val="10"/>
          <w:rFonts w:hint="eastAsia" w:ascii="宋体" w:hAnsi="宋体" w:eastAsia="宋体" w:cs="宋体"/>
          <w:b/>
          <w:bCs/>
          <w:spacing w:val="0"/>
          <w:sz w:val="24"/>
          <w:szCs w:val="24"/>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7"/>
        <w:keepNext w:val="0"/>
        <w:keepLines w:val="0"/>
        <w:widowControl/>
        <w:suppressLineNumbers w:val="0"/>
        <w:spacing w:before="75" w:beforeAutospacing="0" w:after="75" w:afterAutospacing="0"/>
        <w:ind w:left="0" w:right="0" w:firstLine="0"/>
        <w:rPr>
          <w:highlight w:val="none"/>
        </w:rPr>
      </w:pPr>
      <w:r>
        <w:rPr>
          <w:rStyle w:val="10"/>
          <w:rFonts w:hint="eastAsia" w:ascii="宋体" w:hAnsi="宋体" w:eastAsia="宋体" w:cs="宋体"/>
          <w:b/>
          <w:bCs/>
          <w:spacing w:val="0"/>
          <w:sz w:val="24"/>
          <w:szCs w:val="24"/>
          <w:highlight w:val="none"/>
        </w:rPr>
        <w:t>3、国家有关部门对若干合同有规范文本的，可使用相应合同文本。</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u w:val="singl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甲方：</w:t>
      </w:r>
      <w:r>
        <w:rPr>
          <w:rFonts w:hint="eastAsia" w:ascii="宋体" w:hAnsi="宋体" w:eastAsia="宋体" w:cs="宋体"/>
          <w:spacing w:val="0"/>
          <w:sz w:val="24"/>
          <w:szCs w:val="24"/>
          <w:highlight w:val="none"/>
          <w:u w:val="single"/>
        </w:rPr>
        <w:t>（采购人全称）</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乙方：</w:t>
      </w:r>
      <w:r>
        <w:rPr>
          <w:rFonts w:hint="eastAsia" w:ascii="宋体" w:hAnsi="宋体" w:eastAsia="宋体" w:cs="宋体"/>
          <w:spacing w:val="0"/>
          <w:sz w:val="24"/>
          <w:szCs w:val="24"/>
          <w:highlight w:val="none"/>
          <w:u w:val="single"/>
        </w:rPr>
        <w:t>（中标人全称）</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根据招标编号为</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的</w:t>
      </w:r>
      <w:r>
        <w:rPr>
          <w:rFonts w:hint="eastAsia" w:ascii="宋体" w:hAnsi="宋体" w:eastAsia="宋体" w:cs="宋体"/>
          <w:spacing w:val="0"/>
          <w:sz w:val="24"/>
          <w:szCs w:val="24"/>
          <w:highlight w:val="none"/>
          <w:u w:val="single"/>
        </w:rPr>
        <w:t>（填写“项目名称”）</w:t>
      </w:r>
      <w:r>
        <w:rPr>
          <w:rFonts w:hint="eastAsia" w:ascii="宋体" w:hAnsi="宋体" w:eastAsia="宋体" w:cs="宋体"/>
          <w:spacing w:val="0"/>
          <w:sz w:val="24"/>
          <w:szCs w:val="24"/>
          <w:highlight w:val="none"/>
        </w:rPr>
        <w:t>项目（以下简称：“本项目”）的招标结果，乙方为中标人。现经甲乙双方友好协商，就以下事项达成一致并签订本合同：</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1、下列合同文件是构成本合同不可分割的部分：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1.1合同条款；</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1.2招标文件、乙方的投标文件；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1.3其他文件或材料：□无。□</w:t>
      </w:r>
      <w:r>
        <w:rPr>
          <w:rFonts w:hint="eastAsia" w:ascii="宋体" w:hAnsi="宋体" w:eastAsia="宋体" w:cs="宋体"/>
          <w:color w:val="393939"/>
          <w:spacing w:val="0"/>
          <w:highlight w:val="none"/>
        </w:rPr>
        <w:t>（若有联合协议或分包意向协议）</w:t>
      </w:r>
      <w:r>
        <w:rPr>
          <w:rFonts w:hint="eastAsia" w:ascii="宋体" w:hAnsi="宋体" w:eastAsia="宋体" w:cs="宋体"/>
          <w:spacing w:val="0"/>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2、合同标的</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（按照实际情况编制填写，可以是表格或文字描述）</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3、合同总金额</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3.1合同总金额为人民币大写：</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元（￥</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4、合同标的交付时间、地点和条件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4.1交付时间：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4.2交付地点：</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4.3交付条件：</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5、合同标的应符合招标文件、乙方投标文件的规定或约定，具体如下：</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（按照实际情况编制填写，可以是表格或文字描述）</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6、验收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6.1验收应按照招标文件、乙方投标文件的规定或约定进行，具体如下：</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（按照实际情况编制填写，可以是表格或文字描述）</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6.2本项目是否邀请其他投标人参与验收：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□不邀请。□邀请，具体如下：</w:t>
      </w:r>
      <w:r>
        <w:rPr>
          <w:rFonts w:hint="eastAsia" w:ascii="宋体" w:hAnsi="宋体" w:eastAsia="宋体" w:cs="宋体"/>
          <w:spacing w:val="0"/>
          <w:sz w:val="24"/>
          <w:szCs w:val="24"/>
          <w:highlight w:val="none"/>
          <w:u w:val="single"/>
        </w:rPr>
        <w:t>（按照招标文件规定填写）</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7、合同款项的支付应按照招标文件的规定进行，具体如下：</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（按照实际情况编制填写，可以是表格或文字描述，包括一次性支付或分期支付等）</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8、履约保证金</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□无。□有，具体如下：</w:t>
      </w:r>
      <w:r>
        <w:rPr>
          <w:rFonts w:hint="eastAsia" w:ascii="宋体" w:hAnsi="宋体" w:eastAsia="宋体" w:cs="宋体"/>
          <w:spacing w:val="0"/>
          <w:sz w:val="24"/>
          <w:szCs w:val="24"/>
          <w:highlight w:val="none"/>
          <w:u w:val="single"/>
        </w:rPr>
        <w:t>（按照招标文件规定填写）</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9、合同有效期</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（按照实际情况编制填写，可以是表格或文字描述）</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10、违约责任</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（按照实际情况编制填写，可以是表格或文字描述）</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11、知识产权</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highlight w:val="none"/>
          <w:u w:val="single"/>
        </w:rPr>
        <w:t>（按照实际情况编制填写）</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12、解决争议的方法</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12.1甲、乙双方协商解决。</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12.2若协商解决不成，则通过下列途径之一解决：</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□提交仲裁委员会仲裁，具体如下：</w:t>
      </w:r>
      <w:r>
        <w:rPr>
          <w:rFonts w:hint="eastAsia" w:ascii="宋体" w:hAnsi="宋体" w:eastAsia="宋体" w:cs="宋体"/>
          <w:spacing w:val="0"/>
          <w:sz w:val="24"/>
          <w:szCs w:val="24"/>
          <w:highlight w:val="none"/>
          <w:u w:val="single"/>
        </w:rPr>
        <w:t>（按照实际情况编制填写）</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□向人民法院提起诉讼，具体如下：</w:t>
      </w:r>
      <w:r>
        <w:rPr>
          <w:rFonts w:hint="eastAsia" w:ascii="宋体" w:hAnsi="宋体" w:eastAsia="宋体" w:cs="宋体"/>
          <w:spacing w:val="0"/>
          <w:sz w:val="24"/>
          <w:szCs w:val="24"/>
          <w:highlight w:val="none"/>
          <w:u w:val="single"/>
        </w:rPr>
        <w:t>（按照实际情况编制填写）</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13、不可抗力</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highlight w:val="none"/>
        </w:rPr>
        <w:t>15</w:t>
      </w:r>
      <w:r>
        <w:rPr>
          <w:rFonts w:hint="eastAsia" w:ascii="宋体" w:hAnsi="宋体" w:eastAsia="宋体" w:cs="宋体"/>
          <w:spacing w:val="0"/>
          <w:sz w:val="24"/>
          <w:szCs w:val="24"/>
          <w:highlight w:val="none"/>
        </w:rPr>
        <w:t>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14、合同条款</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15、其他约定</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15.1合同文件与本合同具有同等法律效力。</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15.2本合同未尽事宜，双方可另行补充。</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highlight w:val="none"/>
        </w:rPr>
        <w:t>CA</w:t>
      </w:r>
      <w:r>
        <w:rPr>
          <w:rFonts w:hint="eastAsia" w:ascii="宋体" w:hAnsi="宋体" w:eastAsia="宋体" w:cs="宋体"/>
          <w:spacing w:val="0"/>
          <w:sz w:val="24"/>
          <w:szCs w:val="24"/>
          <w:highlight w:val="none"/>
        </w:rPr>
        <w:t>证书在合同上加盖单位公章或合同章的日期中的最晚时间为准。</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15.4本合同一式</w:t>
      </w:r>
      <w:r>
        <w:rPr>
          <w:rFonts w:hint="eastAsia" w:ascii="宋体" w:hAnsi="宋体" w:eastAsia="宋体" w:cs="宋体"/>
          <w:spacing w:val="0"/>
          <w:sz w:val="24"/>
          <w:szCs w:val="24"/>
          <w:highlight w:val="none"/>
          <w:u w:val="single"/>
        </w:rPr>
        <w:t>（填写具体份数）</w:t>
      </w:r>
      <w:r>
        <w:rPr>
          <w:rFonts w:hint="eastAsia" w:ascii="宋体" w:hAnsi="宋体" w:eastAsia="宋体" w:cs="宋体"/>
          <w:spacing w:val="0"/>
          <w:sz w:val="24"/>
          <w:szCs w:val="24"/>
          <w:highlight w:val="none"/>
        </w:rPr>
        <w:t>份，经双方授权代表签字并盖章后生效。甲方、乙方各执</w:t>
      </w:r>
      <w:r>
        <w:rPr>
          <w:rFonts w:hint="eastAsia" w:ascii="宋体" w:hAnsi="宋体" w:eastAsia="宋体" w:cs="宋体"/>
          <w:spacing w:val="0"/>
          <w:sz w:val="24"/>
          <w:szCs w:val="24"/>
          <w:highlight w:val="none"/>
          <w:u w:val="single"/>
        </w:rPr>
        <w:t>（填写具体份数）</w:t>
      </w:r>
      <w:r>
        <w:rPr>
          <w:rFonts w:hint="eastAsia" w:ascii="宋体" w:hAnsi="宋体" w:eastAsia="宋体" w:cs="宋体"/>
          <w:spacing w:val="0"/>
          <w:sz w:val="24"/>
          <w:szCs w:val="24"/>
          <w:highlight w:val="none"/>
        </w:rPr>
        <w:t>份，送</w:t>
      </w:r>
      <w:r>
        <w:rPr>
          <w:rFonts w:hint="eastAsia" w:ascii="宋体" w:hAnsi="宋体" w:eastAsia="宋体" w:cs="宋体"/>
          <w:spacing w:val="0"/>
          <w:sz w:val="24"/>
          <w:szCs w:val="24"/>
          <w:highlight w:val="none"/>
          <w:u w:val="single"/>
        </w:rPr>
        <w:t>（填写需要备案的监管部门的全称）</w:t>
      </w:r>
      <w:r>
        <w:rPr>
          <w:rFonts w:hint="eastAsia" w:ascii="宋体" w:hAnsi="宋体" w:eastAsia="宋体" w:cs="宋体"/>
          <w:spacing w:val="0"/>
          <w:sz w:val="24"/>
          <w:szCs w:val="24"/>
          <w:highlight w:val="none"/>
        </w:rPr>
        <w:t>备案</w:t>
      </w:r>
      <w:r>
        <w:rPr>
          <w:rFonts w:hint="eastAsia" w:ascii="宋体" w:hAnsi="宋体" w:eastAsia="宋体" w:cs="宋体"/>
          <w:spacing w:val="0"/>
          <w:sz w:val="24"/>
          <w:szCs w:val="24"/>
          <w:highlight w:val="none"/>
          <w:u w:val="single"/>
        </w:rPr>
        <w:t>（填写具体份数）</w:t>
      </w:r>
      <w:r>
        <w:rPr>
          <w:rFonts w:hint="eastAsia" w:ascii="宋体" w:hAnsi="宋体" w:eastAsia="宋体" w:cs="宋体"/>
          <w:spacing w:val="0"/>
          <w:sz w:val="24"/>
          <w:szCs w:val="24"/>
          <w:highlight w:val="none"/>
        </w:rPr>
        <w:t>份，具有同等效力。</w:t>
      </w:r>
    </w:p>
    <w:p>
      <w:pPr>
        <w:pStyle w:val="7"/>
        <w:keepNext w:val="0"/>
        <w:keepLines w:val="0"/>
        <w:widowControl/>
        <w:suppressLineNumbers w:val="0"/>
        <w:spacing w:before="75" w:beforeAutospacing="0" w:after="75" w:afterAutospacing="0"/>
        <w:ind w:left="0" w:right="0" w:firstLine="480"/>
        <w:rPr>
          <w:highlight w:val="none"/>
        </w:rPr>
      </w:pPr>
      <w:r>
        <w:rPr>
          <w:rFonts w:hint="eastAsia" w:ascii="宋体" w:hAnsi="宋体" w:eastAsia="宋体" w:cs="宋体"/>
          <w:spacing w:val="0"/>
          <w:sz w:val="24"/>
          <w:szCs w:val="24"/>
          <w:highlight w:val="none"/>
        </w:rPr>
        <w:t>15.5其他：□无。□</w:t>
      </w:r>
      <w:r>
        <w:rPr>
          <w:rFonts w:hint="eastAsia" w:ascii="宋体" w:hAnsi="宋体" w:eastAsia="宋体" w:cs="宋体"/>
          <w:spacing w:val="0"/>
          <w:sz w:val="24"/>
          <w:szCs w:val="24"/>
          <w:highlight w:val="none"/>
          <w:u w:val="single"/>
        </w:rPr>
        <w:t>（按照实际情况编制填写需要增加的内容）</w:t>
      </w:r>
      <w:r>
        <w:rPr>
          <w:rFonts w:hint="eastAsia" w:ascii="宋体" w:hAnsi="宋体" w:eastAsia="宋体" w:cs="宋体"/>
          <w:spacing w:val="0"/>
          <w:sz w:val="24"/>
          <w:szCs w:val="24"/>
          <w:highlight w:val="none"/>
        </w:rPr>
        <w:t>。</w:t>
      </w:r>
    </w:p>
    <w:p>
      <w:pPr>
        <w:pStyle w:val="7"/>
        <w:keepNext w:val="0"/>
        <w:keepLines w:val="0"/>
        <w:widowControl/>
        <w:suppressLineNumbers w:val="0"/>
        <w:spacing w:before="75" w:beforeAutospacing="0" w:after="75" w:afterAutospacing="0"/>
        <w:ind w:left="0" w:right="0" w:firstLine="0"/>
        <w:jc w:val="center"/>
        <w:rPr>
          <w:highlight w:val="none"/>
        </w:rPr>
      </w:pPr>
      <w:r>
        <w:rPr>
          <w:rFonts w:hint="eastAsia" w:ascii="宋体" w:hAnsi="宋体" w:eastAsia="宋体" w:cs="宋体"/>
          <w:spacing w:val="0"/>
          <w:sz w:val="24"/>
          <w:szCs w:val="24"/>
          <w:highlight w:val="none"/>
        </w:rPr>
        <w:t>（以下无正文）</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甲方：                                  乙方：</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住所：                                  住所：</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单位负责人：                            单位负责人：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委托代理人：                            委托代理人：</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联系方法：                              联系方法：</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开户银行：                              开户银行：</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账号：                                  账号：</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签订地点：</w:t>
      </w:r>
      <w:r>
        <w:rPr>
          <w:rFonts w:hint="eastAsia" w:ascii="宋体" w:hAnsi="宋体" w:eastAsia="宋体" w:cs="宋体"/>
          <w:spacing w:val="0"/>
          <w:sz w:val="24"/>
          <w:szCs w:val="24"/>
          <w:highlight w:val="none"/>
          <w:u w:val="singl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4"/>
          <w:szCs w:val="24"/>
          <w:highlight w:val="none"/>
        </w:rPr>
        <w:t>签订日期：</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w:t>
      </w:r>
    </w:p>
    <w:p>
      <w:pPr>
        <w:pStyle w:val="7"/>
        <w:keepNext w:val="0"/>
        <w:keepLines w:val="0"/>
        <w:widowControl/>
        <w:suppressLineNumbers w:val="0"/>
        <w:spacing w:before="75" w:beforeAutospacing="0" w:after="75" w:afterAutospacing="0"/>
        <w:ind w:left="0" w:right="0" w:firstLine="0"/>
        <w:jc w:val="center"/>
        <w:rPr>
          <w:highlight w:val="none"/>
        </w:rPr>
      </w:pPr>
      <w:r>
        <w:rPr>
          <w:spacing w:val="0"/>
          <w:sz w:val="24"/>
          <w:szCs w:val="24"/>
          <w:highlight w:val="none"/>
        </w:rPr>
        <w:t> </w:t>
      </w:r>
    </w:p>
    <w:p>
      <w:pPr>
        <w:pStyle w:val="7"/>
        <w:keepNext w:val="0"/>
        <w:keepLines w:val="0"/>
        <w:widowControl/>
        <w:suppressLineNumbers w:val="0"/>
        <w:spacing w:before="75" w:beforeAutospacing="0" w:after="240" w:afterAutospacing="0"/>
        <w:ind w:left="0" w:right="0" w:firstLine="0"/>
        <w:rPr>
          <w:highlight w:val="none"/>
        </w:rPr>
      </w:pPr>
      <w:r>
        <w:rPr>
          <w:spacing w:val="0"/>
          <w:sz w:val="24"/>
          <w:szCs w:val="24"/>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default" w:ascii="Calibri" w:hAnsi="Calibri" w:cs="Calibri"/>
          <w:spacing w:val="0"/>
          <w:sz w:val="21"/>
          <w:szCs w:val="21"/>
          <w:highlight w:val="none"/>
        </w:rPr>
        <w:t>                                                                                  </w:t>
      </w:r>
    </w:p>
    <w:p>
      <w:pPr>
        <w:pStyle w:val="7"/>
        <w:keepNext w:val="0"/>
        <w:keepLines w:val="0"/>
        <w:widowControl/>
        <w:suppressLineNumbers w:val="0"/>
        <w:spacing w:before="75" w:beforeAutospacing="0" w:after="75" w:afterAutospacing="0"/>
        <w:ind w:left="0" w:right="0" w:firstLine="0"/>
        <w:jc w:val="center"/>
        <w:rPr>
          <w:highlight w:val="none"/>
        </w:rPr>
      </w:pPr>
      <w:r>
        <w:rPr>
          <w:rStyle w:val="10"/>
          <w:rFonts w:hint="eastAsia" w:ascii="宋体" w:hAnsi="宋体" w:eastAsia="宋体" w:cs="宋体"/>
          <w:b/>
          <w:bCs/>
          <w:spacing w:val="0"/>
          <w:sz w:val="31"/>
          <w:szCs w:val="31"/>
          <w:highlight w:val="none"/>
        </w:rPr>
        <w:t>第七章   投标文件格式</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4"/>
          <w:szCs w:val="24"/>
          <w:highlight w:val="none"/>
        </w:rPr>
        <w:t>编制说明</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4"/>
          <w:szCs w:val="24"/>
          <w:highlight w:val="none"/>
        </w:rPr>
        <w:t> </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1、除招标文件另有规定外，本章中：</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1.1涉及投标人的</w:t>
      </w:r>
      <w:r>
        <w:rPr>
          <w:rStyle w:val="10"/>
          <w:rFonts w:hint="eastAsia" w:ascii="宋体" w:hAnsi="宋体" w:eastAsia="宋体" w:cs="宋体"/>
          <w:b/>
          <w:bCs/>
          <w:sz w:val="24"/>
          <w:szCs w:val="24"/>
          <w:highlight w:val="none"/>
        </w:rPr>
        <w:t>“全称”</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（1）不接受联合体投标的，指</w:t>
      </w:r>
      <w:r>
        <w:rPr>
          <w:rStyle w:val="10"/>
          <w:rFonts w:hint="eastAsia" w:ascii="宋体" w:hAnsi="宋体" w:eastAsia="宋体" w:cs="宋体"/>
          <w:b/>
          <w:bCs/>
          <w:sz w:val="24"/>
          <w:szCs w:val="24"/>
          <w:highlight w:val="none"/>
        </w:rPr>
        <w:t>投标人的全称</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（2）接受联合体投标且投标人为联合体的，指</w:t>
      </w:r>
      <w:r>
        <w:rPr>
          <w:rStyle w:val="10"/>
          <w:rFonts w:hint="eastAsia" w:ascii="宋体" w:hAnsi="宋体" w:eastAsia="宋体" w:cs="宋体"/>
          <w:b/>
          <w:bCs/>
          <w:sz w:val="24"/>
          <w:szCs w:val="24"/>
          <w:highlight w:val="none"/>
        </w:rPr>
        <w:t>牵头方的全称</w:t>
      </w:r>
      <w:r>
        <w:rPr>
          <w:rFonts w:hint="eastAsia" w:ascii="宋体" w:hAnsi="宋体" w:eastAsia="宋体" w:cs="宋体"/>
          <w:sz w:val="24"/>
          <w:szCs w:val="24"/>
          <w:highlight w:val="none"/>
        </w:rPr>
        <w:t>并加注</w:t>
      </w:r>
      <w:r>
        <w:rPr>
          <w:rStyle w:val="10"/>
          <w:rFonts w:hint="eastAsia" w:ascii="宋体" w:hAnsi="宋体" w:eastAsia="宋体" w:cs="宋体"/>
          <w:b/>
          <w:bCs/>
          <w:sz w:val="24"/>
          <w:szCs w:val="24"/>
          <w:highlight w:val="none"/>
        </w:rPr>
        <w:t>（联合体牵头方）</w:t>
      </w:r>
      <w:r>
        <w:rPr>
          <w:rFonts w:hint="eastAsia" w:ascii="宋体" w:hAnsi="宋体" w:eastAsia="宋体" w:cs="宋体"/>
          <w:sz w:val="24"/>
          <w:szCs w:val="24"/>
          <w:highlight w:val="none"/>
        </w:rPr>
        <w:t>，即应表述为：</w:t>
      </w:r>
      <w:r>
        <w:rPr>
          <w:rStyle w:val="10"/>
          <w:rFonts w:hint="eastAsia" w:ascii="宋体" w:hAnsi="宋体" w:eastAsia="宋体" w:cs="宋体"/>
          <w:b/>
          <w:bCs/>
          <w:sz w:val="24"/>
          <w:szCs w:val="24"/>
          <w:highlight w:val="none"/>
        </w:rPr>
        <w:t>“牵头方的全称（联合体牵头方）”</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1.2涉及投标人</w:t>
      </w:r>
      <w:r>
        <w:rPr>
          <w:rStyle w:val="10"/>
          <w:rFonts w:hint="eastAsia" w:ascii="宋体" w:hAnsi="宋体" w:eastAsia="宋体" w:cs="宋体"/>
          <w:b/>
          <w:bCs/>
          <w:sz w:val="24"/>
          <w:szCs w:val="24"/>
          <w:highlight w:val="none"/>
        </w:rPr>
        <w:t>“加盖单位公章”</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（1）不接受联合体投标的，指</w:t>
      </w:r>
      <w:r>
        <w:rPr>
          <w:rStyle w:val="10"/>
          <w:rFonts w:hint="eastAsia" w:ascii="宋体" w:hAnsi="宋体" w:eastAsia="宋体" w:cs="宋体"/>
          <w:b/>
          <w:bCs/>
          <w:sz w:val="24"/>
          <w:szCs w:val="24"/>
          <w:highlight w:val="none"/>
        </w:rPr>
        <w:t>加盖投标人的单位公章</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（2）接受联合体投标且投标人为联合体的，指</w:t>
      </w:r>
      <w:r>
        <w:rPr>
          <w:rStyle w:val="10"/>
          <w:rFonts w:hint="eastAsia" w:ascii="宋体" w:hAnsi="宋体" w:eastAsia="宋体" w:cs="宋体"/>
          <w:b/>
          <w:bCs/>
          <w:sz w:val="24"/>
          <w:szCs w:val="24"/>
          <w:highlight w:val="none"/>
        </w:rPr>
        <w:t>加盖联合体牵头方的单位公章</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1.3涉及</w:t>
      </w:r>
      <w:r>
        <w:rPr>
          <w:rStyle w:val="10"/>
          <w:rFonts w:hint="eastAsia" w:ascii="宋体" w:hAnsi="宋体" w:eastAsia="宋体" w:cs="宋体"/>
          <w:b/>
          <w:bCs/>
          <w:sz w:val="24"/>
          <w:szCs w:val="24"/>
          <w:highlight w:val="none"/>
        </w:rPr>
        <w:t>“投标人代表签字”</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（1）不接受联合体投标的，指由</w:t>
      </w:r>
      <w:r>
        <w:rPr>
          <w:rStyle w:val="10"/>
          <w:rFonts w:hint="eastAsia" w:ascii="宋体" w:hAnsi="宋体" w:eastAsia="宋体" w:cs="宋体"/>
          <w:b/>
          <w:bCs/>
          <w:sz w:val="24"/>
          <w:szCs w:val="24"/>
          <w:highlight w:val="none"/>
        </w:rPr>
        <w:t>投标人的单位负责人或其授权的委托代理人签字</w:t>
      </w:r>
      <w:r>
        <w:rPr>
          <w:rFonts w:hint="eastAsia" w:ascii="宋体" w:hAnsi="宋体" w:eastAsia="宋体" w:cs="宋体"/>
          <w:sz w:val="24"/>
          <w:szCs w:val="24"/>
          <w:highlight w:val="none"/>
        </w:rPr>
        <w:t>，由委托代理人签字的，应提供“单位负责人授权书”。</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（2）接受联合体投标且投标人为联合体的，指由</w:t>
      </w:r>
      <w:r>
        <w:rPr>
          <w:rStyle w:val="10"/>
          <w:rFonts w:hint="eastAsia" w:ascii="宋体" w:hAnsi="宋体" w:eastAsia="宋体" w:cs="宋体"/>
          <w:b/>
          <w:bCs/>
          <w:sz w:val="24"/>
          <w:szCs w:val="24"/>
          <w:highlight w:val="none"/>
        </w:rPr>
        <w:t>联合体牵头方的单位负责人或其授权的委托代理人签字</w:t>
      </w:r>
      <w:r>
        <w:rPr>
          <w:rFonts w:hint="eastAsia" w:ascii="宋体" w:hAnsi="宋体" w:eastAsia="宋体" w:cs="宋体"/>
          <w:sz w:val="24"/>
          <w:szCs w:val="24"/>
          <w:highlight w:val="none"/>
        </w:rPr>
        <w:t>，由委托代理人签字的，应提供“单位负责人授权书”。</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1.4</w:t>
      </w:r>
      <w:r>
        <w:rPr>
          <w:rStyle w:val="10"/>
          <w:rFonts w:hint="eastAsia" w:ascii="宋体" w:hAnsi="宋体" w:eastAsia="宋体" w:cs="宋体"/>
          <w:b/>
          <w:bCs/>
          <w:sz w:val="24"/>
          <w:szCs w:val="24"/>
          <w:highlight w:val="none"/>
        </w:rPr>
        <w:t>“其他组织”</w:t>
      </w:r>
      <w:r>
        <w:rPr>
          <w:rFonts w:hint="eastAsia" w:ascii="宋体" w:hAnsi="宋体" w:eastAsia="宋体" w:cs="宋体"/>
          <w:sz w:val="24"/>
          <w:szCs w:val="24"/>
          <w:highlight w:val="none"/>
        </w:rPr>
        <w:t>指合伙企业、非企业专业服务机构、个体工商户、农村承包经营户等。</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1.5</w:t>
      </w:r>
      <w:r>
        <w:rPr>
          <w:rStyle w:val="10"/>
          <w:rFonts w:hint="eastAsia" w:ascii="宋体" w:hAnsi="宋体" w:eastAsia="宋体" w:cs="宋体"/>
          <w:b/>
          <w:bCs/>
          <w:sz w:val="24"/>
          <w:szCs w:val="24"/>
          <w:highlight w:val="none"/>
        </w:rPr>
        <w:t>“自然人”</w:t>
      </w:r>
      <w:r>
        <w:rPr>
          <w:rFonts w:hint="eastAsia" w:ascii="宋体" w:hAnsi="宋体" w:eastAsia="宋体" w:cs="宋体"/>
          <w:sz w:val="24"/>
          <w:szCs w:val="24"/>
          <w:highlight w:val="none"/>
        </w:rPr>
        <w:t>指具有完全民事行为能力、能够承担民事责任和义务的中国公民。</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2、除招标文件另有规定外，本章中</w:t>
      </w:r>
      <w:r>
        <w:rPr>
          <w:rStyle w:val="10"/>
          <w:rFonts w:hint="eastAsia" w:ascii="宋体" w:hAnsi="宋体" w:eastAsia="宋体" w:cs="宋体"/>
          <w:b/>
          <w:bCs/>
          <w:sz w:val="24"/>
          <w:szCs w:val="24"/>
          <w:highlight w:val="none"/>
        </w:rPr>
        <w:t>“投标人的资格及资信证明文件”</w:t>
      </w:r>
      <w:r>
        <w:rPr>
          <w:rFonts w:hint="eastAsia" w:ascii="宋体" w:hAnsi="宋体" w:eastAsia="宋体" w:cs="宋体"/>
          <w:sz w:val="24"/>
          <w:szCs w:val="24"/>
          <w:highlight w:val="none"/>
        </w:rPr>
        <w:t>：</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2.1投标人应按照招标文件第四章第</w:t>
      </w:r>
      <w:r>
        <w:rPr>
          <w:rFonts w:hint="default" w:ascii="Calibri" w:hAnsi="Calibri" w:eastAsia="宋体" w:cs="Calibri"/>
          <w:sz w:val="24"/>
          <w:szCs w:val="24"/>
          <w:highlight w:val="none"/>
        </w:rPr>
        <w:t>1.3</w:t>
      </w:r>
      <w:r>
        <w:rPr>
          <w:rFonts w:hint="eastAsia" w:ascii="宋体" w:hAnsi="宋体" w:eastAsia="宋体" w:cs="宋体"/>
          <w:sz w:val="24"/>
          <w:szCs w:val="24"/>
          <w:highlight w:val="none"/>
        </w:rPr>
        <w:t>条第（</w:t>
      </w:r>
      <w:r>
        <w:rPr>
          <w:rFonts w:hint="default" w:ascii="Calibri" w:hAnsi="Calibri" w:eastAsia="宋体" w:cs="Calibri"/>
          <w:sz w:val="24"/>
          <w:szCs w:val="24"/>
          <w:highlight w:val="none"/>
        </w:rPr>
        <w:t>2</w:t>
      </w:r>
      <w:r>
        <w:rPr>
          <w:rFonts w:hint="eastAsia" w:ascii="宋体" w:hAnsi="宋体" w:eastAsia="宋体" w:cs="宋体"/>
          <w:sz w:val="24"/>
          <w:szCs w:val="24"/>
          <w:highlight w:val="none"/>
        </w:rPr>
        <w:t>）款规定及本章规定进行编制，如有必要，可增加附页，附页作为资格及资信文件的组成部分。</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2.2接受联合体投标且投标人为联合体的，联合体中的各方均应按照本章第</w:t>
      </w:r>
      <w:r>
        <w:rPr>
          <w:rFonts w:hint="default" w:ascii="Calibri" w:hAnsi="Calibri" w:eastAsia="宋体" w:cs="Calibri"/>
          <w:sz w:val="24"/>
          <w:szCs w:val="24"/>
          <w:highlight w:val="none"/>
        </w:rPr>
        <w:t>2.1</w:t>
      </w:r>
      <w:r>
        <w:rPr>
          <w:rFonts w:hint="eastAsia" w:ascii="宋体" w:hAnsi="宋体" w:eastAsia="宋体" w:cs="宋体"/>
          <w:sz w:val="24"/>
          <w:szCs w:val="24"/>
          <w:highlight w:val="none"/>
        </w:rPr>
        <w:t>条规定提交相应的全部资料。</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3、投标人对投标文件的索引应编制页码。</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4、除招标文件另有规定外，本章中：</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4.2除《检察机关行贿犯罪档案查询结果告知函》外，若投标人提供注明“复印件无效”的证明材料或资料，其纸质投标文件正本中应提供原件。</w:t>
      </w:r>
    </w:p>
    <w:p>
      <w:pPr>
        <w:pStyle w:val="7"/>
        <w:keepNext w:val="0"/>
        <w:keepLines w:val="0"/>
        <w:widowControl/>
        <w:suppressLineNumbers w:val="0"/>
        <w:spacing w:before="0" w:beforeAutospacing="0" w:after="150" w:afterAutospacing="0"/>
        <w:ind w:left="0" w:right="0" w:firstLine="480"/>
        <w:rPr>
          <w:highlight w:val="none"/>
        </w:rPr>
      </w:pPr>
      <w:r>
        <w:rPr>
          <w:rFonts w:hint="eastAsia" w:ascii="宋体" w:hAnsi="宋体" w:eastAsia="宋体" w:cs="宋体"/>
          <w:sz w:val="24"/>
          <w:szCs w:val="24"/>
          <w:highlight w:val="none"/>
        </w:rPr>
        <w:t>4.3《检察机关行贿犯罪档案查询结果告知函》：投标人在纸质投标文件正本中提供原件、复印件（含扫描件）、符合本章规定的打印件（或截图）皆可。</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8"/>
          <w:szCs w:val="28"/>
          <w:highlight w:val="none"/>
        </w:rPr>
        <w:t>封面格式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48"/>
          <w:szCs w:val="48"/>
          <w:highlight w:val="none"/>
        </w:rPr>
        <w:t>福建省政府采购投标文件</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48"/>
          <w:szCs w:val="48"/>
          <w:highlight w:val="none"/>
        </w:rPr>
        <w:t>（资格及资信证明部分）</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6"/>
          <w:szCs w:val="36"/>
          <w:highlight w:val="none"/>
          <w:u w:val="single"/>
        </w:rPr>
        <w:t>（填写正本或副本）</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项目名称：</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备案编号：</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招标编号：</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所投合同包：</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1"/>
          <w:szCs w:val="31"/>
          <w:highlight w:val="none"/>
        </w:rPr>
        <w:t>投标人：</w:t>
      </w:r>
      <w:r>
        <w:rPr>
          <w:rStyle w:val="10"/>
          <w:rFonts w:hint="eastAsia" w:ascii="宋体" w:hAnsi="宋体" w:eastAsia="宋体" w:cs="宋体"/>
          <w:b/>
          <w:bCs/>
          <w:sz w:val="31"/>
          <w:szCs w:val="31"/>
          <w:highlight w:val="none"/>
          <w:u w:val="single"/>
        </w:rPr>
        <w:t>（填写“全称”）</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1"/>
          <w:szCs w:val="31"/>
          <w:highlight w:val="none"/>
          <w:u w:val="single"/>
        </w:rPr>
        <w:t>（由投标人填写）</w:t>
      </w:r>
      <w:r>
        <w:rPr>
          <w:rStyle w:val="10"/>
          <w:rFonts w:hint="eastAsia" w:ascii="宋体" w:hAnsi="宋体" w:eastAsia="宋体" w:cs="宋体"/>
          <w:b/>
          <w:bCs/>
          <w:sz w:val="31"/>
          <w:szCs w:val="31"/>
          <w:highlight w:val="none"/>
        </w:rPr>
        <w:t>年</w:t>
      </w:r>
      <w:r>
        <w:rPr>
          <w:rStyle w:val="10"/>
          <w:rFonts w:hint="eastAsia" w:ascii="宋体" w:hAnsi="宋体" w:eastAsia="宋体" w:cs="宋体"/>
          <w:b/>
          <w:bCs/>
          <w:sz w:val="31"/>
          <w:szCs w:val="31"/>
          <w:highlight w:val="none"/>
          <w:u w:val="single"/>
        </w:rPr>
        <w:t>（由投标人填写）</w:t>
      </w:r>
      <w:r>
        <w:rPr>
          <w:rStyle w:val="10"/>
          <w:rFonts w:hint="eastAsia" w:ascii="宋体" w:hAnsi="宋体" w:eastAsia="宋体" w:cs="宋体"/>
          <w:b/>
          <w:bCs/>
          <w:sz w:val="31"/>
          <w:szCs w:val="31"/>
          <w:highlight w:val="none"/>
        </w:rPr>
        <w:t>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8"/>
          <w:szCs w:val="28"/>
          <w:highlight w:val="none"/>
        </w:rPr>
        <w:t>索引</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一、投标函</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二、投标人的资格及资信证明文件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三、投标保证金</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资格及资信证明部分中不得出现报价部分的全部或部分的投标报价信息（或组成资料），否则</w:t>
      </w:r>
      <w:r>
        <w:rPr>
          <w:rStyle w:val="10"/>
          <w:rFonts w:hint="eastAsia" w:ascii="宋体" w:hAnsi="宋体" w:eastAsia="宋体" w:cs="宋体"/>
          <w:b/>
          <w:bCs/>
          <w:sz w:val="21"/>
          <w:szCs w:val="21"/>
          <w:highlight w:val="none"/>
        </w:rPr>
        <w:t>资格审查不合格</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一、投标函</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兹收到贵单位关于</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项目（招标编号：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）的投标邀请，本投标人代表</w:t>
      </w:r>
      <w:r>
        <w:rPr>
          <w:rFonts w:hint="eastAsia" w:ascii="宋体" w:hAnsi="宋体" w:eastAsia="宋体" w:cs="宋体"/>
          <w:sz w:val="21"/>
          <w:szCs w:val="21"/>
          <w:highlight w:val="none"/>
          <w:u w:val="single"/>
        </w:rPr>
        <w:t>（填写“全名”）</w:t>
      </w:r>
      <w:r>
        <w:rPr>
          <w:rFonts w:hint="eastAsia" w:ascii="宋体" w:hAnsi="宋体" w:eastAsia="宋体" w:cs="宋体"/>
          <w:sz w:val="21"/>
          <w:szCs w:val="21"/>
          <w:highlight w:val="none"/>
        </w:rPr>
        <w:t>已获得我方正式授权并代表投标人</w:t>
      </w:r>
      <w:r>
        <w:rPr>
          <w:rFonts w:hint="eastAsia" w:ascii="宋体" w:hAnsi="宋体" w:eastAsia="宋体" w:cs="宋体"/>
          <w:sz w:val="21"/>
          <w:szCs w:val="21"/>
          <w:highlight w:val="none"/>
          <w:u w:val="single"/>
        </w:rPr>
        <w:t>（填写“全称”）</w:t>
      </w:r>
      <w:r>
        <w:rPr>
          <w:rFonts w:hint="eastAsia" w:ascii="宋体" w:hAnsi="宋体" w:eastAsia="宋体" w:cs="宋体"/>
          <w:sz w:val="21"/>
          <w:szCs w:val="21"/>
          <w:highlight w:val="none"/>
        </w:rPr>
        <w:t>参加投标，并提交招标文件规定份数的投标文件正本和副本。我方提交的全部投标文件均由下述部分组成：</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（1）资格及资信证明部分</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①投标函</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②投标人的资格及资信证明文件</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③投标保证金</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（2）报价部分</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①开标一览表</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②投标分项报价表</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③招标文件规定的价格扣除证明材料（若有）</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④招标文件规定的加分证明材料（若有）</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（3）技术商务部分</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①标的说明一览表</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②技术和服务要求响应表</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③商务条件响应表</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④投标人提交的其他资料（若有）</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根据本函，本投标人代表宣布我方保证遵守招标文件的全部规定，同时：</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w:t>
      </w:r>
      <w:r>
        <w:rPr>
          <w:rStyle w:val="10"/>
          <w:rFonts w:hint="eastAsia" w:ascii="宋体" w:hAnsi="宋体" w:eastAsia="宋体" w:cs="宋体"/>
          <w:b/>
          <w:bCs/>
          <w:sz w:val="21"/>
          <w:szCs w:val="21"/>
          <w:highlight w:val="none"/>
        </w:rPr>
        <w:t>确认：</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1.1所投合同包的投标报价详见“开标一览表”及“投标分项报价表”。</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1.2我方已详细审查全部招标文件</w:t>
      </w:r>
      <w:r>
        <w:rPr>
          <w:rFonts w:hint="default" w:ascii="Calibri" w:hAnsi="Calibri" w:eastAsia="宋体" w:cs="Calibri"/>
          <w:sz w:val="21"/>
          <w:szCs w:val="21"/>
          <w:highlight w:val="none"/>
        </w:rPr>
        <w:t>[</w:t>
      </w:r>
      <w:r>
        <w:rPr>
          <w:rFonts w:hint="eastAsia" w:ascii="宋体" w:hAnsi="宋体" w:eastAsia="宋体" w:cs="宋体"/>
          <w:sz w:val="21"/>
          <w:szCs w:val="21"/>
          <w:highlight w:val="none"/>
        </w:rPr>
        <w:t>包括但不限于：有关附件（若有）、澄清或修改（若有）等</w:t>
      </w:r>
      <w:r>
        <w:rPr>
          <w:rFonts w:hint="default" w:ascii="Calibri" w:hAnsi="Calibri" w:eastAsia="宋体" w:cs="Calibri"/>
          <w:sz w:val="21"/>
          <w:szCs w:val="21"/>
          <w:highlight w:val="none"/>
        </w:rPr>
        <w:t>]</w:t>
      </w:r>
      <w:r>
        <w:rPr>
          <w:rFonts w:hint="eastAsia" w:ascii="宋体" w:hAnsi="宋体" w:eastAsia="宋体" w:cs="宋体"/>
          <w:sz w:val="21"/>
          <w:szCs w:val="21"/>
          <w:highlight w:val="none"/>
        </w:rPr>
        <w:t>，并自行承担因对全部招标文件理解不正确或误解而产生的相应后果和责任。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w:t>
      </w:r>
      <w:r>
        <w:rPr>
          <w:rStyle w:val="10"/>
          <w:rFonts w:hint="eastAsia" w:ascii="宋体" w:hAnsi="宋体" w:eastAsia="宋体" w:cs="宋体"/>
          <w:b/>
          <w:bCs/>
          <w:sz w:val="21"/>
          <w:szCs w:val="21"/>
          <w:highlight w:val="none"/>
        </w:rPr>
        <w:t>承诺及声明：</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2.1我方具备招标文件第一章载明的“投标人的资格要求”且符合招标文件第三章载明的“二、投标人”之规定，否则</w:t>
      </w:r>
      <w:r>
        <w:rPr>
          <w:rStyle w:val="10"/>
          <w:rFonts w:hint="eastAsia" w:ascii="宋体" w:hAnsi="宋体" w:eastAsia="宋体" w:cs="宋体"/>
          <w:b/>
          <w:bCs/>
          <w:sz w:val="21"/>
          <w:szCs w:val="21"/>
          <w:highlight w:val="none"/>
        </w:rPr>
        <w:t>投标无效。</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2.2我方提交的投标文件各组成部分的全部内容及资料是不可割离且真实、有效、准确、完整和不具有任何误导性的，否则产生不利后果由我方承担责任。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2.3我方提供的标的价格不高于同期市场价格，否则产生不利后果由我方承担责任。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2.4投标保证金：若出现招标文件第三章规定的不予退还情形，同意贵单位不予退还。</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2.5投标有效期：按照招标文件第三章规定执行，并在招标文件第二章载明的期限内保持有效。</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2.6若中标，将按照招标文件、我方投标文件及政府采购合同履行责任和义务。</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2.7若贵单位要求，我方同意提供与本项目投标有关的一切资料、数据或文件，并完全理解贵单位不一定要接受最低的投标报价或收到的任何投标。</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2.8除招标文件另有规定外，对于贵单位按照下述联络方式发出的任何信息或通知，均视为我方已收悉前述信息或通知的全部内容：</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邮编：</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联系方法：</w:t>
      </w:r>
      <w:r>
        <w:rPr>
          <w:rFonts w:hint="eastAsia" w:ascii="宋体" w:hAnsi="宋体" w:eastAsia="宋体" w:cs="宋体"/>
          <w:sz w:val="21"/>
          <w:szCs w:val="21"/>
          <w:highlight w:val="none"/>
          <w:u w:val="single"/>
        </w:rPr>
        <w:t>（包括但不限于：联系人、联系电话、手机、传真、电子邮箱等）</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二、投标人的资格及资信证明文件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二-1单位负责人授权书（若有）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我方的单位负责人</w:t>
      </w:r>
      <w:r>
        <w:rPr>
          <w:rFonts w:hint="eastAsia" w:ascii="宋体" w:hAnsi="宋体" w:eastAsia="宋体" w:cs="宋体"/>
          <w:sz w:val="21"/>
          <w:szCs w:val="21"/>
          <w:highlight w:val="none"/>
          <w:u w:val="single"/>
        </w:rPr>
        <w:t>（填写“单位负责人全名”）</w:t>
      </w:r>
      <w:r>
        <w:rPr>
          <w:rFonts w:hint="eastAsia" w:ascii="宋体" w:hAnsi="宋体" w:eastAsia="宋体" w:cs="宋体"/>
          <w:sz w:val="21"/>
          <w:szCs w:val="21"/>
          <w:highlight w:val="none"/>
        </w:rPr>
        <w:t>授权</w:t>
      </w:r>
      <w:r>
        <w:rPr>
          <w:rFonts w:hint="eastAsia" w:ascii="宋体" w:hAnsi="宋体" w:eastAsia="宋体" w:cs="宋体"/>
          <w:sz w:val="21"/>
          <w:szCs w:val="21"/>
          <w:highlight w:val="none"/>
          <w:u w:val="single"/>
        </w:rPr>
        <w:t>（填写“投标人代表全名”）</w:t>
      </w:r>
      <w:r>
        <w:rPr>
          <w:rFonts w:hint="eastAsia" w:ascii="宋体" w:hAnsi="宋体" w:eastAsia="宋体" w:cs="宋体"/>
          <w:sz w:val="21"/>
          <w:szCs w:val="21"/>
          <w:highlight w:val="none"/>
        </w:rPr>
        <w:t>为投标人代表，代表我方参加</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项目（招标编号：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投标人代表无转委权。特此授权。</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（以下无正文）</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单位负责人：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手机：</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手机：</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授权方</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单位负责人签字或盖章：</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接受授权方</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签署日期：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附：单位负责人、投标人代表的身份证正反面复印件</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要求：真实有效且内容完整、清晰、整洁。</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 </w:t>
            </w: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1、企业（银行、保险、石油石化、电力、电信等行业除外）、事业单位和社会团体法人的“单位负责人”指</w:t>
      </w:r>
      <w:r>
        <w:rPr>
          <w:rStyle w:val="10"/>
          <w:rFonts w:hint="eastAsia" w:ascii="宋体" w:hAnsi="宋体" w:eastAsia="宋体" w:cs="宋体"/>
          <w:b/>
          <w:bCs/>
          <w:sz w:val="21"/>
          <w:szCs w:val="21"/>
          <w:highlight w:val="none"/>
        </w:rPr>
        <w:t>法定代表人</w:t>
      </w:r>
      <w:r>
        <w:rPr>
          <w:rFonts w:hint="eastAsia" w:ascii="宋体" w:hAnsi="宋体" w:eastAsia="宋体" w:cs="宋体"/>
          <w:sz w:val="21"/>
          <w:szCs w:val="21"/>
          <w:highlight w:val="none"/>
        </w:rPr>
        <w:t>，即与实际提交的“营业执照等证明文件”载明的一致。</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4、投标人为自然人的，可不填写本授权书。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5、纸质投标文件正本中的本授权书（若有）应为原件。</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二-2营业执照等证明文件</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）投标人为法人（包括企业、事业单位和社会团体）的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现附上由</w:t>
      </w:r>
      <w:r>
        <w:rPr>
          <w:rFonts w:hint="eastAsia" w:ascii="宋体" w:hAnsi="宋体" w:eastAsia="宋体" w:cs="宋体"/>
          <w:sz w:val="21"/>
          <w:szCs w:val="21"/>
          <w:highlight w:val="none"/>
          <w:u w:val="single"/>
        </w:rPr>
        <w:t>（填写“签发机关全称”）</w:t>
      </w:r>
      <w:r>
        <w:rPr>
          <w:rFonts w:hint="eastAsia" w:ascii="宋体" w:hAnsi="宋体" w:eastAsia="宋体" w:cs="宋体"/>
          <w:sz w:val="21"/>
          <w:szCs w:val="21"/>
          <w:highlight w:val="none"/>
        </w:rPr>
        <w:t>签发的我方统一社会信用代码</w:t>
      </w:r>
      <w:r>
        <w:rPr>
          <w:rFonts w:hint="eastAsia" w:ascii="宋体" w:hAnsi="宋体" w:eastAsia="宋体" w:cs="宋体"/>
          <w:sz w:val="21"/>
          <w:szCs w:val="21"/>
          <w:highlight w:val="none"/>
          <w:u w:val="single"/>
        </w:rPr>
        <w:t>（请填写法人的具体证照名称）</w:t>
      </w:r>
      <w:r>
        <w:rPr>
          <w:rFonts w:hint="eastAsia" w:ascii="宋体" w:hAnsi="宋体" w:eastAsia="宋体" w:cs="宋体"/>
          <w:sz w:val="21"/>
          <w:szCs w:val="21"/>
          <w:highlight w:val="none"/>
        </w:rPr>
        <w:t>复印件，该证明材料真实有效，否则我方负全部责任。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）投标人为非法人（包括其他组织、自然人）的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□现附上由</w:t>
      </w:r>
      <w:r>
        <w:rPr>
          <w:rFonts w:hint="eastAsia" w:ascii="宋体" w:hAnsi="宋体" w:eastAsia="宋体" w:cs="宋体"/>
          <w:sz w:val="21"/>
          <w:szCs w:val="21"/>
          <w:highlight w:val="none"/>
          <w:u w:val="single"/>
        </w:rPr>
        <w:t>（填写“签发机关全称”）</w:t>
      </w:r>
      <w:r>
        <w:rPr>
          <w:rFonts w:hint="eastAsia" w:ascii="宋体" w:hAnsi="宋体" w:eastAsia="宋体" w:cs="宋体"/>
          <w:sz w:val="21"/>
          <w:szCs w:val="21"/>
          <w:highlight w:val="none"/>
        </w:rPr>
        <w:t>签发的我方</w:t>
      </w:r>
      <w:r>
        <w:rPr>
          <w:rFonts w:hint="eastAsia" w:ascii="宋体" w:hAnsi="宋体" w:eastAsia="宋体" w:cs="宋体"/>
          <w:sz w:val="21"/>
          <w:szCs w:val="21"/>
          <w:highlight w:val="none"/>
          <w:u w:val="single"/>
        </w:rPr>
        <w:t>（请填写非自然人的非法人的具体证照名称）</w:t>
      </w:r>
      <w:r>
        <w:rPr>
          <w:rFonts w:hint="eastAsia" w:ascii="宋体" w:hAnsi="宋体" w:eastAsia="宋体" w:cs="宋体"/>
          <w:sz w:val="21"/>
          <w:szCs w:val="21"/>
          <w:highlight w:val="none"/>
        </w:rPr>
        <w:t>复印件，该证明材料真实有效，否则我方负全部责任。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□现附上由</w:t>
      </w:r>
      <w:r>
        <w:rPr>
          <w:rFonts w:hint="eastAsia" w:ascii="宋体" w:hAnsi="宋体" w:eastAsia="宋体" w:cs="宋体"/>
          <w:sz w:val="21"/>
          <w:szCs w:val="21"/>
          <w:highlight w:val="none"/>
          <w:u w:val="single"/>
        </w:rPr>
        <w:t>（填写“签发机关全称”）</w:t>
      </w:r>
      <w:r>
        <w:rPr>
          <w:rFonts w:hint="eastAsia" w:ascii="宋体" w:hAnsi="宋体" w:eastAsia="宋体" w:cs="宋体"/>
          <w:sz w:val="21"/>
          <w:szCs w:val="21"/>
          <w:highlight w:val="none"/>
        </w:rPr>
        <w:t>签发的我方</w:t>
      </w:r>
      <w:r>
        <w:rPr>
          <w:rFonts w:hint="eastAsia" w:ascii="宋体" w:hAnsi="宋体" w:eastAsia="宋体" w:cs="宋体"/>
          <w:sz w:val="21"/>
          <w:szCs w:val="21"/>
          <w:highlight w:val="none"/>
          <w:u w:val="single"/>
        </w:rPr>
        <w:t>（请填写自然人的身份证件名称）</w:t>
      </w:r>
      <w:r>
        <w:rPr>
          <w:rFonts w:hint="eastAsia" w:ascii="宋体" w:hAnsi="宋体" w:eastAsia="宋体" w:cs="宋体"/>
          <w:sz w:val="21"/>
          <w:szCs w:val="21"/>
          <w:highlight w:val="none"/>
        </w:rPr>
        <w:t>复印件，该证明材料真实有效，否则我方负全部责任。</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1、请投标人按照实际情况编制填写，在相应的（）中打“√”并选择相应的“□”（若有）后，再按照本格式的要求提供相应证明材料的复印件。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二-3财务状况报告（财务报告、或资信证明、或投标担保函）</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）投标人提供财务报告的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□企业适用：现附上我方</w:t>
      </w:r>
      <w:r>
        <w:rPr>
          <w:rFonts w:hint="eastAsia" w:ascii="宋体" w:hAnsi="宋体" w:eastAsia="宋体" w:cs="宋体"/>
          <w:sz w:val="21"/>
          <w:szCs w:val="21"/>
          <w:highlight w:val="none"/>
          <w:u w:val="single"/>
        </w:rPr>
        <w:t>（填写“具体的年度、或半年度、或季度”）</w:t>
      </w:r>
      <w:r>
        <w:rPr>
          <w:rFonts w:hint="eastAsia" w:ascii="宋体" w:hAnsi="宋体" w:eastAsia="宋体" w:cs="宋体"/>
          <w:sz w:val="21"/>
          <w:szCs w:val="21"/>
          <w:highlight w:val="none"/>
        </w:rPr>
        <w:t>财务报告复印件，包括资产负债表、利润表、现金流量表、所有者权益变动表（若有）及其附注（若有），上述证明材料真实有效，否则我方负全部责任。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□事业单位适用：现附上我方</w:t>
      </w:r>
      <w:r>
        <w:rPr>
          <w:rFonts w:hint="eastAsia" w:ascii="宋体" w:hAnsi="宋体" w:eastAsia="宋体" w:cs="宋体"/>
          <w:sz w:val="21"/>
          <w:szCs w:val="21"/>
          <w:highlight w:val="none"/>
          <w:u w:val="single"/>
        </w:rPr>
        <w:t>（填写“具体的年度、或半年度、或季度”）</w:t>
      </w:r>
      <w:r>
        <w:rPr>
          <w:rFonts w:hint="eastAsia" w:ascii="宋体" w:hAnsi="宋体" w:eastAsia="宋体" w:cs="宋体"/>
          <w:sz w:val="21"/>
          <w:szCs w:val="21"/>
          <w:highlight w:val="none"/>
        </w:rPr>
        <w:t>财务报告复印件，包括资产负债表、收入支出表（或收入费用表）、财政补助收入支出表（若有），上述证明材料真实有效，否则我方负全部责任。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□社会团体适用：现附上我方</w:t>
      </w:r>
      <w:r>
        <w:rPr>
          <w:rFonts w:hint="eastAsia" w:ascii="宋体" w:hAnsi="宋体" w:eastAsia="宋体" w:cs="宋体"/>
          <w:sz w:val="21"/>
          <w:szCs w:val="21"/>
          <w:highlight w:val="none"/>
          <w:u w:val="single"/>
        </w:rPr>
        <w:t>（填写“具体的年度、或半年度、或季度”）</w:t>
      </w:r>
      <w:r>
        <w:rPr>
          <w:rFonts w:hint="eastAsia" w:ascii="宋体" w:hAnsi="宋体" w:eastAsia="宋体" w:cs="宋体"/>
          <w:sz w:val="21"/>
          <w:szCs w:val="21"/>
          <w:highlight w:val="none"/>
        </w:rPr>
        <w:t>财务报告复印件，包括资产负债表、业务活动表、现金流量表，上述证明材料真实有效，否则我方负全部责任。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）投标人提供资信证明的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□自然人适用：现附上我方银行：</w:t>
      </w:r>
      <w:r>
        <w:rPr>
          <w:rFonts w:hint="eastAsia" w:ascii="宋体" w:hAnsi="宋体" w:eastAsia="宋体" w:cs="宋体"/>
          <w:sz w:val="21"/>
          <w:szCs w:val="21"/>
          <w:highlight w:val="none"/>
          <w:u w:val="single"/>
        </w:rPr>
        <w:t>（填写自然人的“个人账户的开户银行全称”）</w:t>
      </w:r>
      <w:r>
        <w:rPr>
          <w:rFonts w:hint="eastAsia" w:ascii="宋体" w:hAnsi="宋体" w:eastAsia="宋体" w:cs="宋体"/>
          <w:sz w:val="21"/>
          <w:szCs w:val="21"/>
          <w:highlight w:val="none"/>
        </w:rPr>
        <w:t>出具的资信证明复印件，上述证明材料真实有效，否则我方负全部责任。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）投标人提供投标担保函的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现附上由财政部门认可的政府采购专业担保机构：</w:t>
      </w:r>
      <w:r>
        <w:rPr>
          <w:rFonts w:hint="eastAsia" w:ascii="宋体" w:hAnsi="宋体" w:eastAsia="宋体" w:cs="宋体"/>
          <w:sz w:val="21"/>
          <w:szCs w:val="21"/>
          <w:highlight w:val="none"/>
          <w:u w:val="single"/>
        </w:rPr>
        <w:t>（填写“担保机构全称”）</w:t>
      </w:r>
      <w:r>
        <w:rPr>
          <w:rFonts w:hint="eastAsia" w:ascii="宋体" w:hAnsi="宋体" w:eastAsia="宋体" w:cs="宋体"/>
          <w:sz w:val="21"/>
          <w:szCs w:val="21"/>
          <w:highlight w:val="none"/>
        </w:rPr>
        <w:t>出具的投标担保函复印件，上述证明材料真实有效，否则我方负全部责任。</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1、请投标人按照实际情况编制填写，在相应的（）中打“√”并选择相应的“□”（若有）后，再按照本格式的要求提供相应证明材料的复印件。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2、投标人提供的财务报告复印件（成立年限按照投标截止时间推算）应符合下列规定：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2.1成立年限满</w:t>
      </w:r>
      <w:r>
        <w:rPr>
          <w:rFonts w:hint="default" w:ascii="Calibri" w:hAnsi="Calibri" w:eastAsia="宋体" w:cs="Calibri"/>
          <w:sz w:val="21"/>
          <w:szCs w:val="21"/>
          <w:highlight w:val="none"/>
        </w:rPr>
        <w:t>1</w:t>
      </w:r>
      <w:r>
        <w:rPr>
          <w:rFonts w:hint="eastAsia" w:ascii="宋体" w:hAnsi="宋体" w:eastAsia="宋体" w:cs="宋体"/>
          <w:sz w:val="21"/>
          <w:szCs w:val="21"/>
          <w:highlight w:val="none"/>
        </w:rPr>
        <w:t>年及以上的投标人，提供经审计的上一年度的年度财务报告。</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2.2成立年限满半年但不足</w:t>
      </w:r>
      <w:r>
        <w:rPr>
          <w:rFonts w:hint="default" w:ascii="Calibri" w:hAnsi="Calibri" w:eastAsia="宋体" w:cs="Calibri"/>
          <w:sz w:val="21"/>
          <w:szCs w:val="21"/>
          <w:highlight w:val="none"/>
        </w:rPr>
        <w:t>1</w:t>
      </w:r>
      <w:r>
        <w:rPr>
          <w:rFonts w:hint="eastAsia" w:ascii="宋体" w:hAnsi="宋体" w:eastAsia="宋体" w:cs="宋体"/>
          <w:sz w:val="21"/>
          <w:szCs w:val="21"/>
          <w:highlight w:val="none"/>
        </w:rPr>
        <w:t>年的投标人，提供该半年度中任一季度的季度财务报告或该半年度的半年度财务报告。</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3、“财政部门认可的政府采购专业担保机构”应符合《财政部关于开展政府采购信用担保试点工作方案》（财库</w:t>
      </w:r>
      <w:r>
        <w:rPr>
          <w:rFonts w:hint="default" w:ascii="Calibri" w:hAnsi="Calibri" w:eastAsia="宋体" w:cs="Calibri"/>
          <w:sz w:val="21"/>
          <w:szCs w:val="21"/>
          <w:highlight w:val="none"/>
        </w:rPr>
        <w:t>[2011]124</w:t>
      </w:r>
      <w:r>
        <w:rPr>
          <w:rFonts w:hint="eastAsia" w:ascii="宋体" w:hAnsi="宋体" w:eastAsia="宋体" w:cs="宋体"/>
          <w:sz w:val="21"/>
          <w:szCs w:val="21"/>
          <w:highlight w:val="none"/>
        </w:rPr>
        <w:t>号）的规定。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二</w:t>
      </w:r>
      <w:r>
        <w:rPr>
          <w:rStyle w:val="10"/>
          <w:rFonts w:hint="eastAsia" w:ascii="宋体" w:hAnsi="宋体" w:eastAsia="宋体" w:cs="宋体"/>
          <w:b/>
          <w:bCs/>
          <w:sz w:val="21"/>
          <w:szCs w:val="21"/>
          <w:highlight w:val="none"/>
        </w:rPr>
        <w:t>-4依法缴纳税收证明材料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1、依法缴纳税收的投标人</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）法人（包括企业、事业单位和社会团体）的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现附上自</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日至</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日期间我方缴纳的</w:t>
      </w:r>
      <w:r>
        <w:rPr>
          <w:rFonts w:hint="eastAsia" w:ascii="宋体" w:hAnsi="宋体" w:eastAsia="宋体" w:cs="宋体"/>
          <w:sz w:val="21"/>
          <w:szCs w:val="21"/>
          <w:highlight w:val="none"/>
          <w:u w:val="single"/>
        </w:rPr>
        <w:t>（按照投标人实际缴纳的税种名称填写，如：增值税、所得税等）</w:t>
      </w:r>
      <w:r>
        <w:rPr>
          <w:rFonts w:hint="eastAsia" w:ascii="宋体" w:hAnsi="宋体" w:eastAsia="宋体" w:cs="宋体"/>
          <w:sz w:val="21"/>
          <w:szCs w:val="21"/>
          <w:highlight w:val="none"/>
        </w:rPr>
        <w:t>税收凭据复印件，上述证明材料真实有效，否则我方负全部责任。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）非法人（包括其他组织、自然人）的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现附上自</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日至</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日期间我方缴纳的</w:t>
      </w:r>
      <w:r>
        <w:rPr>
          <w:rFonts w:hint="eastAsia" w:ascii="宋体" w:hAnsi="宋体" w:eastAsia="宋体" w:cs="宋体"/>
          <w:sz w:val="21"/>
          <w:szCs w:val="21"/>
          <w:highlight w:val="none"/>
          <w:u w:val="single"/>
        </w:rPr>
        <w:t>（按照投标人实际缴纳的税种名称填写）</w:t>
      </w:r>
      <w:r>
        <w:rPr>
          <w:rFonts w:hint="eastAsia" w:ascii="宋体" w:hAnsi="宋体" w:eastAsia="宋体" w:cs="宋体"/>
          <w:sz w:val="21"/>
          <w:szCs w:val="21"/>
          <w:highlight w:val="none"/>
        </w:rPr>
        <w:t>税收凭据复印件，上述证明材料真实有效，否则我方负全部责任。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2、依法免税的投标人</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）现附上我方依法免税证明材料复印件，上述证明材料真实有效，否则我方负全部责任。</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1、请投标人按照实际情况编制填写，在相应的（）中打“√”，并按照本格式的要求提供相应证明材料的复印件。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2、投标人提供的税收凭据复印件应符合下列规定：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2.1投标截止时间前（不含投标截止时间的当月）已依法缴纳税收的投标人，提供投标截止时间前六个月（不含投标截止时间的当月）中任一月份的税收凭据复印件。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2.2投标截止时间的当月成立且已依法缴纳税收的投标人，提供投标截止时间当月的税收凭据复印件。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2.3投标截止时间的当月成立但因税务机关原因导致其尚未依法缴纳税收的投标人，提供依法缴纳税收承诺书原件（格式自拟），该承诺书视同税收凭据。</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w:t>
      </w:r>
      <w:r>
        <w:rPr>
          <w:rStyle w:val="10"/>
          <w:rFonts w:hint="eastAsia" w:ascii="宋体" w:hAnsi="宋体" w:eastAsia="宋体" w:cs="宋体"/>
          <w:b/>
          <w:bCs/>
          <w:sz w:val="21"/>
          <w:szCs w:val="21"/>
          <w:highlight w:val="none"/>
        </w:rPr>
        <w:t>“依法缴纳税收证明材料”</w:t>
      </w:r>
      <w:r>
        <w:rPr>
          <w:rFonts w:hint="eastAsia" w:ascii="宋体" w:hAnsi="宋体" w:eastAsia="宋体" w:cs="宋体"/>
          <w:sz w:val="21"/>
          <w:szCs w:val="21"/>
          <w:highlight w:val="none"/>
        </w:rPr>
        <w:t>有欠缴记录的，视为</w:t>
      </w:r>
      <w:r>
        <w:rPr>
          <w:rStyle w:val="10"/>
          <w:rFonts w:hint="eastAsia" w:ascii="宋体" w:hAnsi="宋体" w:eastAsia="宋体" w:cs="宋体"/>
          <w:b/>
          <w:bCs/>
          <w:sz w:val="21"/>
          <w:szCs w:val="21"/>
          <w:highlight w:val="none"/>
        </w:rPr>
        <w:t>未依法缴纳税收。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二-5依法缴纳社会保障资金证明材料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1、依法缴纳社会保障资金的投标人</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）法人（包括企业、事业单位和社会团体）的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现附上自</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日至</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）非法人（包括其他组织、自然人）的</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自</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日至</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2、依法不需要缴纳社会保障资金的投标人</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）现附上我方依法不需要缴纳社会保障资金证明材料复印件，上述证明材料真实有效，否则我方负全部责任。</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1、请投标人按照实际情况编制填写，在相应的（）中打“√”，并按照本格式的要求提供相应证明材料的复印件。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2、投标人提供的社会保险凭据复印件应符合下列规定：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2.2投标截止时间的当月成立且已依法缴纳社会保障资金的投标人，提供投标截止时间当月的社会保险凭据复印件。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2.3投标截止时间的当月成立但因税务机关</w:t>
      </w:r>
      <w:r>
        <w:rPr>
          <w:rFonts w:hint="default" w:ascii="Calibri" w:hAnsi="Calibri" w:eastAsia="宋体" w:cs="Calibri"/>
          <w:sz w:val="21"/>
          <w:szCs w:val="21"/>
          <w:highlight w:val="none"/>
        </w:rPr>
        <w:t>/</w:t>
      </w:r>
      <w:r>
        <w:rPr>
          <w:rFonts w:hint="eastAsia" w:ascii="宋体" w:hAnsi="宋体" w:eastAsia="宋体" w:cs="宋体"/>
          <w:sz w:val="21"/>
          <w:szCs w:val="21"/>
          <w:highlight w:val="none"/>
        </w:rPr>
        <w:t>社会保障资金管理机关原因导致其尚未依法缴纳社会保障资金的投标人，提供依法缴纳社会保障资金承诺书原件（格式自拟），该承诺书视同社会保险凭据。</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w:t>
      </w:r>
      <w:r>
        <w:rPr>
          <w:rStyle w:val="10"/>
          <w:rFonts w:hint="eastAsia" w:ascii="宋体" w:hAnsi="宋体" w:eastAsia="宋体" w:cs="宋体"/>
          <w:b/>
          <w:bCs/>
          <w:sz w:val="21"/>
          <w:szCs w:val="21"/>
          <w:highlight w:val="none"/>
        </w:rPr>
        <w:t>“依法缴纳社会保障资金证明材料”</w:t>
      </w:r>
      <w:r>
        <w:rPr>
          <w:rFonts w:hint="eastAsia" w:ascii="宋体" w:hAnsi="宋体" w:eastAsia="宋体" w:cs="宋体"/>
          <w:sz w:val="21"/>
          <w:szCs w:val="21"/>
          <w:highlight w:val="none"/>
        </w:rPr>
        <w:t>有欠缴记录的，视为</w:t>
      </w:r>
      <w:r>
        <w:rPr>
          <w:rStyle w:val="10"/>
          <w:rFonts w:hint="eastAsia" w:ascii="宋体" w:hAnsi="宋体" w:eastAsia="宋体" w:cs="宋体"/>
          <w:b/>
          <w:bCs/>
          <w:sz w:val="21"/>
          <w:szCs w:val="21"/>
          <w:highlight w:val="none"/>
        </w:rPr>
        <w:t>未依法缴纳社会保障资金。</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二</w:t>
      </w:r>
      <w:r>
        <w:rPr>
          <w:rStyle w:val="10"/>
          <w:rFonts w:hint="eastAsia" w:ascii="宋体" w:hAnsi="宋体" w:eastAsia="宋体" w:cs="宋体"/>
          <w:b/>
          <w:bCs/>
          <w:sz w:val="21"/>
          <w:szCs w:val="21"/>
          <w:highlight w:val="none"/>
        </w:rPr>
        <w:t>-6具备履行合同所必需设备和专业技术能力的声明函（若有）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我方具备履行合同所必需的设备和专业技术能力，否则产生不利后果由我方承担责任。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特此声明。</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1、招标文件未要求投标人提供“具备履行合同所必需的设备和专业技术能力专项证明材料”的，投标人应提供本声明函。</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2、招标文件要求投标人提供“具备履行合同所必需的设备和专业技术能力专项证明材料”的，投标人可不提供本声明函。</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3、纸质投标文件正本中的本声明函（若有）应为原件。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4、请投标人根据实际情况如实声明，否则</w:t>
      </w:r>
      <w:r>
        <w:rPr>
          <w:rStyle w:val="10"/>
          <w:rFonts w:hint="eastAsia" w:ascii="宋体" w:hAnsi="宋体" w:eastAsia="宋体" w:cs="宋体"/>
          <w:b/>
          <w:bCs/>
          <w:sz w:val="21"/>
          <w:szCs w:val="21"/>
          <w:highlight w:val="none"/>
        </w:rPr>
        <w:t>视为提供虚假材料。</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二</w:t>
      </w:r>
      <w:r>
        <w:rPr>
          <w:rStyle w:val="10"/>
          <w:rFonts w:hint="eastAsia" w:ascii="宋体" w:hAnsi="宋体" w:eastAsia="宋体" w:cs="宋体"/>
          <w:b/>
          <w:bCs/>
          <w:sz w:val="21"/>
          <w:szCs w:val="21"/>
          <w:highlight w:val="none"/>
        </w:rPr>
        <w:t>-7参加采购活动前三年内在经营活动中没有重大违法记录书面声明</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参加采购活动前三年内，我方在经营活动中没有重大违法记录，也无行贿犯罪记录，否则产生不利后果由我方承担责任。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特此声明。</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1、“重大违法记录”指投标人因违法经营受到刑事处罚或责令停产停业、吊销许可证或执照、较大数额罚款等行政处罚。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2、纸质投标文件正本中的本声明应为原件。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3、请投标人根据实际情况如实声明，否则</w:t>
      </w:r>
      <w:r>
        <w:rPr>
          <w:rStyle w:val="10"/>
          <w:rFonts w:hint="eastAsia" w:ascii="宋体" w:hAnsi="宋体" w:eastAsia="宋体" w:cs="宋体"/>
          <w:b/>
          <w:bCs/>
          <w:sz w:val="21"/>
          <w:szCs w:val="21"/>
          <w:highlight w:val="none"/>
        </w:rPr>
        <w:t>视为提供虚假材料。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二</w:t>
      </w:r>
      <w:r>
        <w:rPr>
          <w:rStyle w:val="10"/>
          <w:rFonts w:hint="eastAsia" w:ascii="宋体" w:hAnsi="宋体" w:eastAsia="宋体" w:cs="宋体"/>
          <w:b/>
          <w:bCs/>
          <w:sz w:val="21"/>
          <w:szCs w:val="21"/>
          <w:highlight w:val="none"/>
        </w:rPr>
        <w:t>-8信用记录查询结果</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现附上截至</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时我方通过“信用中国”网站（</w:t>
      </w:r>
      <w:r>
        <w:rPr>
          <w:rFonts w:hint="default" w:ascii="Calibri" w:hAnsi="Calibri" w:eastAsia="宋体" w:cs="Calibri"/>
          <w:sz w:val="21"/>
          <w:szCs w:val="21"/>
          <w:highlight w:val="none"/>
        </w:rPr>
        <w:t>www.creditchina.gov.cn</w:t>
      </w:r>
      <w:r>
        <w:rPr>
          <w:rFonts w:hint="eastAsia" w:ascii="宋体" w:hAnsi="宋体" w:eastAsia="宋体" w:cs="宋体"/>
          <w:sz w:val="21"/>
          <w:szCs w:val="21"/>
          <w:highlight w:val="none"/>
        </w:rPr>
        <w:t>）获取的我方信用信息查询结果</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份、通过中国政府采购网（www.ccgp.gov.cn）获取的我方信用信息查询结果</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份，上述信用信息查询结果真实有效，否则我方负全部责任。</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投标人应在招标文件要求的截止时点前分别通过“信用中国”网站（</w:t>
      </w:r>
      <w:r>
        <w:rPr>
          <w:rFonts w:hint="default" w:ascii="Calibri" w:hAnsi="Calibri" w:eastAsia="宋体" w:cs="Calibri"/>
          <w:sz w:val="21"/>
          <w:szCs w:val="21"/>
          <w:highlight w:val="none"/>
        </w:rPr>
        <w:t>www.creditchina.gov.cn</w:t>
      </w:r>
      <w:r>
        <w:rPr>
          <w:rFonts w:hint="eastAsia" w:ascii="宋体" w:hAnsi="宋体" w:eastAsia="宋体" w:cs="宋体"/>
          <w:sz w:val="21"/>
          <w:szCs w:val="21"/>
          <w:highlight w:val="none"/>
        </w:rPr>
        <w:t>）、中国政府采购网（</w:t>
      </w:r>
      <w:r>
        <w:rPr>
          <w:rFonts w:hint="default" w:ascii="Calibri" w:hAnsi="Calibri" w:eastAsia="宋体" w:cs="Calibri"/>
          <w:sz w:val="21"/>
          <w:szCs w:val="21"/>
          <w:highlight w:val="none"/>
        </w:rPr>
        <w:t>www.ccgp.gov.cn</w:t>
      </w:r>
      <w:r>
        <w:rPr>
          <w:rFonts w:hint="eastAsia" w:ascii="宋体" w:hAnsi="宋体" w:eastAsia="宋体" w:cs="宋体"/>
          <w:sz w:val="21"/>
          <w:szCs w:val="21"/>
          <w:highlight w:val="none"/>
        </w:rPr>
        <w:t>）查询并打印相应的信用记录，投标人提供的查询结果应为其通过上述网站获取的信用信息查询结果原始页面的打印件（或截图）。</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二-9检察机关行贿犯罪档案查询结果告知函</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检察机关行贿犯罪档案查询结果告知函（以下简称：“告知函”）由投标人向住所地或业务发生地检察院申请查询，具体以检察院出具的为准。</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1、未提供行贿犯罪档案查询结果或查询结果表明投标人有行贿犯罪记录的，</w:t>
      </w:r>
      <w:r>
        <w:rPr>
          <w:rStyle w:val="10"/>
          <w:rFonts w:hint="eastAsia" w:ascii="宋体" w:hAnsi="宋体" w:eastAsia="宋体" w:cs="宋体"/>
          <w:b/>
          <w:bCs/>
          <w:sz w:val="21"/>
          <w:szCs w:val="21"/>
          <w:highlight w:val="none"/>
        </w:rPr>
        <w:t>投标无效。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2、若从检察机关指定网站下载打印或截图告知函，则告知函应为从前述指定网站获取的查询结果原始页面的打印件（或截图），否则</w:t>
      </w:r>
      <w:r>
        <w:rPr>
          <w:rStyle w:val="10"/>
          <w:rFonts w:hint="eastAsia" w:ascii="宋体" w:hAnsi="宋体" w:eastAsia="宋体" w:cs="宋体"/>
          <w:b/>
          <w:bCs/>
          <w:sz w:val="21"/>
          <w:szCs w:val="21"/>
          <w:highlight w:val="none"/>
        </w:rPr>
        <w:t>投标无效。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3、告知函应在有效期内且内容完整、清晰、整洁，否则</w:t>
      </w:r>
      <w:r>
        <w:rPr>
          <w:rStyle w:val="10"/>
          <w:rFonts w:hint="eastAsia" w:ascii="宋体" w:hAnsi="宋体" w:eastAsia="宋体" w:cs="宋体"/>
          <w:b/>
          <w:bCs/>
          <w:sz w:val="21"/>
          <w:szCs w:val="21"/>
          <w:highlight w:val="none"/>
        </w:rPr>
        <w:t>投标无效。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4、有效期内的告知函复印件（含扫描件）及符合招标文件第七章规定的打印件（或截图），无论内容中是否注明“复印件无效”，</w:t>
      </w:r>
      <w:r>
        <w:rPr>
          <w:rStyle w:val="10"/>
          <w:rFonts w:hint="eastAsia" w:ascii="宋体" w:hAnsi="宋体" w:eastAsia="宋体" w:cs="宋体"/>
          <w:b/>
          <w:bCs/>
          <w:sz w:val="21"/>
          <w:szCs w:val="21"/>
          <w:highlight w:val="none"/>
        </w:rPr>
        <w:t>均视同有效。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5、无法获取有效期内检察机关行贿犯罪档案查询结果告知函的，应在《参加采购活动前三年内在经营活动中没有重大违法记录书面声明》中对近三年无行贿犯罪记录进行声明。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br w:type="textWrapping"/>
      </w:r>
      <w:r>
        <w:rPr>
          <w:rStyle w:val="10"/>
          <w:rFonts w:hint="eastAsia" w:ascii="宋体" w:hAnsi="宋体" w:eastAsia="宋体" w:cs="宋体"/>
          <w:b/>
          <w:bCs/>
          <w:sz w:val="21"/>
          <w:szCs w:val="21"/>
          <w:highlight w:val="none"/>
        </w:rPr>
        <w:t>二-10联合体协议（若有）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兹有</w:t>
      </w:r>
      <w:r>
        <w:rPr>
          <w:rFonts w:hint="eastAsia" w:ascii="宋体" w:hAnsi="宋体" w:eastAsia="宋体" w:cs="宋体"/>
          <w:sz w:val="21"/>
          <w:szCs w:val="21"/>
          <w:highlight w:val="none"/>
          <w:u w:val="single"/>
        </w:rPr>
        <w:t>（填写“联合体中各方的全称”，各方的全称之间请用“、”分割）</w:t>
      </w:r>
      <w:r>
        <w:rPr>
          <w:rFonts w:hint="eastAsia" w:ascii="宋体" w:hAnsi="宋体" w:eastAsia="宋体" w:cs="宋体"/>
          <w:sz w:val="21"/>
          <w:szCs w:val="21"/>
          <w:highlight w:val="none"/>
        </w:rPr>
        <w:t>自愿组成联合体，共同参加</w:t>
      </w:r>
      <w:r>
        <w:rPr>
          <w:rFonts w:hint="eastAsia" w:ascii="宋体" w:hAnsi="宋体" w:eastAsia="宋体" w:cs="宋体"/>
          <w:sz w:val="21"/>
          <w:szCs w:val="21"/>
          <w:highlight w:val="none"/>
          <w:u w:val="single"/>
        </w:rPr>
        <w:t>（填写“项目名称”） </w:t>
      </w:r>
      <w:r>
        <w:rPr>
          <w:rFonts w:hint="eastAsia" w:ascii="宋体" w:hAnsi="宋体" w:eastAsia="宋体" w:cs="宋体"/>
          <w:sz w:val="21"/>
          <w:szCs w:val="21"/>
          <w:highlight w:val="none"/>
        </w:rPr>
        <w:t>项目（招标编号：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）的投标。现就联合体参加本项目投标的有关事宜达成下列协议：</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一、联合体各方应承担的工作和义务具体如下：</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1、牵头方（</w:t>
      </w:r>
      <w:r>
        <w:rPr>
          <w:rFonts w:hint="eastAsia" w:ascii="宋体" w:hAnsi="宋体" w:eastAsia="宋体" w:cs="宋体"/>
          <w:sz w:val="21"/>
          <w:szCs w:val="21"/>
          <w:highlight w:val="none"/>
          <w:u w:val="single"/>
        </w:rPr>
        <w:t>全称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（填写“工作及义务的具体内容”） </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2、成员方：</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u w:val="single"/>
        </w:rPr>
        <w:t>（成员一的全称）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（填写“工作及义务的具体内容”） </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firstLine="420"/>
        <w:rPr>
          <w:highlight w:val="none"/>
        </w:rPr>
      </w:pPr>
      <w:r>
        <w:rPr>
          <w:rFonts w:hint="default" w:ascii="Calibri" w:hAnsi="Calibri" w:cs="Calibri"/>
          <w:sz w:val="21"/>
          <w:szCs w:val="21"/>
          <w:highlight w:val="none"/>
        </w:rPr>
        <w:t>……</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二、联合体各方约定：</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1、由</w:t>
      </w:r>
      <w:r>
        <w:rPr>
          <w:rFonts w:hint="eastAsia" w:ascii="宋体" w:hAnsi="宋体" w:eastAsia="宋体" w:cs="宋体"/>
          <w:sz w:val="21"/>
          <w:szCs w:val="21"/>
          <w:highlight w:val="none"/>
          <w:u w:val="single"/>
        </w:rPr>
        <w:t>（填写“牵头方的全称”）</w:t>
      </w:r>
      <w:r>
        <w:rPr>
          <w:rFonts w:hint="eastAsia" w:ascii="宋体" w:hAnsi="宋体" w:eastAsia="宋体" w:cs="宋体"/>
          <w:sz w:val="21"/>
          <w:szCs w:val="21"/>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2、联合体各方约定由</w:t>
      </w:r>
      <w:r>
        <w:rPr>
          <w:rFonts w:hint="eastAsia" w:ascii="宋体" w:hAnsi="宋体" w:eastAsia="宋体" w:cs="宋体"/>
          <w:sz w:val="21"/>
          <w:szCs w:val="21"/>
          <w:highlight w:val="none"/>
          <w:u w:val="single"/>
        </w:rPr>
        <w:t>（填写“牵头方的全称”）</w:t>
      </w:r>
      <w:r>
        <w:rPr>
          <w:rFonts w:hint="eastAsia" w:ascii="宋体" w:hAnsi="宋体" w:eastAsia="宋体" w:cs="宋体"/>
          <w:sz w:val="21"/>
          <w:szCs w:val="21"/>
          <w:highlight w:val="none"/>
        </w:rPr>
        <w:t>代表联合体办理投标保证金事宜。</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3、</w:t>
      </w:r>
      <w:r>
        <w:rPr>
          <w:rFonts w:hint="eastAsia" w:ascii="宋体" w:hAnsi="宋体" w:eastAsia="宋体" w:cs="宋体"/>
          <w:i w:val="0"/>
          <w:iCs w:val="0"/>
          <w:color w:val="000000"/>
          <w:spacing w:val="0"/>
          <w:sz w:val="21"/>
          <w:szCs w:val="21"/>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highlight w:val="none"/>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highlight w:val="none"/>
        </w:rPr>
        <w:t>的条件参与商务部分的评标。</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四、本协议自签署之日起生效，政府采购合同履行完毕后自动失效。</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五、本协议一式</w:t>
      </w:r>
      <w:r>
        <w:rPr>
          <w:rFonts w:hint="eastAsia" w:ascii="宋体" w:hAnsi="宋体" w:eastAsia="宋体" w:cs="宋体"/>
          <w:sz w:val="21"/>
          <w:szCs w:val="21"/>
          <w:highlight w:val="none"/>
          <w:u w:val="single"/>
        </w:rPr>
        <w:t>（填写具体份数）</w:t>
      </w:r>
      <w:r>
        <w:rPr>
          <w:rFonts w:hint="eastAsia" w:ascii="宋体" w:hAnsi="宋体" w:eastAsia="宋体" w:cs="宋体"/>
          <w:sz w:val="21"/>
          <w:szCs w:val="21"/>
          <w:highlight w:val="none"/>
        </w:rPr>
        <w:t>份，联合体各方各执一份，投标文件中提交一份。</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（以下无正文）</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牵头方：</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（签字或盖章）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成员一：</w:t>
      </w:r>
      <w:r>
        <w:rPr>
          <w:rFonts w:hint="eastAsia" w:ascii="宋体" w:hAnsi="宋体" w:eastAsia="宋体" w:cs="宋体"/>
          <w:sz w:val="21"/>
          <w:szCs w:val="21"/>
          <w:highlight w:val="none"/>
          <w:u w:val="single"/>
        </w:rPr>
        <w:t>（全称并加盖成员一的单位公章）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（签字或盖章）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成员**：</w:t>
      </w:r>
      <w:r>
        <w:rPr>
          <w:rFonts w:hint="eastAsia" w:ascii="宋体" w:hAnsi="宋体" w:eastAsia="宋体" w:cs="宋体"/>
          <w:sz w:val="21"/>
          <w:szCs w:val="21"/>
          <w:highlight w:val="none"/>
          <w:u w:val="single"/>
        </w:rPr>
        <w:t>（全称并加盖成员**的单位公章）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（签字或盖章）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签署日期：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1、招标文件接受联合体投标且投标人为联合体的，投标人应提供本协议；否则无须提供。</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2、本协议由委托代理人签字或盖章的，应按照本章载明的格式提供“单位负责人授权书”。</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3、纸质投标文件正本中的本协议（若有）应为原件。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二-11中小企业声明函</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（专门面向中小企业或小型、微型企业适用，若有）</w:t>
      </w:r>
    </w:p>
    <w:p>
      <w:pPr>
        <w:pStyle w:val="3"/>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highlight w:val="none"/>
        </w:rPr>
      </w:pPr>
      <w:r>
        <w:rPr>
          <w:rFonts w:hint="eastAsia" w:ascii="宋体" w:hAnsi="宋体" w:eastAsia="宋体" w:cs="宋体"/>
          <w:b w:val="0"/>
          <w:bCs w:val="0"/>
          <w:sz w:val="21"/>
          <w:szCs w:val="21"/>
          <w:highlight w:val="none"/>
        </w:rPr>
        <w:t> </w:t>
      </w:r>
    </w:p>
    <w:p>
      <w:pPr>
        <w:pStyle w:val="7"/>
        <w:keepNext w:val="0"/>
        <w:keepLines w:val="0"/>
        <w:widowControl/>
        <w:suppressLineNumbers w:val="0"/>
        <w:spacing w:before="75" w:beforeAutospacing="0" w:after="75" w:afterAutospacing="0"/>
        <w:ind w:left="0" w:right="0" w:firstLine="420"/>
        <w:jc w:val="left"/>
        <w:rPr>
          <w:highlight w:val="none"/>
        </w:rPr>
      </w:pPr>
      <w:r>
        <w:rPr>
          <w:rFonts w:hint="eastAsia" w:ascii="宋体" w:hAnsi="宋体" w:eastAsia="宋体" w:cs="宋体"/>
          <w:spacing w:val="0"/>
          <w:sz w:val="24"/>
          <w:szCs w:val="24"/>
          <w:highlight w:val="none"/>
        </w:rPr>
        <w:t>                      </w:t>
      </w:r>
      <w:r>
        <w:rPr>
          <w:spacing w:val="0"/>
          <w:sz w:val="24"/>
          <w:szCs w:val="24"/>
          <w:highlight w:val="none"/>
        </w:rPr>
        <w:t>中小企业声明函（货物）</w:t>
      </w:r>
      <w:r>
        <w:rPr>
          <w:spacing w:val="0"/>
          <w:sz w:val="24"/>
          <w:szCs w:val="24"/>
          <w:highlight w:val="none"/>
        </w:rPr>
        <w:br w:type="textWrapping"/>
      </w:r>
      <w:r>
        <w:rPr>
          <w:spacing w:val="0"/>
          <w:sz w:val="24"/>
          <w:szCs w:val="24"/>
          <w:highlight w:val="none"/>
        </w:rPr>
        <w:t>     </w:t>
      </w:r>
      <w:r>
        <w:rPr>
          <w:rFonts w:hint="eastAsia" w:ascii="宋体" w:hAnsi="宋体" w:eastAsia="宋体" w:cs="宋体"/>
          <w:spacing w:val="0"/>
          <w:sz w:val="21"/>
          <w:szCs w:val="21"/>
          <w:highlight w:val="none"/>
        </w:rPr>
        <w:t>  本公司（联合体）郑重声明，根据《政府采购促进中小企业发展管理办法》（财库﹝2020﹞46 号）的规定，本公司（联合体）参加</w:t>
      </w:r>
      <w:r>
        <w:rPr>
          <w:rFonts w:hint="eastAsia" w:ascii="宋体" w:hAnsi="宋体" w:eastAsia="宋体" w:cs="宋体"/>
          <w:spacing w:val="0"/>
          <w:sz w:val="21"/>
          <w:szCs w:val="21"/>
          <w:highlight w:val="none"/>
          <w:u w:val="single"/>
        </w:rPr>
        <w:t>（单位名称）</w:t>
      </w:r>
      <w:r>
        <w:rPr>
          <w:rFonts w:hint="eastAsia" w:ascii="宋体" w:hAnsi="宋体" w:eastAsia="宋体" w:cs="宋体"/>
          <w:spacing w:val="0"/>
          <w:sz w:val="21"/>
          <w:szCs w:val="21"/>
          <w:highlight w:val="none"/>
        </w:rPr>
        <w:t>的</w:t>
      </w:r>
      <w:r>
        <w:rPr>
          <w:rFonts w:hint="eastAsia" w:ascii="宋体" w:hAnsi="宋体" w:eastAsia="宋体" w:cs="宋体"/>
          <w:spacing w:val="0"/>
          <w:sz w:val="21"/>
          <w:szCs w:val="21"/>
          <w:highlight w:val="none"/>
          <w:u w:val="single"/>
        </w:rPr>
        <w:t>（项目名称）</w:t>
      </w:r>
      <w:r>
        <w:rPr>
          <w:rFonts w:hint="eastAsia" w:ascii="宋体" w:hAnsi="宋体" w:eastAsia="宋体" w:cs="宋体"/>
          <w:spacing w:val="0"/>
          <w:sz w:val="21"/>
          <w:szCs w:val="21"/>
          <w:highlight w:val="none"/>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 </w:t>
      </w:r>
      <w:r>
        <w:rPr>
          <w:rFonts w:hint="eastAsia" w:ascii="宋体" w:hAnsi="宋体" w:eastAsia="宋体" w:cs="宋体"/>
          <w:spacing w:val="0"/>
          <w:sz w:val="21"/>
          <w:szCs w:val="21"/>
          <w:highlight w:val="none"/>
          <w:u w:val="single"/>
        </w:rPr>
        <w:t> （标的名称） </w:t>
      </w:r>
      <w:r>
        <w:rPr>
          <w:rFonts w:hint="eastAsia" w:ascii="宋体" w:hAnsi="宋体" w:eastAsia="宋体" w:cs="宋体"/>
          <w:spacing w:val="0"/>
          <w:sz w:val="21"/>
          <w:szCs w:val="21"/>
          <w:highlight w:val="none"/>
        </w:rPr>
        <w:t>，属于</w:t>
      </w:r>
      <w:r>
        <w:rPr>
          <w:rFonts w:hint="eastAsia" w:ascii="宋体" w:hAnsi="宋体" w:eastAsia="宋体" w:cs="宋体"/>
          <w:spacing w:val="0"/>
          <w:sz w:val="21"/>
          <w:szCs w:val="21"/>
          <w:highlight w:val="none"/>
          <w:u w:val="single"/>
        </w:rPr>
        <w:t>（采购文件中明确的所属行业）行业</w:t>
      </w:r>
      <w:r>
        <w:rPr>
          <w:rFonts w:hint="eastAsia" w:ascii="宋体" w:hAnsi="宋体" w:eastAsia="宋体" w:cs="宋体"/>
          <w:spacing w:val="0"/>
          <w:sz w:val="21"/>
          <w:szCs w:val="21"/>
          <w:highlight w:val="none"/>
        </w:rPr>
        <w:t>；制造商为</w:t>
      </w:r>
      <w:r>
        <w:rPr>
          <w:rFonts w:hint="eastAsia" w:ascii="宋体" w:hAnsi="宋体" w:eastAsia="宋体" w:cs="宋体"/>
          <w:spacing w:val="0"/>
          <w:sz w:val="21"/>
          <w:szCs w:val="21"/>
          <w:highlight w:val="none"/>
          <w:u w:val="single"/>
        </w:rPr>
        <w:t>（企业名称）</w:t>
      </w:r>
      <w:r>
        <w:rPr>
          <w:rFonts w:hint="eastAsia" w:ascii="宋体" w:hAnsi="宋体" w:eastAsia="宋体" w:cs="宋体"/>
          <w:spacing w:val="0"/>
          <w:sz w:val="21"/>
          <w:szCs w:val="21"/>
          <w:highlight w:val="none"/>
        </w:rPr>
        <w:t>，从业人员</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人，营业收入为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万元，资产总额为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w:t>
      </w:r>
      <w:r>
        <w:rPr>
          <w:rFonts w:hint="eastAsia" w:ascii="宋体" w:hAnsi="宋体" w:eastAsia="宋体" w:cs="宋体"/>
          <w:spacing w:val="0"/>
          <w:sz w:val="21"/>
          <w:szCs w:val="21"/>
          <w:highlight w:val="none"/>
          <w:vertAlign w:val="superscript"/>
        </w:rPr>
        <w:t>1</w:t>
      </w:r>
      <w:r>
        <w:rPr>
          <w:rFonts w:hint="eastAsia" w:ascii="宋体" w:hAnsi="宋体" w:eastAsia="宋体" w:cs="宋体"/>
          <w:spacing w:val="0"/>
          <w:sz w:val="21"/>
          <w:szCs w:val="21"/>
          <w:highlight w:val="none"/>
        </w:rPr>
        <w:t>，属于</w:t>
      </w:r>
      <w:r>
        <w:rPr>
          <w:rFonts w:hint="eastAsia" w:ascii="宋体" w:hAnsi="宋体" w:eastAsia="宋体" w:cs="宋体"/>
          <w:spacing w:val="0"/>
          <w:sz w:val="21"/>
          <w:szCs w:val="21"/>
          <w:highlight w:val="none"/>
          <w:u w:val="single"/>
        </w:rPr>
        <w:t>（中型企业、小型企业、微型企业）；</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2. </w:t>
      </w:r>
      <w:r>
        <w:rPr>
          <w:rFonts w:hint="eastAsia" w:ascii="宋体" w:hAnsi="宋体" w:eastAsia="宋体" w:cs="宋体"/>
          <w:spacing w:val="0"/>
          <w:sz w:val="21"/>
          <w:szCs w:val="21"/>
          <w:highlight w:val="none"/>
          <w:u w:val="single"/>
        </w:rPr>
        <w:t> （标的名称） </w:t>
      </w:r>
      <w:r>
        <w:rPr>
          <w:rFonts w:hint="eastAsia" w:ascii="宋体" w:hAnsi="宋体" w:eastAsia="宋体" w:cs="宋体"/>
          <w:spacing w:val="0"/>
          <w:sz w:val="21"/>
          <w:szCs w:val="21"/>
          <w:highlight w:val="none"/>
        </w:rPr>
        <w:t>，属于</w:t>
      </w:r>
      <w:r>
        <w:rPr>
          <w:rFonts w:hint="eastAsia" w:ascii="宋体" w:hAnsi="宋体" w:eastAsia="宋体" w:cs="宋体"/>
          <w:spacing w:val="0"/>
          <w:sz w:val="21"/>
          <w:szCs w:val="21"/>
          <w:highlight w:val="none"/>
          <w:u w:val="single"/>
        </w:rPr>
        <w:t> （采购文件中明确的所属行业 ）行业；</w:t>
      </w:r>
      <w:r>
        <w:rPr>
          <w:rFonts w:hint="eastAsia" w:ascii="宋体" w:hAnsi="宋体" w:eastAsia="宋体" w:cs="宋体"/>
          <w:spacing w:val="0"/>
          <w:sz w:val="21"/>
          <w:szCs w:val="21"/>
          <w:highlight w:val="none"/>
        </w:rPr>
        <w:t>制造商为</w:t>
      </w:r>
      <w:r>
        <w:rPr>
          <w:rFonts w:hint="eastAsia" w:ascii="宋体" w:hAnsi="宋体" w:eastAsia="宋体" w:cs="宋体"/>
          <w:spacing w:val="0"/>
          <w:sz w:val="21"/>
          <w:szCs w:val="21"/>
          <w:highlight w:val="none"/>
          <w:u w:val="single"/>
        </w:rPr>
        <w:t>（企业名称），</w:t>
      </w:r>
      <w:r>
        <w:rPr>
          <w:rFonts w:hint="eastAsia" w:ascii="宋体" w:hAnsi="宋体" w:eastAsia="宋体" w:cs="宋体"/>
          <w:spacing w:val="0"/>
          <w:sz w:val="21"/>
          <w:szCs w:val="21"/>
          <w:highlight w:val="none"/>
        </w:rPr>
        <w:t>从业人员</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人，营业收入为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万元，资产总额为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万元，属于</w:t>
      </w:r>
      <w:r>
        <w:rPr>
          <w:rFonts w:hint="eastAsia" w:ascii="宋体" w:hAnsi="宋体" w:eastAsia="宋体" w:cs="宋体"/>
          <w:spacing w:val="0"/>
          <w:sz w:val="21"/>
          <w:szCs w:val="21"/>
          <w:highlight w:val="none"/>
          <w:u w:val="single"/>
        </w:rPr>
        <w:t>（中型企业、小型企业、微型企业）；</w:t>
      </w:r>
      <w:r>
        <w:rPr>
          <w:spacing w:val="0"/>
          <w:sz w:val="24"/>
          <w:szCs w:val="24"/>
          <w:highlight w:val="none"/>
        </w:rPr>
        <w:br w:type="textWrapping"/>
      </w:r>
      <w:r>
        <w:rPr>
          <w:spacing w:val="0"/>
          <w:sz w:val="24"/>
          <w:szCs w:val="24"/>
          <w:highlight w:val="none"/>
        </w:rPr>
        <w:t>  </w:t>
      </w:r>
      <w:r>
        <w:rPr>
          <w:spacing w:val="0"/>
          <w:sz w:val="24"/>
          <w:szCs w:val="24"/>
          <w:highlight w:val="none"/>
        </w:rPr>
        <w:br w:type="textWrapping"/>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本企业对上述声明内容的真实性负责。如有虚假，将依法承担相应责任。</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企业名称（盖章）：        </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日期：</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1从业人员、营业收入、资产总额填报上一年度数据，无上一年度数据的新成立企业可不填报。</w:t>
      </w:r>
      <w:r>
        <w:rPr>
          <w:spacing w:val="0"/>
          <w:sz w:val="24"/>
          <w:szCs w:val="24"/>
          <w:highlight w:val="none"/>
        </w:rPr>
        <w:br w:type="textWrapping"/>
      </w:r>
      <w:r>
        <w:rPr>
          <w:spacing w:val="0"/>
          <w:sz w:val="24"/>
          <w:szCs w:val="24"/>
          <w:highlight w:val="none"/>
        </w:rPr>
        <w:br w:type="textWrapping"/>
      </w:r>
      <w:r>
        <w:rPr>
          <w:spacing w:val="0"/>
          <w:sz w:val="24"/>
          <w:szCs w:val="24"/>
          <w:highlight w:val="none"/>
        </w:rPr>
        <w:br w:type="textWrapping"/>
      </w:r>
      <w:r>
        <w:rPr>
          <w:spacing w:val="0"/>
          <w:sz w:val="24"/>
          <w:szCs w:val="24"/>
          <w:highlight w:val="none"/>
        </w:rPr>
        <w:t>                                            </w:t>
      </w:r>
      <w:r>
        <w:rPr>
          <w:rFonts w:hint="eastAsia" w:ascii="宋体" w:hAnsi="宋体" w:eastAsia="宋体" w:cs="宋体"/>
          <w:spacing w:val="0"/>
          <w:sz w:val="24"/>
          <w:szCs w:val="24"/>
          <w:highlight w:val="none"/>
        </w:rPr>
        <w:t>中小企业声明函（工程、服务）</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本公司（联合体）郑重声明，根据《政府采购促进中小企业发展管理办法》（财库﹝2020﹞46 号）的规定，本公司（联合体）参加</w:t>
      </w:r>
      <w:r>
        <w:rPr>
          <w:rFonts w:hint="eastAsia" w:ascii="宋体" w:hAnsi="宋体" w:eastAsia="宋体" w:cs="宋体"/>
          <w:spacing w:val="0"/>
          <w:sz w:val="21"/>
          <w:szCs w:val="21"/>
          <w:highlight w:val="none"/>
          <w:u w:val="single"/>
        </w:rPr>
        <w:t>（单位名称）</w:t>
      </w:r>
      <w:r>
        <w:rPr>
          <w:rFonts w:hint="eastAsia" w:ascii="宋体" w:hAnsi="宋体" w:eastAsia="宋体" w:cs="宋体"/>
          <w:spacing w:val="0"/>
          <w:sz w:val="21"/>
          <w:szCs w:val="21"/>
          <w:highlight w:val="none"/>
        </w:rPr>
        <w:t>的</w:t>
      </w:r>
      <w:r>
        <w:rPr>
          <w:rFonts w:hint="eastAsia" w:ascii="宋体" w:hAnsi="宋体" w:eastAsia="宋体" w:cs="宋体"/>
          <w:spacing w:val="0"/>
          <w:sz w:val="21"/>
          <w:szCs w:val="21"/>
          <w:highlight w:val="none"/>
          <w:u w:val="single"/>
        </w:rPr>
        <w:t>（项目名称）</w:t>
      </w:r>
      <w:r>
        <w:rPr>
          <w:rFonts w:hint="eastAsia" w:ascii="宋体" w:hAnsi="宋体" w:eastAsia="宋体" w:cs="宋体"/>
          <w:spacing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 </w:t>
      </w:r>
      <w:r>
        <w:rPr>
          <w:rFonts w:hint="eastAsia" w:ascii="宋体" w:hAnsi="宋体" w:eastAsia="宋体" w:cs="宋体"/>
          <w:spacing w:val="0"/>
          <w:sz w:val="21"/>
          <w:szCs w:val="21"/>
          <w:highlight w:val="none"/>
          <w:u w:val="single"/>
        </w:rPr>
        <w:t>（标的名称）</w:t>
      </w:r>
      <w:r>
        <w:rPr>
          <w:rFonts w:hint="eastAsia" w:ascii="宋体" w:hAnsi="宋体" w:eastAsia="宋体" w:cs="宋体"/>
          <w:spacing w:val="0"/>
          <w:sz w:val="21"/>
          <w:szCs w:val="21"/>
          <w:highlight w:val="none"/>
        </w:rPr>
        <w:t>，属于</w:t>
      </w:r>
      <w:r>
        <w:rPr>
          <w:rFonts w:hint="eastAsia" w:ascii="宋体" w:hAnsi="宋体" w:eastAsia="宋体" w:cs="宋体"/>
          <w:spacing w:val="0"/>
          <w:sz w:val="21"/>
          <w:szCs w:val="21"/>
          <w:highlight w:val="none"/>
          <w:u w:val="single"/>
        </w:rPr>
        <w:t>（采购文件中明确的所属行业）</w:t>
      </w:r>
      <w:r>
        <w:rPr>
          <w:rFonts w:hint="eastAsia" w:ascii="宋体" w:hAnsi="宋体" w:eastAsia="宋体" w:cs="宋体"/>
          <w:spacing w:val="0"/>
          <w:sz w:val="21"/>
          <w:szCs w:val="21"/>
          <w:highlight w:val="none"/>
        </w:rPr>
        <w:t>；承建（承接）企业为</w:t>
      </w:r>
      <w:r>
        <w:rPr>
          <w:rFonts w:hint="eastAsia" w:ascii="宋体" w:hAnsi="宋体" w:eastAsia="宋体" w:cs="宋体"/>
          <w:spacing w:val="0"/>
          <w:sz w:val="21"/>
          <w:szCs w:val="21"/>
          <w:highlight w:val="none"/>
          <w:u w:val="single"/>
        </w:rPr>
        <w:t>（企业名称）</w:t>
      </w:r>
      <w:r>
        <w:rPr>
          <w:rFonts w:hint="eastAsia" w:ascii="宋体" w:hAnsi="宋体" w:eastAsia="宋体" w:cs="宋体"/>
          <w:spacing w:val="0"/>
          <w:sz w:val="21"/>
          <w:szCs w:val="21"/>
          <w:highlight w:val="none"/>
        </w:rPr>
        <w:t>，从业人员</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 </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人，营业收入为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万元，资产总额为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w:t>
      </w:r>
      <w:r>
        <w:rPr>
          <w:rFonts w:hint="eastAsia" w:ascii="宋体" w:hAnsi="宋体" w:eastAsia="宋体" w:cs="宋体"/>
          <w:spacing w:val="0"/>
          <w:sz w:val="21"/>
          <w:szCs w:val="21"/>
          <w:highlight w:val="none"/>
          <w:vertAlign w:val="superscript"/>
        </w:rPr>
        <w:t>1</w:t>
      </w:r>
      <w:r>
        <w:rPr>
          <w:rFonts w:hint="eastAsia" w:ascii="宋体" w:hAnsi="宋体" w:eastAsia="宋体" w:cs="宋体"/>
          <w:spacing w:val="0"/>
          <w:sz w:val="21"/>
          <w:szCs w:val="21"/>
          <w:highlight w:val="none"/>
        </w:rPr>
        <w:t>，属于</w:t>
      </w:r>
      <w:r>
        <w:rPr>
          <w:rFonts w:hint="eastAsia" w:ascii="宋体" w:hAnsi="宋体" w:eastAsia="宋体" w:cs="宋体"/>
          <w:spacing w:val="0"/>
          <w:sz w:val="21"/>
          <w:szCs w:val="21"/>
          <w:highlight w:val="none"/>
          <w:u w:val="single"/>
        </w:rPr>
        <w:t>（中型企业、小型企业、微型企业）；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pacing w:val="0"/>
          <w:sz w:val="21"/>
          <w:szCs w:val="21"/>
          <w:highlight w:val="none"/>
        </w:rPr>
        <w:t>        2. </w:t>
      </w:r>
      <w:r>
        <w:rPr>
          <w:rFonts w:hint="eastAsia" w:ascii="宋体" w:hAnsi="宋体" w:eastAsia="宋体" w:cs="宋体"/>
          <w:spacing w:val="0"/>
          <w:sz w:val="21"/>
          <w:szCs w:val="21"/>
          <w:highlight w:val="none"/>
          <w:u w:val="single"/>
        </w:rPr>
        <w:t>（标的名称）</w:t>
      </w:r>
      <w:r>
        <w:rPr>
          <w:rFonts w:hint="eastAsia" w:ascii="宋体" w:hAnsi="宋体" w:eastAsia="宋体" w:cs="宋体"/>
          <w:spacing w:val="0"/>
          <w:sz w:val="21"/>
          <w:szCs w:val="21"/>
          <w:highlight w:val="none"/>
        </w:rPr>
        <w:t>，属于</w:t>
      </w:r>
      <w:r>
        <w:rPr>
          <w:rFonts w:hint="eastAsia" w:ascii="宋体" w:hAnsi="宋体" w:eastAsia="宋体" w:cs="宋体"/>
          <w:spacing w:val="0"/>
          <w:sz w:val="21"/>
          <w:szCs w:val="21"/>
          <w:highlight w:val="none"/>
          <w:u w:val="single"/>
        </w:rPr>
        <w:t>（采购文件中明确的所属行业）；</w:t>
      </w:r>
      <w:r>
        <w:rPr>
          <w:rFonts w:hint="eastAsia" w:ascii="宋体" w:hAnsi="宋体" w:eastAsia="宋体" w:cs="宋体"/>
          <w:spacing w:val="0"/>
          <w:sz w:val="21"/>
          <w:szCs w:val="21"/>
          <w:highlight w:val="none"/>
        </w:rPr>
        <w:t>承建（承接）企业为</w:t>
      </w:r>
      <w:r>
        <w:rPr>
          <w:rFonts w:hint="eastAsia" w:ascii="宋体" w:hAnsi="宋体" w:eastAsia="宋体" w:cs="宋体"/>
          <w:spacing w:val="0"/>
          <w:sz w:val="21"/>
          <w:szCs w:val="21"/>
          <w:highlight w:val="none"/>
          <w:u w:val="single"/>
        </w:rPr>
        <w:t>（企业名称）</w:t>
      </w:r>
      <w:r>
        <w:rPr>
          <w:rFonts w:hint="eastAsia" w:ascii="宋体" w:hAnsi="宋体" w:eastAsia="宋体" w:cs="宋体"/>
          <w:spacing w:val="0"/>
          <w:sz w:val="21"/>
          <w:szCs w:val="21"/>
          <w:highlight w:val="none"/>
        </w:rPr>
        <w:t>，从业人员</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人，营业收入为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万元，资产总额为</w:t>
      </w:r>
      <w:r>
        <w:rPr>
          <w:rFonts w:hint="eastAsia" w:ascii="宋体" w:hAnsi="宋体" w:eastAsia="宋体" w:cs="宋体"/>
          <w:spacing w:val="0"/>
          <w:sz w:val="21"/>
          <w:szCs w:val="21"/>
          <w:highlight w:val="none"/>
          <w:u w:val="single"/>
        </w:rPr>
        <w:t>  </w:t>
      </w:r>
      <w:r>
        <w:rPr>
          <w:rFonts w:hint="eastAsia" w:ascii="宋体" w:hAnsi="宋体" w:eastAsia="宋体" w:cs="宋体"/>
          <w:spacing w:val="0"/>
          <w:sz w:val="21"/>
          <w:szCs w:val="21"/>
          <w:highlight w:val="none"/>
        </w:rPr>
        <w:t>万元，属于</w:t>
      </w:r>
      <w:r>
        <w:rPr>
          <w:rFonts w:hint="eastAsia" w:ascii="宋体" w:hAnsi="宋体" w:eastAsia="宋体" w:cs="宋体"/>
          <w:spacing w:val="0"/>
          <w:sz w:val="21"/>
          <w:szCs w:val="21"/>
          <w:highlight w:val="none"/>
          <w:u w:val="single"/>
        </w:rPr>
        <w:t>（中型企业、小型企业、微型企业）；</w:t>
      </w:r>
      <w:r>
        <w:rPr>
          <w:rFonts w:hint="eastAsia" w:ascii="宋体" w:hAnsi="宋体" w:eastAsia="宋体" w:cs="宋体"/>
          <w:spacing w:val="0"/>
          <w:sz w:val="21"/>
          <w:szCs w:val="21"/>
          <w:highlight w:val="none"/>
          <w:u w:val="singl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本企业对上述声明内容的真实性负责。如有虚假，将依法承担相应责任。</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企业名称（盖章）：                     </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日期：</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1从业人员、营业收入、资产总额填报上一年度数据，无上一年度数据的新成立企业可不填报。</w:t>
      </w:r>
    </w:p>
    <w:p>
      <w:pPr>
        <w:pStyle w:val="3"/>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sz w:val="48"/>
          <w:szCs w:val="48"/>
          <w:highlight w:val="none"/>
        </w:rPr>
      </w:pPr>
      <w:r>
        <w:rPr>
          <w:rFonts w:hint="eastAsia" w:ascii="宋体" w:hAnsi="宋体" w:eastAsia="宋体" w:cs="宋体"/>
          <w:b w:val="0"/>
          <w:bCs w:val="0"/>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附：</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残疾人福利性单位声明函</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（专门面向中小企业或小型、微型企业适用，若有）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项目采购活动：</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 ）提供本投标人制造的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货物，或提供其他残疾人福利性单位制造的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highlight w:val="none"/>
          <w:shd w:val="clear" w:fill="FFFFFF"/>
        </w:rPr>
        <w:t>★</w:t>
      </w:r>
      <w:r>
        <w:rPr>
          <w:rFonts w:hint="eastAsia" w:ascii="宋体" w:hAnsi="宋体" w:eastAsia="宋体" w:cs="宋体"/>
          <w:sz w:val="21"/>
          <w:szCs w:val="21"/>
          <w:highlight w:val="none"/>
        </w:rPr>
        <w:t>）</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 ）由本投标人承建的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工程</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 ）由本投标人承接的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服务；</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本投标人对上述声明的真实性负责。如有虚假，将依法承担相应责任。</w:t>
      </w:r>
    </w:p>
    <w:p>
      <w:pPr>
        <w:pStyle w:val="7"/>
        <w:keepNext w:val="0"/>
        <w:keepLines w:val="0"/>
        <w:widowControl/>
        <w:suppressLineNumbers w:val="0"/>
        <w:spacing w:before="75" w:beforeAutospacing="0" w:after="75" w:afterAutospacing="0"/>
        <w:ind w:left="0" w:right="0" w:firstLine="420"/>
        <w:rPr>
          <w:highlight w:val="none"/>
        </w:rPr>
      </w:pPr>
      <w:r>
        <w:rPr>
          <w:rFonts w:hint="default" w:ascii="Calibri" w:hAnsi="Calibri" w:cs="Calibri"/>
          <w:sz w:val="21"/>
          <w:szCs w:val="21"/>
          <w:highlight w:val="none"/>
        </w:rPr>
        <w:t> </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备注：</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1、请投标人按照实际情况编制填写本声明函，并在相应的（）中打“√”。</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2、纸质投标文件正本中的本声明函（若有）应为原件。</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3、若《残疾人福利性单位声明函》内容不真实，</w:t>
      </w:r>
      <w:r>
        <w:rPr>
          <w:rStyle w:val="10"/>
          <w:rFonts w:hint="eastAsia" w:ascii="宋体" w:hAnsi="宋体" w:eastAsia="宋体" w:cs="宋体"/>
          <w:b/>
          <w:bCs/>
          <w:sz w:val="21"/>
          <w:szCs w:val="21"/>
          <w:highlight w:val="none"/>
        </w:rPr>
        <w:t>视为提供虚假材料。</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75" w:beforeAutospacing="0" w:after="75"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firstLine="42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br w:type="textWrapping"/>
      </w:r>
      <w:r>
        <w:rPr>
          <w:rStyle w:val="10"/>
          <w:rFonts w:hint="eastAsia" w:ascii="宋体" w:hAnsi="宋体" w:eastAsia="宋体" w:cs="宋体"/>
          <w:b/>
          <w:bCs/>
          <w:sz w:val="21"/>
          <w:szCs w:val="21"/>
          <w:highlight w:val="none"/>
        </w:rPr>
        <w:t>二-12其他资格证明文件（若有）</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二</w:t>
      </w:r>
      <w:r>
        <w:rPr>
          <w:rStyle w:val="10"/>
          <w:rFonts w:hint="eastAsia" w:ascii="宋体" w:hAnsi="宋体" w:eastAsia="宋体" w:cs="宋体"/>
          <w:b/>
          <w:bCs/>
          <w:sz w:val="21"/>
          <w:szCs w:val="21"/>
          <w:highlight w:val="none"/>
        </w:rPr>
        <w:t>-12-①具备履行合同所必需设备和专业技术能力专项证明材料（若有）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现附上我方具备履行合同所必需的设备和专业技术能力的专项证明材料复印件（具体附后），上述证明材料真实有效，否则我方负全部责任。</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1、招标文件要求投标人提供“具备履行合同所必需的设备和专业技术能力专项证明材料”的，投标人应按照招标文件规定在此项下提供相应证明材料复印件。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二-12-②招标文件规定的其他资格证明文件（若有）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除招标文件另有规定外，招标文件要求提交的除前述资格证明文件外的其他资格证明文件（若有）加盖投标人的单位公章后应在此项下提交。</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三</w:t>
      </w:r>
      <w:r>
        <w:rPr>
          <w:rStyle w:val="10"/>
          <w:rFonts w:hint="eastAsia" w:ascii="宋体" w:hAnsi="宋体" w:eastAsia="宋体" w:cs="宋体"/>
          <w:b/>
          <w:bCs/>
          <w:sz w:val="21"/>
          <w:szCs w:val="21"/>
          <w:highlight w:val="none"/>
        </w:rPr>
        <w:t>、投标保证金</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1、在此项下提交的</w:t>
      </w:r>
      <w:r>
        <w:rPr>
          <w:rStyle w:val="10"/>
          <w:rFonts w:hint="eastAsia" w:ascii="宋体" w:hAnsi="宋体" w:eastAsia="宋体" w:cs="宋体"/>
          <w:b/>
          <w:bCs/>
          <w:sz w:val="21"/>
          <w:szCs w:val="21"/>
          <w:highlight w:val="none"/>
        </w:rPr>
        <w:t>“投标保证金”</w:t>
      </w:r>
      <w:r>
        <w:rPr>
          <w:rFonts w:hint="eastAsia" w:ascii="宋体" w:hAnsi="宋体" w:eastAsia="宋体" w:cs="宋体"/>
          <w:sz w:val="21"/>
          <w:szCs w:val="21"/>
          <w:highlight w:val="none"/>
        </w:rPr>
        <w:t>材料可使用转账凭证复印件或从福建省政府采购网上公开信息系统中下载的有关原始页面的打印件。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2、投标保证金是否已提交的认定按照招标文件第三章规定执行。</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8"/>
          <w:szCs w:val="28"/>
          <w:highlight w:val="none"/>
        </w:rPr>
        <w:t>封面格式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48"/>
          <w:szCs w:val="48"/>
          <w:highlight w:val="none"/>
        </w:rPr>
        <w:t>福建省政府采购投标文件</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48"/>
          <w:szCs w:val="48"/>
          <w:highlight w:val="none"/>
        </w:rPr>
        <w:t>（报价部分）</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6"/>
          <w:szCs w:val="36"/>
          <w:highlight w:val="none"/>
          <w:u w:val="single"/>
        </w:rPr>
        <w:t>（填写正本或副本）</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项目名称：</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备案编号：</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招标编号：</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所投合同包：</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1"/>
          <w:szCs w:val="31"/>
          <w:highlight w:val="none"/>
        </w:rPr>
        <w:t>投标人：</w:t>
      </w:r>
      <w:r>
        <w:rPr>
          <w:rStyle w:val="10"/>
          <w:rFonts w:hint="eastAsia" w:ascii="宋体" w:hAnsi="宋体" w:eastAsia="宋体" w:cs="宋体"/>
          <w:b/>
          <w:bCs/>
          <w:sz w:val="31"/>
          <w:szCs w:val="31"/>
          <w:highlight w:val="none"/>
          <w:u w:val="single"/>
        </w:rPr>
        <w:t>（填写“全称”）</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1"/>
          <w:szCs w:val="31"/>
          <w:highlight w:val="none"/>
          <w:u w:val="single"/>
        </w:rPr>
        <w:t>（由投标人填写）</w:t>
      </w:r>
      <w:r>
        <w:rPr>
          <w:rStyle w:val="10"/>
          <w:rFonts w:hint="eastAsia" w:ascii="宋体" w:hAnsi="宋体" w:eastAsia="宋体" w:cs="宋体"/>
          <w:b/>
          <w:bCs/>
          <w:sz w:val="31"/>
          <w:szCs w:val="31"/>
          <w:highlight w:val="none"/>
        </w:rPr>
        <w:t>年</w:t>
      </w:r>
      <w:r>
        <w:rPr>
          <w:rStyle w:val="10"/>
          <w:rFonts w:hint="eastAsia" w:ascii="宋体" w:hAnsi="宋体" w:eastAsia="宋体" w:cs="宋体"/>
          <w:b/>
          <w:bCs/>
          <w:sz w:val="31"/>
          <w:szCs w:val="31"/>
          <w:highlight w:val="none"/>
          <w:u w:val="single"/>
        </w:rPr>
        <w:t>（由投标人填写）</w:t>
      </w:r>
      <w:r>
        <w:rPr>
          <w:rStyle w:val="10"/>
          <w:rFonts w:hint="eastAsia" w:ascii="宋体" w:hAnsi="宋体" w:eastAsia="宋体" w:cs="宋体"/>
          <w:b/>
          <w:bCs/>
          <w:sz w:val="31"/>
          <w:szCs w:val="31"/>
          <w:highlight w:val="none"/>
        </w:rPr>
        <w:t>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8"/>
          <w:szCs w:val="28"/>
          <w:highlight w:val="none"/>
        </w:rPr>
        <w:t>索引</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一、开标一览表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二、投标分项报价表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三、招标文件规定的价格扣除证明材料（若有）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四、招标文件规定的加分证明材料（若有）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一、开标一览表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货币及单位：人民币元</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投标总价（大写金额）：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a.投标报价的明细：详见《投标分项报价表》。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投标总价（大写金额）：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1.1投标人应按照本表格式填写所投的合同包的“投标报价”。</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1.2本表中列示的“合同包”应与《投标分项报价表》中列示的“合同包”保持一致，即：若本表中列示的“合同包”为“</w:t>
      </w:r>
      <w:r>
        <w:rPr>
          <w:rFonts w:hint="default" w:ascii="Calibri" w:hAnsi="Calibri" w:eastAsia="宋体" w:cs="Calibri"/>
          <w:sz w:val="21"/>
          <w:szCs w:val="21"/>
          <w:highlight w:val="none"/>
        </w:rPr>
        <w:t>1</w:t>
      </w:r>
      <w:r>
        <w:rPr>
          <w:rFonts w:hint="eastAsia" w:ascii="宋体" w:hAnsi="宋体" w:eastAsia="宋体" w:cs="宋体"/>
          <w:sz w:val="21"/>
          <w:szCs w:val="21"/>
          <w:highlight w:val="none"/>
        </w:rPr>
        <w:t>”时，《投标分项报价表》中列示的“合同包”亦应为“</w:t>
      </w:r>
      <w:r>
        <w:rPr>
          <w:rFonts w:hint="default" w:ascii="Calibri" w:hAnsi="Calibri" w:eastAsia="宋体" w:cs="Calibri"/>
          <w:sz w:val="21"/>
          <w:szCs w:val="21"/>
          <w:highlight w:val="none"/>
        </w:rPr>
        <w:t>1</w:t>
      </w:r>
      <w:r>
        <w:rPr>
          <w:rFonts w:hint="eastAsia" w:ascii="宋体" w:hAnsi="宋体" w:eastAsia="宋体" w:cs="宋体"/>
          <w:sz w:val="21"/>
          <w:szCs w:val="21"/>
          <w:highlight w:val="none"/>
        </w:rPr>
        <w:t>”，以此类推。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1.3“大写金额”指“投标报价”应用“壹、贰、叁、肆、伍、陆、柒、捌、玖、拾、佰、仟、万、亿、元、角、分、零”等进行填写。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2、纸质投标文件正本中的本表应为原件。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二、投标分项报价表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货币及单位：人民币元</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单价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总价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highlight w:val="none"/>
        </w:rPr>
        <w:t>1</w:t>
      </w:r>
      <w:r>
        <w:rPr>
          <w:rFonts w:hint="eastAsia" w:ascii="宋体" w:hAnsi="宋体" w:eastAsia="宋体" w:cs="宋体"/>
          <w:sz w:val="21"/>
          <w:szCs w:val="21"/>
          <w:highlight w:val="none"/>
        </w:rPr>
        <w:t>”时，本表中列示的“合同包”亦应为“</w:t>
      </w:r>
      <w:r>
        <w:rPr>
          <w:rFonts w:hint="default" w:ascii="Calibri" w:hAnsi="Calibri" w:eastAsia="宋体" w:cs="Calibri"/>
          <w:sz w:val="21"/>
          <w:szCs w:val="21"/>
          <w:highlight w:val="none"/>
        </w:rPr>
        <w:t>1</w:t>
      </w:r>
      <w:r>
        <w:rPr>
          <w:rFonts w:hint="eastAsia" w:ascii="宋体" w:hAnsi="宋体" w:eastAsia="宋体" w:cs="宋体"/>
          <w:sz w:val="21"/>
          <w:szCs w:val="21"/>
          <w:highlight w:val="none"/>
        </w:rPr>
        <w:t>”，以此类推。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1.2“投标标的”为货物的：</w:t>
      </w:r>
      <w:r>
        <w:rPr>
          <w:rStyle w:val="10"/>
          <w:rFonts w:hint="eastAsia" w:ascii="宋体" w:hAnsi="宋体" w:eastAsia="宋体" w:cs="宋体"/>
          <w:b/>
          <w:bCs/>
          <w:sz w:val="21"/>
          <w:szCs w:val="21"/>
          <w:highlight w:val="none"/>
        </w:rPr>
        <w:t>“规格”</w:t>
      </w:r>
      <w:r>
        <w:rPr>
          <w:rFonts w:hint="eastAsia" w:ascii="宋体" w:hAnsi="宋体" w:eastAsia="宋体" w:cs="宋体"/>
          <w:sz w:val="21"/>
          <w:szCs w:val="21"/>
          <w:highlight w:val="none"/>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b/>
          <w:bCs/>
          <w:sz w:val="21"/>
          <w:szCs w:val="21"/>
          <w:highlight w:val="none"/>
        </w:rPr>
        <w:t>“来源地”</w:t>
      </w:r>
      <w:r>
        <w:rPr>
          <w:rFonts w:hint="eastAsia" w:ascii="宋体" w:hAnsi="宋体" w:eastAsia="宋体" w:cs="宋体"/>
          <w:sz w:val="21"/>
          <w:szCs w:val="21"/>
          <w:highlight w:val="none"/>
        </w:rPr>
        <w:t>应填写货物的原产地。</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1.3“投标标的”为服务的：</w:t>
      </w:r>
      <w:r>
        <w:rPr>
          <w:rStyle w:val="10"/>
          <w:rFonts w:hint="eastAsia" w:ascii="宋体" w:hAnsi="宋体" w:eastAsia="宋体" w:cs="宋体"/>
          <w:b/>
          <w:bCs/>
          <w:sz w:val="21"/>
          <w:szCs w:val="21"/>
          <w:highlight w:val="none"/>
        </w:rPr>
        <w:t>“规格”</w:t>
      </w:r>
      <w:r>
        <w:rPr>
          <w:rFonts w:hint="eastAsia" w:ascii="宋体" w:hAnsi="宋体" w:eastAsia="宋体" w:cs="宋体"/>
          <w:sz w:val="21"/>
          <w:szCs w:val="21"/>
          <w:highlight w:val="none"/>
        </w:rPr>
        <w:t>项下应填写服务提供者提供的服务标准及品牌（若有）。</w:t>
      </w:r>
      <w:r>
        <w:rPr>
          <w:rStyle w:val="10"/>
          <w:rFonts w:hint="eastAsia" w:ascii="宋体" w:hAnsi="宋体" w:eastAsia="宋体" w:cs="宋体"/>
          <w:b/>
          <w:bCs/>
          <w:sz w:val="21"/>
          <w:szCs w:val="21"/>
          <w:highlight w:val="none"/>
        </w:rPr>
        <w:t>“来源地”</w:t>
      </w:r>
      <w:r>
        <w:rPr>
          <w:rFonts w:hint="eastAsia" w:ascii="宋体" w:hAnsi="宋体" w:eastAsia="宋体" w:cs="宋体"/>
          <w:sz w:val="21"/>
          <w:szCs w:val="21"/>
          <w:highlight w:val="none"/>
        </w:rPr>
        <w:t>应填写服务提供者的所在地。</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1.4同一合同包中，</w:t>
      </w:r>
      <w:r>
        <w:rPr>
          <w:rStyle w:val="10"/>
          <w:rFonts w:hint="eastAsia" w:ascii="宋体" w:hAnsi="宋体" w:eastAsia="宋体" w:cs="宋体"/>
          <w:b/>
          <w:bCs/>
          <w:sz w:val="21"/>
          <w:szCs w:val="21"/>
          <w:highlight w:val="none"/>
        </w:rPr>
        <w:t>“单价（现场）”</w:t>
      </w:r>
      <w:r>
        <w:rPr>
          <w:rFonts w:hint="eastAsia" w:ascii="宋体" w:hAnsi="宋体" w:eastAsia="宋体" w:cs="宋体"/>
          <w:sz w:val="21"/>
          <w:szCs w:val="21"/>
          <w:highlight w:val="none"/>
        </w:rPr>
        <w:t>×</w:t>
      </w:r>
      <w:r>
        <w:rPr>
          <w:rStyle w:val="10"/>
          <w:rFonts w:hint="eastAsia" w:ascii="宋体" w:hAnsi="宋体" w:eastAsia="宋体" w:cs="宋体"/>
          <w:b/>
          <w:bCs/>
          <w:sz w:val="21"/>
          <w:szCs w:val="21"/>
          <w:highlight w:val="none"/>
        </w:rPr>
        <w:t>“数量”</w:t>
      </w:r>
      <w:r>
        <w:rPr>
          <w:rFonts w:hint="eastAsia" w:ascii="宋体" w:hAnsi="宋体" w:eastAsia="宋体" w:cs="宋体"/>
          <w:sz w:val="21"/>
          <w:szCs w:val="21"/>
          <w:highlight w:val="none"/>
        </w:rPr>
        <w:t>=</w:t>
      </w:r>
      <w:r>
        <w:rPr>
          <w:rStyle w:val="10"/>
          <w:rFonts w:hint="eastAsia" w:ascii="宋体" w:hAnsi="宋体" w:eastAsia="宋体" w:cs="宋体"/>
          <w:b/>
          <w:bCs/>
          <w:sz w:val="21"/>
          <w:szCs w:val="21"/>
          <w:highlight w:val="none"/>
        </w:rPr>
        <w:t>“总价（现场）”</w:t>
      </w:r>
      <w:r>
        <w:rPr>
          <w:rFonts w:hint="eastAsia" w:ascii="宋体" w:hAnsi="宋体" w:eastAsia="宋体" w:cs="宋体"/>
          <w:sz w:val="21"/>
          <w:szCs w:val="21"/>
          <w:highlight w:val="none"/>
        </w:rPr>
        <w:t>，全部品目号</w:t>
      </w:r>
      <w:r>
        <w:rPr>
          <w:rStyle w:val="10"/>
          <w:rFonts w:hint="eastAsia" w:ascii="宋体" w:hAnsi="宋体" w:eastAsia="宋体" w:cs="宋体"/>
          <w:b/>
          <w:bCs/>
          <w:sz w:val="21"/>
          <w:szCs w:val="21"/>
          <w:highlight w:val="none"/>
        </w:rPr>
        <w:t>“总价（现场）”</w:t>
      </w:r>
      <w:r>
        <w:rPr>
          <w:rFonts w:hint="eastAsia" w:ascii="宋体" w:hAnsi="宋体" w:eastAsia="宋体" w:cs="宋体"/>
          <w:sz w:val="21"/>
          <w:szCs w:val="21"/>
          <w:highlight w:val="none"/>
        </w:rPr>
        <w:t>的合计金额应与《开标一览表》中相应合同包列示的</w:t>
      </w:r>
      <w:r>
        <w:rPr>
          <w:rStyle w:val="10"/>
          <w:rFonts w:hint="eastAsia" w:ascii="宋体" w:hAnsi="宋体" w:eastAsia="宋体" w:cs="宋体"/>
          <w:b/>
          <w:bCs/>
          <w:sz w:val="21"/>
          <w:szCs w:val="21"/>
          <w:highlight w:val="none"/>
        </w:rPr>
        <w:t>“投标总价”</w:t>
      </w:r>
      <w:r>
        <w:rPr>
          <w:rFonts w:hint="eastAsia" w:ascii="宋体" w:hAnsi="宋体" w:eastAsia="宋体" w:cs="宋体"/>
          <w:sz w:val="21"/>
          <w:szCs w:val="21"/>
          <w:highlight w:val="none"/>
        </w:rPr>
        <w:t>保持一致。</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b/>
          <w:bCs/>
          <w:sz w:val="21"/>
          <w:szCs w:val="21"/>
          <w:highlight w:val="none"/>
        </w:rPr>
        <w:t>“备注”</w:t>
      </w:r>
      <w:r>
        <w:rPr>
          <w:rFonts w:hint="eastAsia" w:ascii="宋体" w:hAnsi="宋体" w:eastAsia="宋体" w:cs="宋体"/>
          <w:sz w:val="21"/>
          <w:szCs w:val="21"/>
          <w:highlight w:val="none"/>
        </w:rPr>
        <w:t>项下填写。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2、纸质投标文件正本中的本表应为原件。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三、招标文件规定的价格扣除证明材料（若有）</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三-1优先类节能产品、环境标志产品价格扣除证明材料（若有）</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三-1-①优先类节能产品、环境标志产品统计表（价格扣除适用，若有）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货币及单位：人民币元</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单价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总价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a.合同包内属于节能、环境标志产品的报价总金额：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b.合同包投标总价（报价总金额）：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c.“合同包内属于节能、环境标志产品的报价总金额”占“合同包投标总价（报价总金额）”的比例（以</w:t>
            </w:r>
            <w:r>
              <w:rPr>
                <w:rFonts w:hint="default" w:ascii="Calibri" w:hAnsi="Calibri" w:eastAsia="宋体" w:cs="Calibri"/>
                <w:sz w:val="21"/>
                <w:szCs w:val="21"/>
                <w:highlight w:val="none"/>
              </w:rPr>
              <w:t>%</w:t>
            </w:r>
            <w:r>
              <w:rPr>
                <w:rFonts w:hint="eastAsia" w:ascii="宋体" w:hAnsi="宋体" w:eastAsia="宋体" w:cs="宋体"/>
                <w:sz w:val="21"/>
                <w:szCs w:val="21"/>
                <w:highlight w:val="none"/>
              </w:rPr>
              <w:t>列示）：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1、对节能、环境标志产品计算价格扣除时，只依据投标文件</w:t>
      </w:r>
      <w:r>
        <w:rPr>
          <w:rStyle w:val="10"/>
          <w:rFonts w:hint="eastAsia" w:ascii="宋体" w:hAnsi="宋体" w:eastAsia="宋体" w:cs="宋体"/>
          <w:b/>
          <w:bCs/>
          <w:sz w:val="21"/>
          <w:szCs w:val="21"/>
          <w:highlight w:val="none"/>
        </w:rPr>
        <w:t>“三</w:t>
      </w:r>
      <w:r>
        <w:rPr>
          <w:rStyle w:val="10"/>
          <w:rFonts w:hint="default" w:ascii="Calibri" w:hAnsi="Calibri" w:eastAsia="宋体" w:cs="Calibri"/>
          <w:b/>
          <w:bCs/>
          <w:sz w:val="21"/>
          <w:szCs w:val="21"/>
          <w:highlight w:val="none"/>
        </w:rPr>
        <w:t>-1-</w:t>
      </w:r>
      <w:r>
        <w:rPr>
          <w:rStyle w:val="10"/>
          <w:rFonts w:hint="eastAsia" w:ascii="宋体" w:hAnsi="宋体" w:eastAsia="宋体" w:cs="宋体"/>
          <w:b/>
          <w:bCs/>
          <w:sz w:val="21"/>
          <w:szCs w:val="21"/>
          <w:highlight w:val="none"/>
        </w:rPr>
        <w:t>②优先类节能产品、环境标志产品证明材料（价格扣除适用，若有）”。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3、具体统计、计算：</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3.2计算结果若除不尽，可四舍五入保留到小数点后两位。</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3.3投标人应按照招标文件要求认真统计、计算，否则评标委员会不予认定。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3.4若无节能、环境标志产品，不填写本表，否则，</w:t>
      </w:r>
      <w:r>
        <w:rPr>
          <w:rStyle w:val="10"/>
          <w:rFonts w:hint="eastAsia" w:ascii="宋体" w:hAnsi="宋体" w:eastAsia="宋体" w:cs="宋体"/>
          <w:b/>
          <w:bCs/>
          <w:sz w:val="21"/>
          <w:szCs w:val="21"/>
          <w:highlight w:val="none"/>
        </w:rPr>
        <w:t>视为提供虚假材料。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4、纸质投标文件正本中的本表（若有）应为原件。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三-1-②优先类节能产品、环境标志产品证明材料（价格扣除适用，若有）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除招标文件另有规定外，投标人应按照招标文件第二章（表1）第</w:t>
      </w:r>
      <w:r>
        <w:rPr>
          <w:rFonts w:hint="default" w:ascii="Calibri" w:hAnsi="Calibri" w:eastAsia="宋体" w:cs="Calibri"/>
          <w:sz w:val="21"/>
          <w:szCs w:val="21"/>
          <w:highlight w:val="none"/>
        </w:rPr>
        <w:t>13</w:t>
      </w:r>
      <w:r>
        <w:rPr>
          <w:rFonts w:hint="eastAsia" w:ascii="宋体" w:hAnsi="宋体" w:eastAsia="宋体" w:cs="宋体"/>
          <w:sz w:val="21"/>
          <w:szCs w:val="21"/>
          <w:highlight w:val="none"/>
        </w:rPr>
        <w:t>项规定提供相应证明材料。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三-2小型、微型企业产品等价格扣除证明材料（若有）</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三-2-①小型、微型企业产品等统计表（价格扣除适用，若有）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货币及单位：人民币元</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单价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总价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合同包内属于小型、微型企业产品等的报价总金额：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1、对小型、微型企业产品等计算价格扣除时，只依据投标文件</w:t>
      </w:r>
      <w:r>
        <w:rPr>
          <w:rStyle w:val="10"/>
          <w:rFonts w:hint="eastAsia" w:ascii="宋体" w:hAnsi="宋体" w:eastAsia="宋体" w:cs="宋体"/>
          <w:b/>
          <w:bCs/>
          <w:sz w:val="21"/>
          <w:szCs w:val="21"/>
          <w:highlight w:val="none"/>
        </w:rPr>
        <w:t>“三</w:t>
      </w:r>
      <w:r>
        <w:rPr>
          <w:rStyle w:val="10"/>
          <w:rFonts w:hint="default" w:ascii="Calibri" w:hAnsi="Calibri" w:eastAsia="宋体" w:cs="Calibri"/>
          <w:b/>
          <w:bCs/>
          <w:sz w:val="21"/>
          <w:szCs w:val="21"/>
          <w:highlight w:val="none"/>
        </w:rPr>
        <w:t>-2-</w:t>
      </w:r>
      <w:r>
        <w:rPr>
          <w:rStyle w:val="10"/>
          <w:rFonts w:hint="eastAsia" w:ascii="宋体" w:hAnsi="宋体" w:eastAsia="宋体" w:cs="宋体"/>
          <w:b/>
          <w:bCs/>
          <w:sz w:val="21"/>
          <w:szCs w:val="21"/>
          <w:highlight w:val="none"/>
        </w:rPr>
        <w:t>②中小企业声明函（价格扣除适用，若有）”及“三</w:t>
      </w:r>
      <w:r>
        <w:rPr>
          <w:rStyle w:val="10"/>
          <w:rFonts w:hint="default" w:ascii="Calibri" w:hAnsi="Calibri" w:eastAsia="宋体" w:cs="Calibri"/>
          <w:b/>
          <w:bCs/>
          <w:sz w:val="21"/>
          <w:szCs w:val="21"/>
          <w:highlight w:val="none"/>
        </w:rPr>
        <w:t>-2-</w:t>
      </w:r>
      <w:r>
        <w:rPr>
          <w:rStyle w:val="10"/>
          <w:rFonts w:hint="eastAsia" w:ascii="宋体" w:hAnsi="宋体" w:eastAsia="宋体" w:cs="宋体"/>
          <w:b/>
          <w:bCs/>
          <w:sz w:val="21"/>
          <w:szCs w:val="21"/>
          <w:highlight w:val="none"/>
        </w:rPr>
        <w:t>③小型、微型企业等证明材料（价格扣除适用，若有）”。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2、本表以合同包为单位，不同合同包请分别填写；同一合同包请按照其品目号顺序分别填写。</w:t>
      </w:r>
    </w:p>
    <w:p>
      <w:pPr>
        <w:pStyle w:val="7"/>
        <w:keepNext w:val="0"/>
        <w:keepLines w:val="0"/>
        <w:widowControl/>
        <w:suppressLineNumbers w:val="0"/>
        <w:shd w:val="clear" w:fill="FFFFFF"/>
        <w:spacing w:before="0" w:beforeAutospacing="0" w:after="150" w:afterAutospacing="0"/>
        <w:ind w:left="0" w:right="0"/>
        <w:rPr>
          <w:highlight w:val="none"/>
        </w:rPr>
      </w:pPr>
      <w:r>
        <w:rPr>
          <w:rFonts w:hint="eastAsia" w:ascii="宋体" w:hAnsi="宋体" w:eastAsia="宋体" w:cs="宋体"/>
          <w:color w:val="393939"/>
          <w:sz w:val="21"/>
          <w:szCs w:val="21"/>
          <w:highlight w:val="none"/>
          <w:shd w:val="clear" w:fill="FFFFFF"/>
        </w:rPr>
        <w:t>3、符合财政部、民政部、中国残联文件（财库</w:t>
      </w:r>
      <w:r>
        <w:rPr>
          <w:rFonts w:hint="default" w:ascii="Calibri" w:hAnsi="Calibri" w:cs="Calibri"/>
          <w:color w:val="393939"/>
          <w:sz w:val="21"/>
          <w:szCs w:val="21"/>
          <w:highlight w:val="none"/>
          <w:shd w:val="clear" w:fill="FFFFFF"/>
        </w:rPr>
        <w:t>[2017]141</w:t>
      </w:r>
      <w:r>
        <w:rPr>
          <w:rFonts w:hint="eastAsia" w:ascii="宋体" w:hAnsi="宋体" w:eastAsia="宋体" w:cs="宋体"/>
          <w:color w:val="393939"/>
          <w:sz w:val="21"/>
          <w:szCs w:val="21"/>
          <w:highlight w:val="none"/>
          <w:shd w:val="clear" w:fill="FFFFFF"/>
        </w:rPr>
        <w:t>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b/>
          <w:bCs/>
          <w:color w:val="393939"/>
          <w:sz w:val="21"/>
          <w:szCs w:val="21"/>
          <w:highlight w:val="none"/>
          <w:shd w:val="clear" w:fill="FFFFFF"/>
        </w:rPr>
        <w:t>可享受价格扣除。</w:t>
      </w:r>
    </w:p>
    <w:p>
      <w:pPr>
        <w:pStyle w:val="7"/>
        <w:keepNext w:val="0"/>
        <w:keepLines w:val="0"/>
        <w:widowControl/>
        <w:suppressLineNumbers w:val="0"/>
        <w:shd w:val="clear" w:fill="FFFFFF"/>
        <w:spacing w:before="0" w:beforeAutospacing="0" w:after="150" w:afterAutospacing="0"/>
        <w:ind w:left="0" w:right="0"/>
        <w:rPr>
          <w:highlight w:val="none"/>
        </w:rPr>
      </w:pPr>
      <w:r>
        <w:rPr>
          <w:rFonts w:hint="eastAsia" w:ascii="宋体" w:hAnsi="宋体" w:eastAsia="宋体" w:cs="宋体"/>
          <w:color w:val="393939"/>
          <w:sz w:val="21"/>
          <w:szCs w:val="21"/>
          <w:highlight w:val="none"/>
          <w:shd w:val="clear" w:fill="FFFFFF"/>
        </w:rPr>
        <w:t>4、纸质投标文件正本中的本表（若有）应为原件。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三-2-②中小企业声明函（价格扣除适用，若有）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pacing w:val="0"/>
          <w:sz w:val="24"/>
          <w:szCs w:val="24"/>
          <w:highlight w:val="none"/>
        </w:rPr>
        <w:t>                        </w:t>
      </w:r>
      <w:r>
        <w:rPr>
          <w:spacing w:val="0"/>
          <w:sz w:val="24"/>
          <w:szCs w:val="24"/>
          <w:highlight w:val="none"/>
        </w:rPr>
        <w:t>中小企业声明函（货物）</w:t>
      </w:r>
      <w:r>
        <w:rPr>
          <w:spacing w:val="0"/>
          <w:sz w:val="24"/>
          <w:szCs w:val="24"/>
          <w:highlight w:val="none"/>
        </w:rPr>
        <w:br w:type="textWrapping"/>
      </w:r>
      <w:r>
        <w:rPr>
          <w:spacing w:val="0"/>
          <w:sz w:val="24"/>
          <w:szCs w:val="24"/>
          <w:highlight w:val="none"/>
        </w:rPr>
        <w:t>     </w:t>
      </w:r>
      <w:r>
        <w:rPr>
          <w:rFonts w:hint="eastAsia" w:ascii="宋体" w:hAnsi="宋体" w:eastAsia="宋体" w:cs="宋体"/>
          <w:spacing w:val="0"/>
          <w:sz w:val="21"/>
          <w:szCs w:val="21"/>
          <w:highlight w:val="none"/>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highlight w:val="none"/>
          <w:vertAlign w:val="superscript"/>
        </w:rPr>
        <w:t>1</w:t>
      </w:r>
      <w:r>
        <w:rPr>
          <w:rFonts w:hint="eastAsia" w:ascii="宋体" w:hAnsi="宋体" w:eastAsia="宋体" w:cs="宋体"/>
          <w:spacing w:val="0"/>
          <w:sz w:val="21"/>
          <w:szCs w:val="21"/>
          <w:highlight w:val="none"/>
        </w:rPr>
        <w:t>，属于（中型企业、小型企业、微型企业）；</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2.  （标的名称） ， 属 于 （采购文件中明确的所属行业 ）行业；制造商为（企业名称），从业人员  人，营业收入为  万元，资产总额为  万元，属于（中型企业、小型企业、微型企业）；</w:t>
      </w:r>
      <w:r>
        <w:rPr>
          <w:spacing w:val="0"/>
          <w:sz w:val="24"/>
          <w:szCs w:val="24"/>
          <w:highlight w:val="none"/>
        </w:rPr>
        <w:br w:type="textWrapping"/>
      </w:r>
      <w:r>
        <w:rPr>
          <w:spacing w:val="0"/>
          <w:sz w:val="24"/>
          <w:szCs w:val="24"/>
          <w:highlight w:val="none"/>
        </w:rPr>
        <w:t>  </w:t>
      </w:r>
      <w:r>
        <w:rPr>
          <w:spacing w:val="0"/>
          <w:sz w:val="24"/>
          <w:szCs w:val="24"/>
          <w:highlight w:val="none"/>
        </w:rPr>
        <w:br w:type="textWrapping"/>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本企业对上述声明内容的真实性负责。如有虚假，将依法承担相应责任。</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企业名称（盖章）：        </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日期：</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1从业人员、营业收入、资产总额填报上一年度数据，无上一年度数据的新成立企业可不填报。</w:t>
      </w:r>
      <w:r>
        <w:rPr>
          <w:spacing w:val="0"/>
          <w:sz w:val="24"/>
          <w:szCs w:val="24"/>
          <w:highlight w:val="none"/>
        </w:rPr>
        <w:br w:type="textWrapping"/>
      </w:r>
      <w:r>
        <w:rPr>
          <w:spacing w:val="0"/>
          <w:sz w:val="24"/>
          <w:szCs w:val="24"/>
          <w:highlight w:val="none"/>
        </w:rPr>
        <w:br w:type="textWrapping"/>
      </w:r>
      <w:r>
        <w:rPr>
          <w:spacing w:val="0"/>
          <w:sz w:val="24"/>
          <w:szCs w:val="24"/>
          <w:highlight w:val="none"/>
        </w:rPr>
        <w:br w:type="textWrapping"/>
      </w:r>
      <w:r>
        <w:rPr>
          <w:spacing w:val="0"/>
          <w:sz w:val="24"/>
          <w:szCs w:val="24"/>
          <w:highlight w:val="none"/>
        </w:rPr>
        <w:t>                                                  </w:t>
      </w:r>
      <w:r>
        <w:rPr>
          <w:rFonts w:hint="eastAsia" w:ascii="宋体" w:hAnsi="宋体" w:eastAsia="宋体" w:cs="宋体"/>
          <w:spacing w:val="0"/>
          <w:sz w:val="24"/>
          <w:szCs w:val="24"/>
          <w:highlight w:val="none"/>
        </w:rPr>
        <w:t>中小企业声明函（工程、服务</w:t>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本公司（联合体）郑重声明，根据《政府采购促进中小企业发展管理办法》（财库﹝2020﹞46 号）的规定，本公司（联合体）参加</w:t>
      </w:r>
      <w:r>
        <w:rPr>
          <w:rFonts w:hint="eastAsia" w:ascii="宋体" w:hAnsi="宋体" w:eastAsia="宋体" w:cs="宋体"/>
          <w:spacing w:val="0"/>
          <w:sz w:val="21"/>
          <w:szCs w:val="21"/>
          <w:highlight w:val="none"/>
          <w:u w:val="single"/>
        </w:rPr>
        <w:t>（单位名称）</w:t>
      </w:r>
      <w:r>
        <w:rPr>
          <w:rFonts w:hint="eastAsia" w:ascii="宋体" w:hAnsi="宋体" w:eastAsia="宋体" w:cs="宋体"/>
          <w:spacing w:val="0"/>
          <w:sz w:val="21"/>
          <w:szCs w:val="21"/>
          <w:highlight w:val="none"/>
        </w:rPr>
        <w:t>的</w:t>
      </w:r>
      <w:r>
        <w:rPr>
          <w:rFonts w:hint="eastAsia" w:ascii="宋体" w:hAnsi="宋体" w:eastAsia="宋体" w:cs="宋体"/>
          <w:spacing w:val="0"/>
          <w:sz w:val="21"/>
          <w:szCs w:val="21"/>
          <w:highlight w:val="none"/>
          <w:u w:val="single"/>
        </w:rPr>
        <w:t>（项目名称）</w:t>
      </w:r>
      <w:r>
        <w:rPr>
          <w:rFonts w:hint="eastAsia" w:ascii="宋体" w:hAnsi="宋体" w:eastAsia="宋体" w:cs="宋体"/>
          <w:spacing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 （标的名称），属于（采购文件中明确的所属行业）；承建（承接）企业为（企业名称），从业人员  </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人，营业收入为  万元，资产总额为  万元</w:t>
      </w:r>
      <w:r>
        <w:rPr>
          <w:rFonts w:hint="eastAsia" w:ascii="宋体" w:hAnsi="宋体" w:eastAsia="宋体" w:cs="宋体"/>
          <w:spacing w:val="0"/>
          <w:sz w:val="21"/>
          <w:szCs w:val="21"/>
          <w:highlight w:val="none"/>
          <w:vertAlign w:val="superscript"/>
        </w:rPr>
        <w:t>1</w:t>
      </w:r>
      <w:r>
        <w:rPr>
          <w:rFonts w:hint="eastAsia" w:ascii="宋体" w:hAnsi="宋体" w:eastAsia="宋体" w:cs="宋体"/>
          <w:spacing w:val="0"/>
          <w:sz w:val="21"/>
          <w:szCs w:val="21"/>
          <w:highlight w:val="none"/>
        </w:rPr>
        <w:t>，属于（中型企业、小型企业、微型企业）；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pacing w:val="0"/>
          <w:sz w:val="21"/>
          <w:szCs w:val="21"/>
          <w:highlight w:val="none"/>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本企业对上述声明内容的真实性负责。如有虚假，将依法承担相应责任。</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企业名称（盖章）：                     </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日期：</w:t>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br w:type="textWrapping"/>
      </w:r>
      <w:r>
        <w:rPr>
          <w:rFonts w:hint="eastAsia" w:ascii="宋体" w:hAnsi="宋体" w:eastAsia="宋体" w:cs="宋体"/>
          <w:spacing w:val="0"/>
          <w:sz w:val="21"/>
          <w:szCs w:val="21"/>
          <w:highlight w:val="none"/>
        </w:rPr>
        <w:t>     1从业人员、营业收入、资产总额填报上一年度数据，无上一年度数据的新成立企业可不填报。</w:t>
      </w:r>
    </w:p>
    <w:p>
      <w:pPr>
        <w:pStyle w:val="7"/>
        <w:keepNext w:val="0"/>
        <w:keepLines w:val="0"/>
        <w:widowControl/>
        <w:suppressLineNumbers w:val="0"/>
        <w:spacing w:before="0" w:beforeAutospacing="0" w:after="150" w:afterAutospacing="0"/>
        <w:ind w:left="0" w:right="0" w:firstLine="42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三-2-③小型、微型企业等证明材料（价格扣除适用，若有）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1、投标人应按照招标文件要求提供相应证明材料，证明材料应与《中小企业声明函》的内容相一致，否则视为《中小企业声明函》内容不真实。</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附：</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残疾人福利性单位声明函（价格扣除适用，若有）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highlight w:val="none"/>
          <w:u w:val="single"/>
        </w:rPr>
        <w:t>（填写“项目名称”）</w:t>
      </w:r>
      <w:r>
        <w:rPr>
          <w:rFonts w:hint="eastAsia" w:ascii="宋体" w:hAnsi="宋体" w:eastAsia="宋体" w:cs="宋体"/>
          <w:sz w:val="21"/>
          <w:szCs w:val="21"/>
          <w:highlight w:val="none"/>
        </w:rPr>
        <w:t>项目采购活动：</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 ）提供本投标人制造的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货物，或提供其他残疾人福利性单位制造的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highlight w:val="none"/>
          <w:shd w:val="clear" w:fill="FFFFFF"/>
        </w:rPr>
        <w:t>★</w:t>
      </w:r>
      <w:r>
        <w:rPr>
          <w:rFonts w:hint="eastAsia" w:ascii="宋体" w:hAnsi="宋体" w:eastAsia="宋体" w:cs="宋体"/>
          <w:sz w:val="21"/>
          <w:szCs w:val="21"/>
          <w:highlight w:val="none"/>
        </w:rPr>
        <w:t>）</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 ）由本投标人承建的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工程</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 ）由本投标人承接的</w:t>
      </w:r>
      <w:r>
        <w:rPr>
          <w:rFonts w:hint="eastAsia" w:ascii="宋体" w:hAnsi="宋体" w:eastAsia="宋体" w:cs="宋体"/>
          <w:sz w:val="21"/>
          <w:szCs w:val="21"/>
          <w:highlight w:val="none"/>
          <w:u w:val="single"/>
        </w:rPr>
        <w:t>（填写“所投合同包、品目号”）</w:t>
      </w:r>
      <w:r>
        <w:rPr>
          <w:rFonts w:hint="eastAsia" w:ascii="宋体" w:hAnsi="宋体" w:eastAsia="宋体" w:cs="宋体"/>
          <w:sz w:val="21"/>
          <w:szCs w:val="21"/>
          <w:highlight w:val="none"/>
        </w:rPr>
        <w:t>服务；</w:t>
      </w:r>
    </w:p>
    <w:p>
      <w:pPr>
        <w:pStyle w:val="7"/>
        <w:keepNext w:val="0"/>
        <w:keepLines w:val="0"/>
        <w:widowControl/>
        <w:suppressLineNumbers w:val="0"/>
        <w:spacing w:before="75" w:beforeAutospacing="0" w:after="75" w:afterAutospacing="0"/>
        <w:ind w:left="0" w:right="0" w:firstLine="420"/>
        <w:rPr>
          <w:highlight w:val="none"/>
        </w:rPr>
      </w:pPr>
      <w:r>
        <w:rPr>
          <w:rFonts w:hint="eastAsia" w:ascii="宋体" w:hAnsi="宋体" w:eastAsia="宋体" w:cs="宋体"/>
          <w:sz w:val="21"/>
          <w:szCs w:val="21"/>
          <w:highlight w:val="none"/>
        </w:rPr>
        <w:t>本投标人对上述声明的真实性负责。如有虚假，将依法承担相应责任。</w:t>
      </w:r>
    </w:p>
    <w:p>
      <w:pPr>
        <w:pStyle w:val="7"/>
        <w:keepNext w:val="0"/>
        <w:keepLines w:val="0"/>
        <w:widowControl/>
        <w:suppressLineNumbers w:val="0"/>
        <w:spacing w:before="75" w:beforeAutospacing="0" w:after="75" w:afterAutospacing="0"/>
        <w:ind w:left="0" w:right="0" w:firstLine="420"/>
        <w:rPr>
          <w:highlight w:val="none"/>
        </w:rPr>
      </w:pPr>
      <w:r>
        <w:rPr>
          <w:rFonts w:hint="default" w:ascii="Calibri" w:hAnsi="Calibri" w:cs="Calibri"/>
          <w:sz w:val="21"/>
          <w:szCs w:val="21"/>
          <w:highlight w:val="none"/>
        </w:rPr>
        <w:t> </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备注：</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1、请投标人按照实际情况编制填写本声明函，并在相应的（）中打“√”。</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2、纸质投标文件正本中的本声明函（若有）应为原件。</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3、若《残疾人福利性单位声明函》内容不真实，</w:t>
      </w:r>
      <w:r>
        <w:rPr>
          <w:rStyle w:val="10"/>
          <w:rFonts w:hint="eastAsia" w:ascii="宋体" w:hAnsi="宋体" w:eastAsia="宋体" w:cs="宋体"/>
          <w:b/>
          <w:bCs/>
          <w:sz w:val="21"/>
          <w:szCs w:val="21"/>
          <w:highlight w:val="none"/>
        </w:rPr>
        <w:t>视为提供虚假材料。</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75" w:beforeAutospacing="0" w:after="75" w:afterAutospacing="0"/>
        <w:ind w:left="0" w:right="0"/>
        <w:rPr>
          <w:highlight w:val="none"/>
        </w:rPr>
      </w:pPr>
      <w:r>
        <w:rPr>
          <w:rFonts w:hint="default" w:ascii="Calibri" w:hAnsi="Calibri" w:cs="Calibri"/>
          <w:sz w:val="21"/>
          <w:szCs w:val="21"/>
          <w:highlight w:val="none"/>
        </w:rPr>
        <w:t> </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75" w:beforeAutospacing="0" w:after="75"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firstLine="420"/>
        <w:rPr>
          <w:highlight w:val="none"/>
        </w:rPr>
      </w:pP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三-3招标文件规定的其他价格扣除证明材料（若有）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若投标人可享受招标文件规定的除</w:t>
      </w:r>
      <w:r>
        <w:rPr>
          <w:rStyle w:val="10"/>
          <w:rFonts w:hint="eastAsia" w:ascii="宋体" w:hAnsi="宋体" w:eastAsia="宋体" w:cs="宋体"/>
          <w:b/>
          <w:bCs/>
          <w:sz w:val="21"/>
          <w:szCs w:val="21"/>
          <w:highlight w:val="none"/>
        </w:rPr>
        <w:t>“节能（非强制类）、环境标志产品价格扣除”及“小型、微型企业产品等价格扣除”</w:t>
      </w:r>
      <w:r>
        <w:rPr>
          <w:rFonts w:hint="eastAsia" w:ascii="宋体" w:hAnsi="宋体" w:eastAsia="宋体" w:cs="宋体"/>
          <w:sz w:val="21"/>
          <w:szCs w:val="21"/>
          <w:highlight w:val="none"/>
        </w:rPr>
        <w:t>外的其他价格扣除优惠，则投标人应按照招标文件要求提供相应证明材料。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四、招标文件规定的加分证明材料（若有）</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四-1优先类节能产品、环境标志产品加分证明材料（若有）</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1"/>
          <w:szCs w:val="21"/>
          <w:highlight w:val="none"/>
        </w:rPr>
        <w:t>四-1-①优先类节能产品、环境标志产品统计表（加分适用，若有）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sz w:val="21"/>
          <w:szCs w:val="21"/>
          <w:highlight w:val="none"/>
        </w:rPr>
        <w:t>货币及单位：人民币元</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单价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总价</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a.合同包内属于节能、环境标志产品的报价总金额：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b.合同包投标总价（报价总金额）：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c.“合同包内属于节能、环境标志产品的报价总金额”占“合同包投标总价（报价总金额）”的比例（以</w:t>
            </w:r>
            <w:r>
              <w:rPr>
                <w:rFonts w:hint="default" w:ascii="Calibri" w:hAnsi="Calibri" w:eastAsia="宋体" w:cs="Calibri"/>
                <w:sz w:val="21"/>
                <w:szCs w:val="21"/>
                <w:highlight w:val="none"/>
              </w:rPr>
              <w:t>%</w:t>
            </w:r>
            <w:r>
              <w:rPr>
                <w:rFonts w:hint="eastAsia" w:ascii="宋体" w:hAnsi="宋体" w:eastAsia="宋体" w:cs="宋体"/>
                <w:sz w:val="21"/>
                <w:szCs w:val="21"/>
                <w:highlight w:val="none"/>
              </w:rPr>
              <w:t>列示）：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1、对节能、环境标志产品计算加分时，只依据投标文件</w:t>
      </w:r>
      <w:r>
        <w:rPr>
          <w:rStyle w:val="10"/>
          <w:rFonts w:hint="eastAsia" w:ascii="宋体" w:hAnsi="宋体" w:eastAsia="宋体" w:cs="宋体"/>
          <w:b/>
          <w:bCs/>
          <w:sz w:val="21"/>
          <w:szCs w:val="21"/>
          <w:highlight w:val="none"/>
        </w:rPr>
        <w:t>“四</w:t>
      </w:r>
      <w:r>
        <w:rPr>
          <w:rStyle w:val="10"/>
          <w:rFonts w:hint="default" w:ascii="Calibri" w:hAnsi="Calibri" w:eastAsia="宋体" w:cs="Calibri"/>
          <w:b/>
          <w:bCs/>
          <w:sz w:val="21"/>
          <w:szCs w:val="21"/>
          <w:highlight w:val="none"/>
        </w:rPr>
        <w:t>-1-</w:t>
      </w:r>
      <w:r>
        <w:rPr>
          <w:rStyle w:val="10"/>
          <w:rFonts w:hint="eastAsia" w:ascii="宋体" w:hAnsi="宋体" w:eastAsia="宋体" w:cs="宋体"/>
          <w:b/>
          <w:bCs/>
          <w:sz w:val="21"/>
          <w:szCs w:val="21"/>
          <w:highlight w:val="none"/>
        </w:rPr>
        <w:t>②优先类节能产品、环境标志产品加分证明材料（加分适用，若有）”。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3、具体统计、计算：</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3.1</w:t>
      </w:r>
      <w:r>
        <w:rPr>
          <w:rFonts w:hint="default" w:ascii="Calibri" w:hAnsi="Calibri" w:cs="Calibri"/>
          <w:sz w:val="21"/>
          <w:szCs w:val="21"/>
          <w:highlight w:val="none"/>
        </w:rPr>
        <w:t> </w:t>
      </w:r>
      <w:r>
        <w:rPr>
          <w:rFonts w:hint="eastAsia" w:ascii="宋体" w:hAnsi="宋体" w:eastAsia="宋体" w:cs="宋体"/>
          <w:sz w:val="21"/>
          <w:szCs w:val="21"/>
          <w:highlight w:val="none"/>
        </w:rPr>
        <w:t>若节能、环境标志产品仅是构成投标产品的部件、组件或零件，则该投标产品不享受鼓励优惠政策。同一品目中各认证证书不重复计算加分。强制类节能产品不享受加分。</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3.2计算结果若除不尽，可四舍五入保留到小数点后两位。</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3.3投标人应按照招标文件要求认真统计、计算，否则评标委员会不予认定。</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3.4若无节能、环境标志产品，不填写本表，否则，</w:t>
      </w:r>
      <w:r>
        <w:rPr>
          <w:rStyle w:val="10"/>
          <w:rFonts w:hint="eastAsia" w:ascii="宋体" w:hAnsi="宋体" w:eastAsia="宋体" w:cs="宋体"/>
          <w:b/>
          <w:bCs/>
          <w:sz w:val="21"/>
          <w:szCs w:val="21"/>
          <w:highlight w:val="none"/>
        </w:rPr>
        <w:t>视为提供虚假材料</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4、纸质投标文件正本中的本表（若有）应为原件。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四-1-②优先类节能产品、环境标志产品证明材料（加分适用，若有）</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Style w:val="10"/>
          <w:rFonts w:hint="eastAsia" w:ascii="宋体" w:hAnsi="宋体" w:eastAsia="宋体" w:cs="宋体"/>
          <w:b/>
          <w:bCs/>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除招标文件另有规定外，投标人应按照招标文件第二章（表1）第</w:t>
      </w:r>
      <w:r>
        <w:rPr>
          <w:rFonts w:hint="default" w:ascii="Calibri" w:hAnsi="Calibri" w:eastAsia="宋体" w:cs="Calibri"/>
          <w:sz w:val="21"/>
          <w:szCs w:val="21"/>
          <w:highlight w:val="none"/>
        </w:rPr>
        <w:t>13</w:t>
      </w:r>
      <w:r>
        <w:rPr>
          <w:rFonts w:hint="eastAsia" w:ascii="宋体" w:hAnsi="宋体" w:eastAsia="宋体" w:cs="宋体"/>
          <w:sz w:val="21"/>
          <w:szCs w:val="21"/>
          <w:highlight w:val="none"/>
        </w:rPr>
        <w:t>项规定提供相应证明材料。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Fonts w:hint="eastAsia" w:ascii="宋体" w:hAnsi="宋体" w:eastAsia="宋体" w:cs="宋体"/>
          <w:sz w:val="21"/>
          <w:szCs w:val="21"/>
          <w:highlight w:val="none"/>
        </w:rPr>
        <w:t>四</w:t>
      </w:r>
      <w:r>
        <w:rPr>
          <w:rStyle w:val="10"/>
          <w:rFonts w:hint="eastAsia" w:ascii="宋体" w:hAnsi="宋体" w:eastAsia="宋体" w:cs="宋体"/>
          <w:b/>
          <w:bCs/>
          <w:sz w:val="21"/>
          <w:szCs w:val="21"/>
          <w:highlight w:val="none"/>
        </w:rPr>
        <w:t>-2招标文件规定的其他加分证明材料（若有）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若投标人可享受招标文件规定的除</w:t>
      </w:r>
      <w:r>
        <w:rPr>
          <w:rStyle w:val="10"/>
          <w:rFonts w:hint="eastAsia" w:ascii="宋体" w:hAnsi="宋体" w:eastAsia="宋体" w:cs="宋体"/>
          <w:b/>
          <w:bCs/>
          <w:sz w:val="21"/>
          <w:szCs w:val="21"/>
          <w:highlight w:val="none"/>
        </w:rPr>
        <w:t>“优先类节能产品、环境标志产品加分”</w:t>
      </w:r>
      <w:r>
        <w:rPr>
          <w:rFonts w:hint="eastAsia" w:ascii="宋体" w:hAnsi="宋体" w:eastAsia="宋体" w:cs="宋体"/>
          <w:sz w:val="21"/>
          <w:szCs w:val="21"/>
          <w:highlight w:val="none"/>
        </w:rPr>
        <w:t>外的其他加分优惠，则投标人应按照招标文件要求提供相应证明材料。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28"/>
          <w:szCs w:val="28"/>
          <w:highlight w:val="none"/>
        </w:rPr>
        <w:t>封面格式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48"/>
          <w:szCs w:val="48"/>
          <w:highlight w:val="none"/>
        </w:rPr>
        <w:t>福建省政府采购投标文件</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48"/>
          <w:szCs w:val="48"/>
          <w:highlight w:val="none"/>
        </w:rPr>
        <w:t>（技术商务部分）</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6"/>
          <w:szCs w:val="36"/>
          <w:highlight w:val="none"/>
          <w:u w:val="single"/>
        </w:rPr>
        <w:t>（填写正本或副本）</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项目名称：</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备案编号：</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招标编号：</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firstLine="1920"/>
        <w:rPr>
          <w:highlight w:val="none"/>
        </w:rPr>
      </w:pPr>
      <w:r>
        <w:rPr>
          <w:rStyle w:val="10"/>
          <w:rFonts w:hint="eastAsia" w:ascii="宋体" w:hAnsi="宋体" w:eastAsia="宋体" w:cs="宋体"/>
          <w:b/>
          <w:bCs/>
          <w:sz w:val="31"/>
          <w:szCs w:val="31"/>
          <w:highlight w:val="none"/>
        </w:rPr>
        <w:t>所投合同包：</w:t>
      </w:r>
      <w:r>
        <w:rPr>
          <w:rStyle w:val="10"/>
          <w:rFonts w:hint="eastAsia" w:ascii="宋体" w:hAnsi="宋体" w:eastAsia="宋体" w:cs="宋体"/>
          <w:b/>
          <w:bCs/>
          <w:sz w:val="31"/>
          <w:szCs w:val="31"/>
          <w:highlight w:val="none"/>
          <w:u w:val="single"/>
        </w:rPr>
        <w:t>（由投标人填写）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36"/>
          <w:szCs w:val="36"/>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1"/>
          <w:szCs w:val="31"/>
          <w:highlight w:val="none"/>
        </w:rPr>
        <w:t>投标人：</w:t>
      </w:r>
      <w:r>
        <w:rPr>
          <w:rStyle w:val="10"/>
          <w:rFonts w:hint="eastAsia" w:ascii="宋体" w:hAnsi="宋体" w:eastAsia="宋体" w:cs="宋体"/>
          <w:b/>
          <w:bCs/>
          <w:sz w:val="31"/>
          <w:szCs w:val="31"/>
          <w:highlight w:val="none"/>
          <w:u w:val="single"/>
        </w:rPr>
        <w:t>（填写“全称”）</w:t>
      </w:r>
    </w:p>
    <w:p>
      <w:pPr>
        <w:pStyle w:val="7"/>
        <w:keepNext w:val="0"/>
        <w:keepLines w:val="0"/>
        <w:widowControl/>
        <w:suppressLineNumbers w:val="0"/>
        <w:spacing w:before="0" w:beforeAutospacing="0" w:after="150" w:afterAutospacing="0"/>
        <w:ind w:left="0" w:right="0"/>
        <w:jc w:val="center"/>
        <w:rPr>
          <w:highlight w:val="none"/>
        </w:rPr>
      </w:pPr>
      <w:r>
        <w:rPr>
          <w:rStyle w:val="10"/>
          <w:rFonts w:hint="eastAsia" w:ascii="宋体" w:hAnsi="宋体" w:eastAsia="宋体" w:cs="宋体"/>
          <w:b/>
          <w:bCs/>
          <w:sz w:val="31"/>
          <w:szCs w:val="31"/>
          <w:highlight w:val="none"/>
          <w:u w:val="single"/>
        </w:rPr>
        <w:t>（由投标人填写）</w:t>
      </w:r>
      <w:r>
        <w:rPr>
          <w:rStyle w:val="10"/>
          <w:rFonts w:hint="eastAsia" w:ascii="宋体" w:hAnsi="宋体" w:eastAsia="宋体" w:cs="宋体"/>
          <w:b/>
          <w:bCs/>
          <w:sz w:val="31"/>
          <w:szCs w:val="31"/>
          <w:highlight w:val="none"/>
        </w:rPr>
        <w:t>年</w:t>
      </w:r>
      <w:r>
        <w:rPr>
          <w:rStyle w:val="10"/>
          <w:rFonts w:hint="eastAsia" w:ascii="宋体" w:hAnsi="宋体" w:eastAsia="宋体" w:cs="宋体"/>
          <w:b/>
          <w:bCs/>
          <w:sz w:val="31"/>
          <w:szCs w:val="31"/>
          <w:highlight w:val="none"/>
          <w:u w:val="single"/>
        </w:rPr>
        <w:t>（由投标人填写）</w:t>
      </w:r>
      <w:r>
        <w:rPr>
          <w:rStyle w:val="10"/>
          <w:rFonts w:hint="eastAsia" w:ascii="宋体" w:hAnsi="宋体" w:eastAsia="宋体" w:cs="宋体"/>
          <w:b/>
          <w:bCs/>
          <w:sz w:val="31"/>
          <w:szCs w:val="31"/>
          <w:highlight w:val="none"/>
        </w:rPr>
        <w:t>月</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8"/>
          <w:szCs w:val="28"/>
          <w:highlight w:val="none"/>
        </w:rPr>
        <w:t>索引</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一、标的说明一览表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二、技术和服务要求响应表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三、商务条件响应表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8"/>
          <w:szCs w:val="28"/>
          <w:highlight w:val="none"/>
        </w:rPr>
        <w:t>四、投标人提交的其他资料（若有）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技术商务部分中不得出现报价部分的全部或部分的投标报价信息（或组成资料），否则</w:t>
      </w:r>
      <w:r>
        <w:rPr>
          <w:rStyle w:val="10"/>
          <w:rFonts w:hint="eastAsia" w:ascii="宋体" w:hAnsi="宋体" w:eastAsia="宋体" w:cs="宋体"/>
          <w:b/>
          <w:bCs/>
          <w:sz w:val="21"/>
          <w:szCs w:val="21"/>
          <w:highlight w:val="none"/>
        </w:rPr>
        <w:t>符合性审查不合格</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firstLine="42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一、标的说明一览表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1.1“合同包”、“品目号”、“投标标的”及“数量”应与招标文件《采购标的一览表》中的有关内容（“合同包”、“品目号”、“采购标的”及“数量”）保持一致。</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1.2“投标标的”为货物的：</w:t>
      </w:r>
      <w:r>
        <w:rPr>
          <w:rStyle w:val="10"/>
          <w:rFonts w:hint="eastAsia" w:ascii="宋体" w:hAnsi="宋体" w:eastAsia="宋体" w:cs="宋体"/>
          <w:b/>
          <w:bCs/>
          <w:sz w:val="21"/>
          <w:szCs w:val="21"/>
          <w:highlight w:val="none"/>
        </w:rPr>
        <w:t>“规格”</w:t>
      </w:r>
      <w:r>
        <w:rPr>
          <w:rFonts w:hint="eastAsia" w:ascii="宋体" w:hAnsi="宋体" w:eastAsia="宋体" w:cs="宋体"/>
          <w:sz w:val="21"/>
          <w:szCs w:val="21"/>
          <w:highlight w:val="none"/>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b/>
          <w:bCs/>
          <w:sz w:val="21"/>
          <w:szCs w:val="21"/>
          <w:highlight w:val="none"/>
        </w:rPr>
        <w:t>“来源地”</w:t>
      </w:r>
      <w:r>
        <w:rPr>
          <w:rFonts w:hint="eastAsia" w:ascii="宋体" w:hAnsi="宋体" w:eastAsia="宋体" w:cs="宋体"/>
          <w:sz w:val="21"/>
          <w:szCs w:val="21"/>
          <w:highlight w:val="none"/>
        </w:rPr>
        <w:t>应填写货物的原产地。</w:t>
      </w:r>
      <w:r>
        <w:rPr>
          <w:rStyle w:val="10"/>
          <w:rFonts w:hint="eastAsia" w:ascii="宋体" w:hAnsi="宋体" w:eastAsia="宋体" w:cs="宋体"/>
          <w:b/>
          <w:bCs/>
          <w:sz w:val="21"/>
          <w:szCs w:val="21"/>
          <w:highlight w:val="none"/>
        </w:rPr>
        <w:t>“备注”</w:t>
      </w:r>
      <w:r>
        <w:rPr>
          <w:rFonts w:hint="eastAsia" w:ascii="宋体" w:hAnsi="宋体" w:eastAsia="宋体" w:cs="宋体"/>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1.3“投标标的”为服务的：</w:t>
      </w:r>
      <w:r>
        <w:rPr>
          <w:rStyle w:val="10"/>
          <w:rFonts w:hint="eastAsia" w:ascii="宋体" w:hAnsi="宋体" w:eastAsia="宋体" w:cs="宋体"/>
          <w:b/>
          <w:bCs/>
          <w:sz w:val="21"/>
          <w:szCs w:val="21"/>
          <w:highlight w:val="none"/>
        </w:rPr>
        <w:t>“规格”</w:t>
      </w:r>
      <w:r>
        <w:rPr>
          <w:rFonts w:hint="eastAsia" w:ascii="宋体" w:hAnsi="宋体" w:eastAsia="宋体" w:cs="宋体"/>
          <w:sz w:val="21"/>
          <w:szCs w:val="21"/>
          <w:highlight w:val="none"/>
        </w:rPr>
        <w:t>项下应填写服务提供者提供的服务标准及品牌（若有）。</w:t>
      </w:r>
      <w:r>
        <w:rPr>
          <w:rStyle w:val="10"/>
          <w:rFonts w:hint="eastAsia" w:ascii="宋体" w:hAnsi="宋体" w:eastAsia="宋体" w:cs="宋体"/>
          <w:b/>
          <w:bCs/>
          <w:sz w:val="21"/>
          <w:szCs w:val="21"/>
          <w:highlight w:val="none"/>
        </w:rPr>
        <w:t>“来源地”</w:t>
      </w:r>
      <w:r>
        <w:rPr>
          <w:rFonts w:hint="eastAsia" w:ascii="宋体" w:hAnsi="宋体" w:eastAsia="宋体" w:cs="宋体"/>
          <w:sz w:val="21"/>
          <w:szCs w:val="21"/>
          <w:highlight w:val="none"/>
        </w:rPr>
        <w:t>应填写服务提供者的所在地。</w:t>
      </w:r>
      <w:r>
        <w:rPr>
          <w:rStyle w:val="10"/>
          <w:rFonts w:hint="eastAsia" w:ascii="宋体" w:hAnsi="宋体" w:eastAsia="宋体" w:cs="宋体"/>
          <w:b/>
          <w:bCs/>
          <w:sz w:val="21"/>
          <w:szCs w:val="21"/>
          <w:highlight w:val="none"/>
        </w:rPr>
        <w:t>“备注”</w:t>
      </w:r>
      <w:r>
        <w:rPr>
          <w:rFonts w:hint="eastAsia" w:ascii="宋体" w:hAnsi="宋体" w:eastAsia="宋体" w:cs="宋体"/>
          <w:sz w:val="21"/>
          <w:szCs w:val="21"/>
          <w:highlight w:val="none"/>
        </w:rPr>
        <w:t>项下应填写关于服务标准所涵盖的具体项目或内容的说明等。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2、投标人需要说明的内容若需特殊表达，应先在本表中进行相应说明，再另页应答，否则</w:t>
      </w:r>
      <w:r>
        <w:rPr>
          <w:rStyle w:val="10"/>
          <w:rFonts w:hint="eastAsia" w:ascii="宋体" w:hAnsi="宋体" w:eastAsia="宋体" w:cs="宋体"/>
          <w:b/>
          <w:bCs/>
          <w:sz w:val="21"/>
          <w:szCs w:val="21"/>
          <w:highlight w:val="none"/>
        </w:rPr>
        <w:t>投标无效</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3、投标文件中涉及</w:t>
      </w:r>
      <w:r>
        <w:rPr>
          <w:rStyle w:val="10"/>
          <w:rFonts w:hint="eastAsia" w:ascii="宋体" w:hAnsi="宋体" w:eastAsia="宋体" w:cs="宋体"/>
          <w:b/>
          <w:bCs/>
          <w:sz w:val="21"/>
          <w:szCs w:val="21"/>
          <w:highlight w:val="none"/>
        </w:rPr>
        <w:t>“投标标的”、“数量”、“规格”、“来源地”</w:t>
      </w:r>
      <w:r>
        <w:rPr>
          <w:rFonts w:hint="eastAsia" w:ascii="宋体" w:hAnsi="宋体" w:eastAsia="宋体" w:cs="宋体"/>
          <w:sz w:val="21"/>
          <w:szCs w:val="21"/>
          <w:highlight w:val="none"/>
        </w:rPr>
        <w:t>的内容若不一致，</w:t>
      </w:r>
      <w:r>
        <w:rPr>
          <w:rStyle w:val="10"/>
          <w:rFonts w:hint="eastAsia" w:ascii="宋体" w:hAnsi="宋体" w:eastAsia="宋体" w:cs="宋体"/>
          <w:b/>
          <w:bCs/>
          <w:sz w:val="21"/>
          <w:szCs w:val="21"/>
          <w:highlight w:val="none"/>
        </w:rPr>
        <w:t>应以本表为准</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4、纸质投标文件正本中的本表应为原件。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Style w:val="10"/>
          <w:rFonts w:hint="default" w:ascii="Calibri" w:hAnsi="Calibri" w:cs="Calibri"/>
          <w:b/>
          <w:bCs/>
          <w:sz w:val="21"/>
          <w:szCs w:val="21"/>
          <w:highlight w:val="none"/>
        </w:rPr>
        <w:br w:type="textWrapping"/>
      </w:r>
      <w:r>
        <w:rPr>
          <w:rStyle w:val="10"/>
          <w:rFonts w:hint="eastAsia" w:ascii="宋体" w:hAnsi="宋体" w:eastAsia="宋体" w:cs="宋体"/>
          <w:b/>
          <w:bCs/>
          <w:sz w:val="21"/>
          <w:szCs w:val="21"/>
          <w:highlight w:val="none"/>
        </w:rPr>
        <w:t>二、技术和服务要求响应表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1.1“技术和服务要求”项下填写的内容应与招标文件第五章“技术和服务要求”的内容保持一致。</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1.3“是否偏离及说明”项下应按下列规定填写：优于的，填写“正偏离”；符合的，填写“无偏离”；低于的，填写“负偏离”。</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2、投标人需要说明的内容若需特殊表达，应先在本表中进行相应说明，再    另页应答，否则</w:t>
      </w:r>
      <w:r>
        <w:rPr>
          <w:rStyle w:val="10"/>
          <w:rFonts w:hint="eastAsia" w:ascii="宋体" w:hAnsi="宋体" w:eastAsia="宋体" w:cs="宋体"/>
          <w:b/>
          <w:bCs/>
          <w:sz w:val="21"/>
          <w:szCs w:val="21"/>
          <w:highlight w:val="none"/>
        </w:rPr>
        <w:t>投标无效</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3、纸质投标文件正本中的本表应为原件。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br w:type="textWrapping"/>
      </w:r>
      <w:r>
        <w:rPr>
          <w:rStyle w:val="10"/>
          <w:rFonts w:hint="eastAsia" w:ascii="宋体" w:hAnsi="宋体" w:eastAsia="宋体" w:cs="宋体"/>
          <w:b/>
          <w:bCs/>
          <w:sz w:val="21"/>
          <w:szCs w:val="21"/>
          <w:highlight w:val="none"/>
        </w:rPr>
        <w:t>三、商务条件响应表</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u w:val="single"/>
        </w:rPr>
        <w:t>                   </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highlight w:val="none"/>
              </w:rPr>
            </w:pPr>
            <w:r>
              <w:rPr>
                <w:rFonts w:hint="default" w:ascii="Calibri" w:hAnsi="Calibri" w:cs="Calibri"/>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highlight w:val="none"/>
              </w:rPr>
            </w:pPr>
          </w:p>
        </w:tc>
      </w:tr>
    </w:tbl>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★注意：</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1、本表应按照下列规定填写：</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1.1“商务条件”项下填写的内容应与招标文件第五章“商务条件”的内容保持一致。</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1.2“投标响应”项下应填写具体的响应内容并与“商务条件”项下填写的内容逐项对应；对“商务条件”项下涉及“≥或＞”、“≤或＜”及某个区间值范围内的内容，应填写具体的数值。</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1.3“是否偏离及说明”项下应按下列规定填写：优于的，填写“正偏离”；符合的，填写“无偏离”；低于的，填写“负偏离”。</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2、投标人需要说明的内容若需特殊表达，应先在本表中进行相应说明，再另页应答，否则</w:t>
      </w:r>
      <w:r>
        <w:rPr>
          <w:rStyle w:val="10"/>
          <w:rFonts w:hint="eastAsia" w:ascii="宋体" w:hAnsi="宋体" w:eastAsia="宋体" w:cs="宋体"/>
          <w:b/>
          <w:bCs/>
          <w:sz w:val="21"/>
          <w:szCs w:val="21"/>
          <w:highlight w:val="none"/>
        </w:rPr>
        <w:t>投标无效</w:t>
      </w:r>
      <w:r>
        <w:rPr>
          <w:rFonts w:hint="eastAsia" w:ascii="宋体" w:hAnsi="宋体" w:eastAsia="宋体" w:cs="宋体"/>
          <w:sz w:val="21"/>
          <w:szCs w:val="21"/>
          <w:highlight w:val="none"/>
        </w:rPr>
        <w:t>。</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3、纸质投标文件正本中的本表应为原件。</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（全称并加盖单位公章）</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投标人代表签字：</w:t>
      </w:r>
      <w:r>
        <w:rPr>
          <w:rFonts w:hint="eastAsia" w:ascii="宋体" w:hAnsi="宋体" w:eastAsia="宋体" w:cs="宋体"/>
          <w:sz w:val="21"/>
          <w:szCs w:val="21"/>
          <w:highlight w:val="none"/>
          <w:u w:val="singl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br w:type="textWrapping"/>
      </w:r>
      <w:r>
        <w:rPr>
          <w:rStyle w:val="10"/>
          <w:rFonts w:hint="eastAsia" w:ascii="宋体" w:hAnsi="宋体" w:eastAsia="宋体" w:cs="宋体"/>
          <w:b/>
          <w:bCs/>
          <w:sz w:val="21"/>
          <w:szCs w:val="21"/>
          <w:highlight w:val="none"/>
        </w:rPr>
        <w:t>四、投标人提交的其他资料（若有）</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jc w:val="center"/>
        <w:rPr>
          <w:highlight w:val="none"/>
        </w:rPr>
      </w:pPr>
      <w:r>
        <w:rPr>
          <w:rFonts w:hint="eastAsia" w:ascii="宋体" w:hAnsi="宋体" w:eastAsia="宋体" w:cs="宋体"/>
          <w:sz w:val="21"/>
          <w:szCs w:val="21"/>
          <w:highlight w:val="none"/>
        </w:rPr>
        <w:t>编制说明</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1、招标文件要求提交的除</w:t>
      </w:r>
      <w:r>
        <w:rPr>
          <w:rStyle w:val="10"/>
          <w:rFonts w:hint="eastAsia" w:ascii="宋体" w:hAnsi="宋体" w:eastAsia="宋体" w:cs="宋体"/>
          <w:b/>
          <w:bCs/>
          <w:sz w:val="21"/>
          <w:szCs w:val="21"/>
          <w:highlight w:val="none"/>
        </w:rPr>
        <w:t>“资格及资信证明部分”、“报价部分”</w:t>
      </w:r>
      <w:r>
        <w:rPr>
          <w:rFonts w:hint="eastAsia" w:ascii="宋体" w:hAnsi="宋体" w:eastAsia="宋体" w:cs="宋体"/>
          <w:sz w:val="21"/>
          <w:szCs w:val="21"/>
          <w:highlight w:val="none"/>
        </w:rPr>
        <w:t>外的其他证明材料或资料加盖投标人的单位公章后应在此项下提交。</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2、招标文件要求投标人提供方案（包括但不限于：组织、实施、技术、服务方案等）的，投标人应在此项下提交。</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3、除招标文件另有规定外，投标人认为需要提交的其他证明材料或资料加盖投标人的单位公章后应在此项下提交。</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0" w:beforeAutospacing="0" w:after="150" w:afterAutospacing="0"/>
        <w:ind w:left="0" w:right="0"/>
        <w:rPr>
          <w:highlight w:val="none"/>
        </w:rPr>
      </w:pPr>
      <w:r>
        <w:rPr>
          <w:rFonts w:hint="eastAsia" w:ascii="宋体" w:hAnsi="宋体" w:eastAsia="宋体" w:cs="宋体"/>
          <w:sz w:val="21"/>
          <w:szCs w:val="21"/>
          <w:highlight w:val="none"/>
        </w:rPr>
        <w:t> </w:t>
      </w:r>
    </w:p>
    <w:p>
      <w:pPr>
        <w:pStyle w:val="7"/>
        <w:keepNext w:val="0"/>
        <w:keepLines w:val="0"/>
        <w:widowControl/>
        <w:suppressLineNumbers w:val="0"/>
        <w:spacing w:before="75" w:beforeAutospacing="0" w:after="75" w:afterAutospacing="0"/>
        <w:ind w:left="0" w:right="0" w:firstLine="0"/>
        <w:rPr>
          <w:highlight w:val="none"/>
        </w:rPr>
      </w:pPr>
      <w:r>
        <w:rPr>
          <w:rFonts w:hint="eastAsia" w:ascii="宋体" w:hAnsi="宋体" w:eastAsia="宋体" w:cs="宋体"/>
          <w:spacing w:val="0"/>
          <w:sz w:val="21"/>
          <w:szCs w:val="21"/>
          <w:highlight w:val="none"/>
        </w:rPr>
        <w:t> </w:t>
      </w:r>
    </w:p>
    <w:p>
      <w:pPr>
        <w:pStyle w:val="4"/>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highlight w:val="none"/>
        </w:rPr>
      </w:pPr>
      <w:r>
        <w:rPr>
          <w:rFonts w:hint="default" w:ascii="Helvetica" w:hAnsi="Helvetica" w:eastAsia="Helvetica" w:cs="Helvetica"/>
          <w:b w:val="0"/>
          <w:bCs w:val="0"/>
          <w:i w:val="0"/>
          <w:iCs w:val="0"/>
          <w:caps w:val="0"/>
          <w:color w:val="393939"/>
          <w:spacing w:val="0"/>
          <w:sz w:val="33"/>
          <w:szCs w:val="33"/>
          <w:highlight w:val="none"/>
          <w:shd w:val="clear" w:fill="FFFFFF"/>
        </w:rPr>
        <w:t>采购文件相关附件</w:t>
      </w:r>
    </w:p>
    <w:p>
      <w:pPr>
        <w:keepNext w:val="0"/>
        <w:keepLines w:val="0"/>
        <w:widowControl/>
        <w:suppressLineNumbers w:val="0"/>
        <w:jc w:val="left"/>
        <w:rPr>
          <w:highlight w:val="none"/>
        </w:rPr>
      </w:pPr>
      <w:r>
        <w:rPr>
          <w:rFonts w:hint="default" w:ascii="Calibri" w:hAnsi="Calibri" w:eastAsia="宋体" w:cs="Calibri"/>
          <w:i w:val="0"/>
          <w:iCs w:val="0"/>
          <w:caps w:val="0"/>
          <w:color w:val="393939"/>
          <w:spacing w:val="0"/>
          <w:kern w:val="0"/>
          <w:sz w:val="21"/>
          <w:szCs w:val="21"/>
          <w:highlight w:val="none"/>
          <w:shd w:val="clear" w:fill="FFFFFF"/>
          <w:lang w:val="en-US" w:eastAsia="zh-CN" w:bidi="ar"/>
        </w:rPr>
        <w:t> </w:t>
      </w:r>
    </w:p>
    <w:p>
      <w:pPr>
        <w:rPr>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panose1 w:val="020B0504020202030204"/>
    <w:charset w:val="00"/>
    <w:family w:val="auto"/>
    <w:pitch w:val="default"/>
    <w:sig w:usb0="00000007" w:usb1="00000000" w:usb2="00000000" w:usb3="00000000" w:csb0="00000093"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5C926"/>
    <w:multiLevelType w:val="singleLevel"/>
    <w:tmpl w:val="2715C9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C0FEF"/>
    <w:rsid w:val="06063BE8"/>
    <w:rsid w:val="08993F3A"/>
    <w:rsid w:val="0C7824C3"/>
    <w:rsid w:val="0EBC0FEF"/>
    <w:rsid w:val="13411426"/>
    <w:rsid w:val="135B4536"/>
    <w:rsid w:val="16245666"/>
    <w:rsid w:val="19FA0267"/>
    <w:rsid w:val="29DC5C88"/>
    <w:rsid w:val="46D831A1"/>
    <w:rsid w:val="4BF00D3D"/>
    <w:rsid w:val="6D396406"/>
    <w:rsid w:val="6FDF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ind w:firstLine="420"/>
      <w:jc w:val="left"/>
      <w:textAlignment w:val="baseline"/>
    </w:pPr>
    <w:rPr>
      <w:rFonts w:ascii="宋体" w:hAnsi="Calibri"/>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2021-06-04T08:44:00Z</dcterms:created>
  <dc:creator>好好学习，天天向上</dc:creator>
  <cp:lastModifiedBy>好好学习，天天向上</cp:lastModifiedBy>
  <dcterms:modified xsi:type="dcterms:W3CDTF">2021-06-10T03:37:48Z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8F32B7A88A584791A7335BC9475BDA1A</vt:lpwstr>
  </property>
</Properties>
</file>