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hAnsi="仿宋" w:eastAsia="仿宋_GB2312"/>
          <w:b/>
          <w:sz w:val="36"/>
          <w:szCs w:val="36"/>
        </w:rPr>
      </w:pPr>
      <w:r>
        <w:rPr>
          <w:rFonts w:hint="eastAsia" w:ascii="仿宋_GB2312" w:hAnsi="仿宋" w:eastAsia="仿宋_GB2312"/>
          <w:b/>
          <w:sz w:val="36"/>
          <w:szCs w:val="36"/>
        </w:rPr>
        <w:t>福州职业技术学院</w:t>
      </w:r>
      <w:r>
        <w:rPr>
          <w:rFonts w:hint="eastAsia" w:ascii="仿宋_GB2312" w:hAnsi="仿宋" w:eastAsia="仿宋_GB2312"/>
          <w:b/>
          <w:sz w:val="36"/>
          <w:szCs w:val="36"/>
          <w:u w:val="single"/>
        </w:rPr>
        <w:t xml:space="preserve">               </w:t>
      </w:r>
      <w:r>
        <w:rPr>
          <w:rFonts w:hint="eastAsia" w:ascii="仿宋_GB2312" w:hAnsi="仿宋" w:eastAsia="仿宋_GB2312"/>
          <w:b/>
          <w:sz w:val="36"/>
          <w:szCs w:val="36"/>
        </w:rPr>
        <w:t>项目实施计划（服务类）</w:t>
      </w:r>
    </w:p>
    <w:p>
      <w:pPr>
        <w:tabs>
          <w:tab w:val="left" w:pos="0"/>
        </w:tabs>
        <w:adjustRightInd w:val="0"/>
        <w:spacing w:line="440" w:lineRule="exact"/>
        <w:rPr>
          <w:rFonts w:ascii="仿宋_GB2312" w:hAnsi="仿宋" w:eastAsia="仿宋_GB2312"/>
          <w:b/>
          <w:sz w:val="28"/>
          <w:szCs w:val="28"/>
        </w:rPr>
      </w:pPr>
    </w:p>
    <w:p>
      <w:pPr>
        <w:tabs>
          <w:tab w:val="left" w:pos="0"/>
        </w:tabs>
        <w:adjustRightInd w:val="0"/>
        <w:spacing w:line="440" w:lineRule="exact"/>
        <w:rPr>
          <w:rFonts w:ascii="仿宋_GB2312" w:hAnsi="仿宋" w:eastAsia="仿宋_GB2312"/>
          <w:b/>
          <w:sz w:val="28"/>
          <w:szCs w:val="28"/>
        </w:rPr>
      </w:pPr>
    </w:p>
    <w:p>
      <w:pPr>
        <w:tabs>
          <w:tab w:val="left" w:pos="0"/>
        </w:tabs>
        <w:adjustRightInd w:val="0"/>
        <w:spacing w:line="440" w:lineRule="exact"/>
        <w:rPr>
          <w:rFonts w:ascii="仿宋_GB2312" w:hAnsi="仿宋" w:eastAsia="仿宋_GB2312"/>
          <w:b/>
          <w:sz w:val="28"/>
          <w:szCs w:val="28"/>
        </w:rPr>
      </w:pPr>
    </w:p>
    <w:p>
      <w:pPr>
        <w:tabs>
          <w:tab w:val="left" w:pos="0"/>
        </w:tabs>
        <w:adjustRightInd w:val="0"/>
        <w:spacing w:line="440" w:lineRule="exact"/>
        <w:rPr>
          <w:rFonts w:ascii="仿宋_GB2312" w:hAnsi="仿宋" w:eastAsia="仿宋_GB2312"/>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2041" w:type="dxa"/>
            <w:vAlign w:val="center"/>
          </w:tcPr>
          <w:p>
            <w:pPr>
              <w:tabs>
                <w:tab w:val="left" w:pos="0"/>
              </w:tabs>
              <w:adjustRightInd w:val="0"/>
              <w:spacing w:line="440" w:lineRule="exact"/>
              <w:jc w:val="center"/>
              <w:rPr>
                <w:rFonts w:hint="eastAsia" w:ascii="仿宋_GB2312" w:hAnsi="仿宋" w:eastAsia="仿宋_GB2312"/>
                <w:b w:val="0"/>
                <w:bCs/>
                <w:sz w:val="28"/>
                <w:szCs w:val="28"/>
                <w:vertAlign w:val="baseline"/>
                <w:lang w:eastAsia="zh-CN"/>
              </w:rPr>
            </w:pPr>
            <w:r>
              <w:rPr>
                <w:rFonts w:hint="eastAsia" w:ascii="仿宋_GB2312" w:hAnsi="仿宋" w:eastAsia="仿宋_GB2312"/>
                <w:b w:val="0"/>
                <w:bCs/>
                <w:sz w:val="28"/>
                <w:szCs w:val="28"/>
                <w:vertAlign w:val="baseline"/>
                <w:lang w:eastAsia="zh-CN"/>
              </w:rPr>
              <w:t>申购单位意见</w:t>
            </w:r>
          </w:p>
        </w:tc>
        <w:tc>
          <w:tcPr>
            <w:tcW w:w="6009" w:type="dxa"/>
          </w:tcPr>
          <w:p>
            <w:pPr>
              <w:tabs>
                <w:tab w:val="left" w:pos="0"/>
              </w:tabs>
              <w:adjustRightInd w:val="0"/>
              <w:spacing w:line="440" w:lineRule="exact"/>
              <w:rPr>
                <w:rFonts w:ascii="仿宋_GB2312" w:hAnsi="仿宋" w:eastAsia="仿宋_GB2312"/>
                <w:b/>
                <w:sz w:val="28"/>
                <w:szCs w:val="28"/>
                <w:vertAlign w:val="baseline"/>
              </w:rPr>
            </w:pPr>
          </w:p>
          <w:p>
            <w:pPr>
              <w:tabs>
                <w:tab w:val="left" w:pos="0"/>
              </w:tabs>
              <w:adjustRightInd w:val="0"/>
              <w:spacing w:line="440" w:lineRule="exact"/>
              <w:rPr>
                <w:rFonts w:ascii="仿宋_GB2312" w:hAnsi="仿宋" w:eastAsia="仿宋_GB2312"/>
                <w:b/>
                <w:sz w:val="28"/>
                <w:szCs w:val="28"/>
                <w:vertAlign w:val="baseline"/>
              </w:rPr>
            </w:pPr>
          </w:p>
          <w:p>
            <w:pPr>
              <w:tabs>
                <w:tab w:val="left" w:pos="0"/>
              </w:tabs>
              <w:adjustRightInd w:val="0"/>
              <w:spacing w:line="440" w:lineRule="exact"/>
              <w:rPr>
                <w:rFonts w:hint="eastAsia" w:ascii="仿宋_GB2312" w:hAnsi="仿宋" w:eastAsia="仿宋_GB2312"/>
                <w:b w:val="0"/>
                <w:bCs/>
                <w:sz w:val="28"/>
                <w:szCs w:val="28"/>
                <w:vertAlign w:val="baseline"/>
                <w:lang w:val="en-US" w:eastAsia="zh-CN"/>
              </w:rPr>
            </w:pPr>
            <w:r>
              <w:rPr>
                <w:rFonts w:hint="eastAsia" w:ascii="仿宋_GB2312" w:hAnsi="仿宋" w:eastAsia="仿宋_GB2312"/>
                <w:b/>
                <w:sz w:val="28"/>
                <w:szCs w:val="28"/>
                <w:vertAlign w:val="baseline"/>
                <w:lang w:val="en-US" w:eastAsia="zh-CN"/>
              </w:rPr>
              <w:t xml:space="preserve">                 </w:t>
            </w:r>
            <w:r>
              <w:rPr>
                <w:rFonts w:hint="eastAsia" w:ascii="仿宋_GB2312" w:hAnsi="仿宋" w:eastAsia="仿宋_GB2312"/>
                <w:b w:val="0"/>
                <w:bCs/>
                <w:sz w:val="28"/>
                <w:szCs w:val="28"/>
                <w:vertAlign w:val="baseline"/>
                <w:lang w:val="en-US" w:eastAsia="zh-CN"/>
              </w:rPr>
              <w:t xml:space="preserve"> </w:t>
            </w:r>
          </w:p>
          <w:p>
            <w:pPr>
              <w:tabs>
                <w:tab w:val="left" w:pos="0"/>
              </w:tabs>
              <w:adjustRightInd w:val="0"/>
              <w:spacing w:line="440" w:lineRule="exact"/>
              <w:ind w:firstLine="2240" w:firstLineChars="800"/>
              <w:rPr>
                <w:rFonts w:hint="eastAsia" w:ascii="仿宋_GB2312" w:hAnsi="仿宋" w:eastAsia="仿宋_GB2312"/>
                <w:b w:val="0"/>
                <w:bCs/>
                <w:sz w:val="28"/>
                <w:szCs w:val="28"/>
                <w:vertAlign w:val="baseline"/>
                <w:lang w:val="en-US" w:eastAsia="zh-CN"/>
              </w:rPr>
            </w:pPr>
            <w:r>
              <w:rPr>
                <w:rFonts w:hint="eastAsia" w:ascii="仿宋_GB2312" w:hAnsi="仿宋" w:eastAsia="仿宋_GB2312"/>
                <w:b w:val="0"/>
                <w:bCs/>
                <w:sz w:val="28"/>
                <w:szCs w:val="28"/>
                <w:vertAlign w:val="baseline"/>
                <w:lang w:val="en-US" w:eastAsia="zh-CN"/>
              </w:rPr>
              <w:t>负责人签字：</w:t>
            </w:r>
          </w:p>
          <w:p>
            <w:pPr>
              <w:tabs>
                <w:tab w:val="left" w:pos="0"/>
              </w:tabs>
              <w:adjustRightInd w:val="0"/>
              <w:spacing w:line="440" w:lineRule="exact"/>
              <w:rPr>
                <w:rFonts w:hint="default" w:ascii="仿宋_GB2312" w:hAnsi="仿宋" w:eastAsia="仿宋_GB2312"/>
                <w:b/>
                <w:sz w:val="28"/>
                <w:szCs w:val="28"/>
                <w:vertAlign w:val="baseline"/>
                <w:lang w:val="en-US" w:eastAsia="zh-CN"/>
              </w:rPr>
            </w:pPr>
            <w:r>
              <w:rPr>
                <w:rFonts w:hint="eastAsia" w:ascii="仿宋_GB2312" w:hAnsi="仿宋" w:eastAsia="仿宋_GB2312"/>
                <w:b w:val="0"/>
                <w:bCs/>
                <w:sz w:val="28"/>
                <w:szCs w:val="28"/>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2041" w:type="dxa"/>
            <w:vAlign w:val="center"/>
          </w:tcPr>
          <w:p>
            <w:pPr>
              <w:tabs>
                <w:tab w:val="left" w:pos="0"/>
              </w:tabs>
              <w:adjustRightInd w:val="0"/>
              <w:spacing w:line="440" w:lineRule="exact"/>
              <w:jc w:val="center"/>
              <w:rPr>
                <w:rFonts w:hint="eastAsia" w:ascii="仿宋_GB2312" w:hAnsi="仿宋" w:eastAsia="仿宋_GB2312"/>
                <w:b w:val="0"/>
                <w:bCs/>
                <w:sz w:val="28"/>
                <w:szCs w:val="28"/>
                <w:vertAlign w:val="baseline"/>
                <w:lang w:eastAsia="zh-CN"/>
              </w:rPr>
            </w:pPr>
            <w:r>
              <w:rPr>
                <w:rFonts w:hint="eastAsia" w:ascii="仿宋_GB2312" w:hAnsi="仿宋" w:eastAsia="仿宋_GB2312"/>
                <w:b w:val="0"/>
                <w:bCs/>
                <w:sz w:val="28"/>
                <w:szCs w:val="28"/>
                <w:vertAlign w:val="baseline"/>
                <w:lang w:eastAsia="zh-CN"/>
              </w:rPr>
              <w:t>财务处意见</w:t>
            </w:r>
          </w:p>
        </w:tc>
        <w:tc>
          <w:tcPr>
            <w:tcW w:w="6009" w:type="dxa"/>
          </w:tcPr>
          <w:p>
            <w:pPr>
              <w:tabs>
                <w:tab w:val="left" w:pos="0"/>
              </w:tabs>
              <w:adjustRightInd w:val="0"/>
              <w:spacing w:line="440" w:lineRule="exact"/>
              <w:rPr>
                <w:rFonts w:ascii="仿宋_GB2312" w:hAnsi="仿宋" w:eastAsia="仿宋_GB2312"/>
                <w:b/>
                <w:sz w:val="28"/>
                <w:szCs w:val="28"/>
                <w:vertAlign w:val="baseline"/>
              </w:rPr>
            </w:pPr>
          </w:p>
          <w:p>
            <w:pPr>
              <w:tabs>
                <w:tab w:val="left" w:pos="0"/>
              </w:tabs>
              <w:adjustRightInd w:val="0"/>
              <w:spacing w:line="440" w:lineRule="exact"/>
              <w:rPr>
                <w:rFonts w:ascii="仿宋_GB2312" w:hAnsi="仿宋" w:eastAsia="仿宋_GB2312"/>
                <w:b/>
                <w:sz w:val="28"/>
                <w:szCs w:val="28"/>
                <w:vertAlign w:val="baseline"/>
              </w:rPr>
            </w:pPr>
          </w:p>
          <w:p>
            <w:pPr>
              <w:tabs>
                <w:tab w:val="left" w:pos="0"/>
              </w:tabs>
              <w:adjustRightInd w:val="0"/>
              <w:spacing w:line="440" w:lineRule="exact"/>
              <w:rPr>
                <w:rFonts w:hint="eastAsia" w:ascii="仿宋_GB2312" w:hAnsi="仿宋" w:eastAsia="仿宋_GB2312"/>
                <w:b w:val="0"/>
                <w:bCs/>
                <w:sz w:val="28"/>
                <w:szCs w:val="28"/>
                <w:vertAlign w:val="baseline"/>
                <w:lang w:val="en-US" w:eastAsia="zh-CN"/>
              </w:rPr>
            </w:pPr>
            <w:r>
              <w:rPr>
                <w:rFonts w:hint="eastAsia" w:ascii="仿宋_GB2312" w:hAnsi="仿宋" w:eastAsia="仿宋_GB2312"/>
                <w:b w:val="0"/>
                <w:bCs/>
                <w:sz w:val="28"/>
                <w:szCs w:val="28"/>
                <w:vertAlign w:val="baseline"/>
                <w:lang w:val="en-US" w:eastAsia="zh-CN"/>
              </w:rPr>
              <w:t xml:space="preserve">                   </w:t>
            </w:r>
          </w:p>
          <w:p>
            <w:pPr>
              <w:tabs>
                <w:tab w:val="left" w:pos="0"/>
              </w:tabs>
              <w:adjustRightInd w:val="0"/>
              <w:spacing w:line="440" w:lineRule="exact"/>
              <w:ind w:firstLine="2240" w:firstLineChars="800"/>
              <w:rPr>
                <w:rFonts w:hint="eastAsia" w:ascii="仿宋_GB2312" w:hAnsi="仿宋" w:eastAsia="仿宋_GB2312"/>
                <w:b w:val="0"/>
                <w:bCs/>
                <w:sz w:val="28"/>
                <w:szCs w:val="28"/>
                <w:vertAlign w:val="baseline"/>
                <w:lang w:val="en-US" w:eastAsia="zh-CN"/>
              </w:rPr>
            </w:pPr>
            <w:r>
              <w:rPr>
                <w:rFonts w:hint="eastAsia" w:ascii="仿宋_GB2312" w:hAnsi="仿宋" w:eastAsia="仿宋_GB2312"/>
                <w:b w:val="0"/>
                <w:bCs/>
                <w:sz w:val="28"/>
                <w:szCs w:val="28"/>
                <w:vertAlign w:val="baseline"/>
                <w:lang w:val="en-US" w:eastAsia="zh-CN"/>
              </w:rPr>
              <w:t>负责人签字：</w:t>
            </w:r>
          </w:p>
          <w:p>
            <w:pPr>
              <w:tabs>
                <w:tab w:val="left" w:pos="0"/>
              </w:tabs>
              <w:adjustRightInd w:val="0"/>
              <w:spacing w:line="440" w:lineRule="exact"/>
              <w:rPr>
                <w:rFonts w:ascii="仿宋_GB2312" w:hAnsi="仿宋" w:eastAsia="仿宋_GB2312"/>
                <w:b/>
                <w:sz w:val="28"/>
                <w:szCs w:val="28"/>
                <w:vertAlign w:val="baseline"/>
              </w:rPr>
            </w:pPr>
            <w:r>
              <w:rPr>
                <w:rFonts w:hint="eastAsia" w:ascii="仿宋_GB2312" w:hAnsi="仿宋" w:eastAsia="仿宋_GB2312"/>
                <w:b w:val="0"/>
                <w:bCs/>
                <w:sz w:val="28"/>
                <w:szCs w:val="28"/>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2041" w:type="dxa"/>
            <w:vAlign w:val="center"/>
          </w:tcPr>
          <w:p>
            <w:pPr>
              <w:tabs>
                <w:tab w:val="left" w:pos="0"/>
              </w:tabs>
              <w:adjustRightInd w:val="0"/>
              <w:spacing w:line="440" w:lineRule="exact"/>
              <w:jc w:val="center"/>
              <w:rPr>
                <w:rFonts w:hint="eastAsia" w:ascii="仿宋_GB2312" w:hAnsi="仿宋" w:eastAsia="仿宋_GB2312"/>
                <w:b w:val="0"/>
                <w:bCs/>
                <w:sz w:val="28"/>
                <w:szCs w:val="28"/>
                <w:vertAlign w:val="baseline"/>
                <w:lang w:eastAsia="zh-CN"/>
              </w:rPr>
            </w:pPr>
            <w:r>
              <w:rPr>
                <w:rFonts w:hint="eastAsia" w:ascii="仿宋_GB2312" w:hAnsi="仿宋" w:eastAsia="仿宋_GB2312"/>
                <w:b w:val="0"/>
                <w:bCs/>
                <w:sz w:val="28"/>
                <w:szCs w:val="28"/>
                <w:vertAlign w:val="baseline"/>
                <w:lang w:eastAsia="zh-CN"/>
              </w:rPr>
              <w:t>职能部门意见</w:t>
            </w:r>
          </w:p>
        </w:tc>
        <w:tc>
          <w:tcPr>
            <w:tcW w:w="6009" w:type="dxa"/>
          </w:tcPr>
          <w:p>
            <w:pPr>
              <w:tabs>
                <w:tab w:val="left" w:pos="0"/>
              </w:tabs>
              <w:adjustRightInd w:val="0"/>
              <w:spacing w:line="440" w:lineRule="exact"/>
              <w:rPr>
                <w:rFonts w:ascii="仿宋_GB2312" w:hAnsi="仿宋" w:eastAsia="仿宋_GB2312"/>
                <w:b/>
                <w:sz w:val="28"/>
                <w:szCs w:val="28"/>
                <w:vertAlign w:val="baseline"/>
              </w:rPr>
            </w:pPr>
          </w:p>
          <w:p>
            <w:pPr>
              <w:tabs>
                <w:tab w:val="left" w:pos="0"/>
              </w:tabs>
              <w:adjustRightInd w:val="0"/>
              <w:spacing w:line="440" w:lineRule="exact"/>
              <w:rPr>
                <w:rFonts w:ascii="仿宋_GB2312" w:hAnsi="仿宋" w:eastAsia="仿宋_GB2312"/>
                <w:b/>
                <w:sz w:val="28"/>
                <w:szCs w:val="28"/>
                <w:vertAlign w:val="baseline"/>
              </w:rPr>
            </w:pPr>
          </w:p>
          <w:p>
            <w:pPr>
              <w:tabs>
                <w:tab w:val="left" w:pos="0"/>
              </w:tabs>
              <w:adjustRightInd w:val="0"/>
              <w:spacing w:line="440" w:lineRule="exact"/>
              <w:rPr>
                <w:rFonts w:ascii="仿宋_GB2312" w:hAnsi="仿宋" w:eastAsia="仿宋_GB2312"/>
                <w:b/>
                <w:sz w:val="28"/>
                <w:szCs w:val="28"/>
                <w:vertAlign w:val="baseline"/>
              </w:rPr>
            </w:pPr>
          </w:p>
          <w:p>
            <w:pPr>
              <w:tabs>
                <w:tab w:val="left" w:pos="0"/>
              </w:tabs>
              <w:adjustRightInd w:val="0"/>
              <w:spacing w:line="440" w:lineRule="exact"/>
              <w:rPr>
                <w:rFonts w:hint="eastAsia" w:ascii="仿宋_GB2312" w:hAnsi="仿宋" w:eastAsia="仿宋_GB2312"/>
                <w:b w:val="0"/>
                <w:bCs/>
                <w:sz w:val="28"/>
                <w:szCs w:val="28"/>
                <w:vertAlign w:val="baseline"/>
                <w:lang w:val="en-US" w:eastAsia="zh-CN"/>
              </w:rPr>
            </w:pPr>
            <w:r>
              <w:rPr>
                <w:rFonts w:hint="eastAsia" w:ascii="仿宋_GB2312" w:hAnsi="仿宋" w:eastAsia="仿宋_GB2312"/>
                <w:b/>
                <w:sz w:val="28"/>
                <w:szCs w:val="28"/>
                <w:vertAlign w:val="baseline"/>
                <w:lang w:val="en-US" w:eastAsia="zh-CN"/>
              </w:rPr>
              <w:t xml:space="preserve"> </w:t>
            </w:r>
            <w:r>
              <w:rPr>
                <w:rFonts w:hint="eastAsia" w:ascii="仿宋_GB2312" w:hAnsi="仿宋" w:eastAsia="仿宋_GB2312"/>
                <w:b w:val="0"/>
                <w:bCs/>
                <w:sz w:val="28"/>
                <w:szCs w:val="28"/>
                <w:vertAlign w:val="baseline"/>
                <w:lang w:val="en-US" w:eastAsia="zh-CN"/>
              </w:rPr>
              <w:t xml:space="preserve">               负责人签字：</w:t>
            </w:r>
          </w:p>
          <w:p>
            <w:pPr>
              <w:tabs>
                <w:tab w:val="left" w:pos="0"/>
              </w:tabs>
              <w:adjustRightInd w:val="0"/>
              <w:spacing w:line="440" w:lineRule="exact"/>
              <w:rPr>
                <w:rFonts w:ascii="仿宋_GB2312" w:hAnsi="仿宋" w:eastAsia="仿宋_GB2312"/>
                <w:b/>
                <w:sz w:val="28"/>
                <w:szCs w:val="28"/>
                <w:vertAlign w:val="baseline"/>
              </w:rPr>
            </w:pPr>
            <w:r>
              <w:rPr>
                <w:rFonts w:hint="eastAsia" w:ascii="仿宋_GB2312" w:hAnsi="仿宋" w:eastAsia="仿宋_GB2312"/>
                <w:b w:val="0"/>
                <w:bCs/>
                <w:sz w:val="28"/>
                <w:szCs w:val="28"/>
                <w:vertAlign w:val="baseline"/>
                <w:lang w:val="en-US" w:eastAsia="zh-CN"/>
              </w:rPr>
              <w:t xml:space="preserve">                     日期：</w:t>
            </w:r>
          </w:p>
        </w:tc>
      </w:tr>
    </w:tbl>
    <w:p>
      <w:pPr>
        <w:tabs>
          <w:tab w:val="left" w:pos="0"/>
        </w:tabs>
        <w:adjustRightInd w:val="0"/>
        <w:spacing w:line="440" w:lineRule="exact"/>
        <w:rPr>
          <w:rFonts w:ascii="仿宋_GB2312" w:hAnsi="仿宋" w:eastAsia="仿宋_GB2312"/>
          <w:b/>
          <w:sz w:val="28"/>
          <w:szCs w:val="28"/>
        </w:rPr>
      </w:pPr>
    </w:p>
    <w:p>
      <w:pPr>
        <w:tabs>
          <w:tab w:val="left" w:pos="0"/>
        </w:tabs>
        <w:adjustRightInd w:val="0"/>
        <w:spacing w:line="440" w:lineRule="exact"/>
        <w:rPr>
          <w:rFonts w:ascii="仿宋_GB2312" w:hAnsi="仿宋" w:eastAsia="仿宋_GB2312"/>
          <w:b/>
          <w:sz w:val="28"/>
          <w:szCs w:val="28"/>
        </w:rPr>
      </w:pPr>
    </w:p>
    <w:p>
      <w:pPr>
        <w:tabs>
          <w:tab w:val="left" w:pos="0"/>
        </w:tabs>
        <w:adjustRightInd w:val="0"/>
        <w:spacing w:line="440" w:lineRule="exact"/>
        <w:rPr>
          <w:rFonts w:ascii="仿宋_GB2312" w:hAnsi="仿宋" w:eastAsia="仿宋_GB2312"/>
          <w:b/>
          <w:sz w:val="28"/>
          <w:szCs w:val="28"/>
        </w:rPr>
      </w:pPr>
    </w:p>
    <w:p>
      <w:pPr>
        <w:tabs>
          <w:tab w:val="left" w:pos="0"/>
        </w:tabs>
        <w:adjustRightInd w:val="0"/>
        <w:spacing w:line="440" w:lineRule="exact"/>
        <w:rPr>
          <w:rFonts w:ascii="仿宋_GB2312" w:hAnsi="仿宋" w:eastAsia="仿宋_GB2312"/>
          <w:b/>
          <w:sz w:val="28"/>
          <w:szCs w:val="28"/>
        </w:rPr>
      </w:pPr>
    </w:p>
    <w:p>
      <w:pPr>
        <w:tabs>
          <w:tab w:val="left" w:pos="0"/>
        </w:tabs>
        <w:adjustRightInd w:val="0"/>
        <w:spacing w:line="440" w:lineRule="exact"/>
        <w:rPr>
          <w:rFonts w:ascii="仿宋_GB2312" w:hAnsi="仿宋" w:eastAsia="仿宋_GB2312"/>
          <w:b/>
          <w:sz w:val="28"/>
          <w:szCs w:val="28"/>
        </w:rPr>
      </w:pPr>
    </w:p>
    <w:p>
      <w:pPr>
        <w:numPr>
          <w:ilvl w:val="0"/>
          <w:numId w:val="1"/>
        </w:numPr>
        <w:tabs>
          <w:tab w:val="left" w:pos="0"/>
        </w:tabs>
        <w:adjustRightInd w:val="0"/>
        <w:spacing w:line="440" w:lineRule="exact"/>
        <w:rPr>
          <w:rFonts w:hint="eastAsia" w:ascii="仿宋_GB2312" w:hAnsi="宋体" w:eastAsia="仿宋_GB2312"/>
          <w:b/>
          <w:sz w:val="28"/>
          <w:szCs w:val="28"/>
        </w:rPr>
      </w:pPr>
      <w:r>
        <w:rPr>
          <w:rFonts w:hint="eastAsia" w:ascii="仿宋_GB2312" w:hAnsi="宋体" w:eastAsia="仿宋_GB2312"/>
          <w:b/>
          <w:sz w:val="28"/>
          <w:szCs w:val="28"/>
        </w:rPr>
        <w:t>项目预算：   万元；</w:t>
      </w:r>
    </w:p>
    <w:p>
      <w:pPr>
        <w:numPr>
          <w:ilvl w:val="0"/>
          <w:numId w:val="0"/>
        </w:numPr>
        <w:tabs>
          <w:tab w:val="left" w:pos="0"/>
        </w:tabs>
        <w:adjustRightInd w:val="0"/>
        <w:spacing w:line="440" w:lineRule="exact"/>
        <w:rPr>
          <w:rFonts w:hint="eastAsia" w:ascii="仿宋_GB2312" w:hAnsi="宋体" w:eastAsia="仿宋_GB2312"/>
          <w:b/>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tabs>
                <w:tab w:val="left" w:pos="0"/>
              </w:tabs>
              <w:adjustRightInd w:val="0"/>
              <w:spacing w:line="440" w:lineRule="exact"/>
              <w:rPr>
                <w:rFonts w:ascii="仿宋_GB2312" w:hAnsi="宋体" w:eastAsia="仿宋_GB2312"/>
                <w:b/>
                <w:sz w:val="28"/>
                <w:szCs w:val="28"/>
              </w:rPr>
            </w:pPr>
            <w:r>
              <w:rPr>
                <w:rFonts w:hint="eastAsia" w:ascii="仿宋_GB2312" w:hAnsi="宋体" w:eastAsia="仿宋_GB2312"/>
                <w:b/>
                <w:sz w:val="28"/>
                <w:szCs w:val="28"/>
              </w:rPr>
              <w:t>（一）资金列支渠道：</w:t>
            </w:r>
          </w:p>
        </w:tc>
        <w:tc>
          <w:tcPr>
            <w:tcW w:w="5579" w:type="dxa"/>
          </w:tcPr>
          <w:p>
            <w:pPr>
              <w:tabs>
                <w:tab w:val="left" w:pos="0"/>
              </w:tabs>
              <w:adjustRightInd w:val="0"/>
              <w:spacing w:line="440" w:lineRule="exact"/>
              <w:rPr>
                <w:rFonts w:ascii="仿宋_GB2312" w:hAnsi="宋体" w:eastAsia="仿宋_GB2312"/>
                <w:b/>
                <w:sz w:val="28"/>
                <w:szCs w:val="28"/>
              </w:rPr>
            </w:pPr>
            <w:r>
              <w:rPr>
                <w:rFonts w:hint="eastAsia" w:ascii="仿宋_GB2312" w:hAnsi="宋体" w:eastAsia="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tabs>
                <w:tab w:val="left" w:pos="0"/>
              </w:tabs>
              <w:adjustRightInd w:val="0"/>
              <w:spacing w:line="440" w:lineRule="exact"/>
              <w:rPr>
                <w:rFonts w:ascii="仿宋_GB2312" w:hAnsi="宋体" w:eastAsia="仿宋_GB2312"/>
                <w:b/>
                <w:sz w:val="28"/>
                <w:szCs w:val="28"/>
              </w:rPr>
            </w:pPr>
            <w:r>
              <w:rPr>
                <w:rFonts w:hint="eastAsia" w:ascii="仿宋_GB2312" w:hAnsi="宋体" w:eastAsia="仿宋_GB2312"/>
                <w:b/>
                <w:sz w:val="28"/>
                <w:szCs w:val="28"/>
              </w:rPr>
              <w:t>（二）资金性质：</w:t>
            </w:r>
          </w:p>
        </w:tc>
        <w:tc>
          <w:tcPr>
            <w:tcW w:w="5579" w:type="dxa"/>
          </w:tcPr>
          <w:p>
            <w:pPr>
              <w:spacing w:line="440" w:lineRule="exact"/>
              <w:rPr>
                <w:rFonts w:ascii="新宋体" w:hAnsi="新宋体" w:eastAsia="新宋体"/>
                <w:sz w:val="22"/>
              </w:rPr>
            </w:pPr>
            <w:r>
              <w:rPr>
                <w:rFonts w:hint="eastAsia" w:ascii="新宋体" w:hAnsi="新宋体" w:eastAsia="新宋体"/>
                <w:b/>
                <w:sz w:val="22"/>
              </w:rPr>
              <w:t>□</w:t>
            </w:r>
            <w:r>
              <w:rPr>
                <w:rFonts w:hint="eastAsia" w:ascii="新宋体" w:hAnsi="新宋体" w:eastAsia="新宋体"/>
                <w:sz w:val="22"/>
              </w:rPr>
              <w:t>本年度一般公共预算拨款（元）</w:t>
            </w:r>
          </w:p>
          <w:p>
            <w:pPr>
              <w:wordWrap w:val="0"/>
              <w:spacing w:line="440" w:lineRule="exact"/>
              <w:rPr>
                <w:rFonts w:ascii="新宋体" w:hAnsi="新宋体" w:eastAsia="新宋体"/>
                <w:sz w:val="22"/>
              </w:rPr>
            </w:pPr>
            <w:r>
              <w:rPr>
                <w:rFonts w:hint="eastAsia" w:ascii="新宋体" w:hAnsi="新宋体" w:eastAsia="新宋体"/>
                <w:b/>
                <w:sz w:val="22"/>
              </w:rPr>
              <w:t>□</w:t>
            </w:r>
            <w:r>
              <w:rPr>
                <w:rFonts w:hint="eastAsia" w:ascii="新宋体" w:hAnsi="新宋体" w:eastAsia="新宋体"/>
                <w:sz w:val="22"/>
              </w:rPr>
              <w:t>结余结转资金</w:t>
            </w:r>
            <w:r>
              <w:rPr>
                <w:rFonts w:ascii="新宋体" w:hAnsi="新宋体" w:eastAsia="新宋体"/>
                <w:sz w:val="22"/>
                <w:u w:val="single"/>
              </w:rPr>
              <w:t xml:space="preserve">    </w:t>
            </w:r>
            <w:r>
              <w:rPr>
                <w:rFonts w:hint="eastAsia" w:ascii="新宋体" w:hAnsi="新宋体" w:eastAsia="新宋体"/>
                <w:sz w:val="22"/>
                <w:u w:val="single"/>
              </w:rPr>
              <w:t xml:space="preserve">（元）  </w:t>
            </w:r>
          </w:p>
          <w:p>
            <w:pPr>
              <w:spacing w:line="440" w:lineRule="exact"/>
              <w:rPr>
                <w:rFonts w:ascii="新宋体" w:hAnsi="新宋体" w:eastAsia="新宋体"/>
                <w:sz w:val="22"/>
                <w:u w:val="single"/>
              </w:rPr>
            </w:pPr>
            <w:r>
              <w:rPr>
                <w:rFonts w:hint="eastAsia" w:ascii="新宋体" w:hAnsi="新宋体" w:eastAsia="新宋体"/>
                <w:b/>
                <w:sz w:val="22"/>
              </w:rPr>
              <w:t>□</w:t>
            </w:r>
            <w:r>
              <w:rPr>
                <w:rFonts w:hint="eastAsia" w:ascii="新宋体" w:hAnsi="新宋体" w:eastAsia="新宋体"/>
                <w:sz w:val="22"/>
              </w:rPr>
              <w:t>基金预算拨款</w:t>
            </w:r>
            <w:r>
              <w:rPr>
                <w:rFonts w:ascii="新宋体" w:hAnsi="新宋体" w:eastAsia="新宋体"/>
                <w:sz w:val="22"/>
                <w:u w:val="single"/>
              </w:rPr>
              <w:t xml:space="preserve">    </w:t>
            </w:r>
            <w:r>
              <w:rPr>
                <w:rFonts w:hint="eastAsia" w:ascii="新宋体" w:hAnsi="新宋体" w:eastAsia="新宋体"/>
                <w:sz w:val="22"/>
                <w:u w:val="single"/>
              </w:rPr>
              <w:t>（元）</w:t>
            </w:r>
          </w:p>
          <w:p>
            <w:pPr>
              <w:wordWrap w:val="0"/>
              <w:spacing w:line="440" w:lineRule="exact"/>
              <w:rPr>
                <w:rFonts w:ascii="新宋体" w:hAnsi="新宋体" w:eastAsia="新宋体"/>
                <w:sz w:val="22"/>
              </w:rPr>
            </w:pPr>
            <w:r>
              <w:rPr>
                <w:rFonts w:hint="eastAsia" w:ascii="新宋体" w:hAnsi="新宋体" w:eastAsia="新宋体"/>
                <w:b/>
                <w:sz w:val="22"/>
              </w:rPr>
              <w:t>□</w:t>
            </w:r>
            <w:r>
              <w:rPr>
                <w:rFonts w:hint="eastAsia" w:ascii="新宋体" w:hAnsi="新宋体" w:eastAsia="新宋体"/>
                <w:sz w:val="22"/>
              </w:rPr>
              <w:t>经营服务收入</w:t>
            </w:r>
            <w:r>
              <w:rPr>
                <w:rFonts w:ascii="新宋体" w:hAnsi="新宋体" w:eastAsia="新宋体"/>
                <w:sz w:val="22"/>
                <w:u w:val="single"/>
              </w:rPr>
              <w:t xml:space="preserve">    </w:t>
            </w:r>
            <w:r>
              <w:rPr>
                <w:rFonts w:hint="eastAsia" w:ascii="新宋体" w:hAnsi="新宋体" w:eastAsia="新宋体"/>
                <w:sz w:val="22"/>
                <w:u w:val="single"/>
              </w:rPr>
              <w:t>（元）</w:t>
            </w:r>
          </w:p>
          <w:p>
            <w:pPr>
              <w:wordWrap w:val="0"/>
              <w:spacing w:line="440" w:lineRule="exact"/>
              <w:rPr>
                <w:rFonts w:ascii="新宋体" w:hAnsi="新宋体" w:eastAsia="新宋体"/>
                <w:sz w:val="22"/>
              </w:rPr>
            </w:pPr>
            <w:r>
              <w:rPr>
                <w:rFonts w:hint="eastAsia" w:ascii="新宋体" w:hAnsi="新宋体" w:eastAsia="新宋体"/>
                <w:b/>
                <w:sz w:val="22"/>
              </w:rPr>
              <w:t>□</w:t>
            </w:r>
            <w:r>
              <w:rPr>
                <w:rFonts w:hint="eastAsia" w:ascii="新宋体" w:hAnsi="新宋体" w:eastAsia="新宋体"/>
                <w:sz w:val="22"/>
              </w:rPr>
              <w:t>其他收入</w:t>
            </w:r>
            <w:r>
              <w:rPr>
                <w:rFonts w:ascii="新宋体" w:hAnsi="新宋体" w:eastAsia="新宋体"/>
                <w:sz w:val="22"/>
                <w:u w:val="single"/>
              </w:rPr>
              <w:t xml:space="preserve">    </w:t>
            </w:r>
            <w:r>
              <w:rPr>
                <w:rFonts w:hint="eastAsia" w:ascii="新宋体" w:hAnsi="新宋体" w:eastAsia="新宋体"/>
                <w:sz w:val="22"/>
                <w:u w:val="single"/>
              </w:rPr>
              <w:t>（元）</w:t>
            </w:r>
          </w:p>
          <w:p>
            <w:pPr>
              <w:tabs>
                <w:tab w:val="left" w:pos="0"/>
              </w:tabs>
              <w:adjustRightInd w:val="0"/>
              <w:spacing w:line="440" w:lineRule="exact"/>
              <w:rPr>
                <w:rFonts w:ascii="新宋体" w:hAnsi="新宋体" w:eastAsia="新宋体"/>
                <w:sz w:val="22"/>
              </w:rPr>
            </w:pPr>
            <w:r>
              <w:rPr>
                <w:rFonts w:hint="eastAsia" w:ascii="新宋体" w:hAnsi="新宋体" w:eastAsia="新宋体"/>
                <w:b/>
                <w:sz w:val="22"/>
              </w:rPr>
              <w:t>□</w:t>
            </w:r>
            <w:r>
              <w:rPr>
                <w:rFonts w:hint="eastAsia" w:ascii="新宋体" w:hAnsi="新宋体" w:eastAsia="新宋体"/>
                <w:sz w:val="22"/>
              </w:rPr>
              <w:t>上级补助收入</w:t>
            </w:r>
            <w:r>
              <w:rPr>
                <w:rFonts w:ascii="新宋体" w:hAnsi="新宋体" w:eastAsia="新宋体"/>
                <w:sz w:val="22"/>
                <w:u w:val="single"/>
              </w:rPr>
              <w:t xml:space="preserve">   </w:t>
            </w:r>
            <w:r>
              <w:rPr>
                <w:rFonts w:hint="eastAsia" w:ascii="新宋体" w:hAnsi="新宋体" w:eastAsia="新宋体"/>
                <w:sz w:val="22"/>
                <w:u w:val="single"/>
              </w:rPr>
              <w:t>（元）</w:t>
            </w:r>
          </w:p>
          <w:p>
            <w:pPr>
              <w:tabs>
                <w:tab w:val="left" w:pos="0"/>
              </w:tabs>
              <w:adjustRightInd w:val="0"/>
              <w:spacing w:line="440" w:lineRule="exact"/>
              <w:rPr>
                <w:rFonts w:ascii="仿宋_GB2312" w:hAnsi="宋体" w:eastAsia="仿宋_GB2312"/>
                <w:b/>
                <w:sz w:val="28"/>
                <w:szCs w:val="28"/>
              </w:rPr>
            </w:pPr>
            <w:r>
              <w:rPr>
                <w:rFonts w:hint="eastAsia" w:ascii="新宋体" w:hAnsi="新宋体" w:eastAsia="新宋体"/>
                <w:b/>
                <w:sz w:val="22"/>
              </w:rPr>
              <w:t>□</w:t>
            </w:r>
            <w:r>
              <w:rPr>
                <w:rFonts w:hint="eastAsia" w:ascii="新宋体" w:hAnsi="新宋体" w:eastAsia="新宋体"/>
                <w:sz w:val="22"/>
              </w:rPr>
              <w:t>附属单位上缴收入</w:t>
            </w:r>
            <w:r>
              <w:rPr>
                <w:rFonts w:ascii="新宋体" w:hAnsi="新宋体" w:eastAsia="新宋体"/>
                <w:sz w:val="22"/>
                <w:u w:val="single"/>
              </w:rPr>
              <w:t xml:space="preserve">    </w:t>
            </w:r>
            <w:r>
              <w:rPr>
                <w:rFonts w:hint="eastAsia" w:ascii="新宋体" w:hAnsi="新宋体" w:eastAsia="新宋体"/>
                <w:sz w:val="22"/>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tabs>
                <w:tab w:val="left" w:pos="0"/>
              </w:tabs>
              <w:adjustRightInd w:val="0"/>
              <w:spacing w:line="440" w:lineRule="exact"/>
              <w:rPr>
                <w:rFonts w:ascii="仿宋_GB2312" w:hAnsi="宋体" w:eastAsia="仿宋_GB2312"/>
                <w:b/>
                <w:sz w:val="28"/>
                <w:szCs w:val="28"/>
              </w:rPr>
            </w:pPr>
            <w:r>
              <w:rPr>
                <w:rFonts w:hint="eastAsia" w:ascii="仿宋_GB2312" w:hAnsi="宋体" w:eastAsia="仿宋_GB2312"/>
                <w:b/>
                <w:sz w:val="28"/>
                <w:szCs w:val="28"/>
              </w:rPr>
              <w:t>（三）资金支付方式：</w:t>
            </w:r>
          </w:p>
        </w:tc>
        <w:tc>
          <w:tcPr>
            <w:tcW w:w="5579" w:type="dxa"/>
          </w:tcPr>
          <w:p>
            <w:pPr>
              <w:tabs>
                <w:tab w:val="left" w:pos="0"/>
              </w:tabs>
              <w:adjustRightInd w:val="0"/>
              <w:spacing w:line="440" w:lineRule="exact"/>
              <w:rPr>
                <w:rFonts w:ascii="新宋体" w:hAnsi="新宋体" w:eastAsia="新宋体"/>
                <w:sz w:val="22"/>
              </w:rPr>
            </w:pPr>
            <w:r>
              <w:rPr>
                <w:rFonts w:hint="eastAsia" w:ascii="新宋体" w:hAnsi="新宋体" w:eastAsia="新宋体"/>
                <w:sz w:val="22"/>
              </w:rPr>
              <w:t xml:space="preserve">□自行结算     </w:t>
            </w:r>
          </w:p>
          <w:p>
            <w:pPr>
              <w:tabs>
                <w:tab w:val="left" w:pos="0"/>
              </w:tabs>
              <w:adjustRightInd w:val="0"/>
              <w:spacing w:line="440" w:lineRule="exact"/>
              <w:rPr>
                <w:rFonts w:ascii="新宋体" w:hAnsi="新宋体" w:eastAsia="新宋体"/>
                <w:sz w:val="22"/>
              </w:rPr>
            </w:pPr>
            <w:r>
              <w:rPr>
                <w:rFonts w:hint="eastAsia" w:ascii="新宋体" w:hAnsi="新宋体" w:eastAsia="新宋体"/>
                <w:sz w:val="22"/>
              </w:rPr>
              <w:t xml:space="preserve">□直接支付       </w:t>
            </w:r>
          </w:p>
          <w:p>
            <w:pPr>
              <w:tabs>
                <w:tab w:val="left" w:pos="0"/>
              </w:tabs>
              <w:adjustRightInd w:val="0"/>
              <w:spacing w:line="440" w:lineRule="exact"/>
              <w:rPr>
                <w:rFonts w:ascii="新宋体" w:hAnsi="新宋体" w:eastAsia="新宋体"/>
                <w:sz w:val="22"/>
              </w:rPr>
            </w:pPr>
            <w:r>
              <w:rPr>
                <w:rFonts w:hint="eastAsia" w:ascii="新宋体" w:hAnsi="新宋体" w:eastAsia="新宋体"/>
                <w:sz w:val="22"/>
              </w:rPr>
              <w:t>□授权支付</w:t>
            </w:r>
          </w:p>
        </w:tc>
      </w:tr>
    </w:tbl>
    <w:p>
      <w:pPr>
        <w:tabs>
          <w:tab w:val="left" w:pos="0"/>
        </w:tabs>
        <w:adjustRightInd w:val="0"/>
        <w:spacing w:line="440" w:lineRule="exact"/>
        <w:ind w:firstLine="562" w:firstLineChars="200"/>
        <w:jc w:val="center"/>
        <w:rPr>
          <w:rFonts w:ascii="仿宋_GB2312" w:hAnsi="宋体" w:eastAsia="仿宋_GB2312"/>
          <w:b/>
          <w:sz w:val="28"/>
          <w:szCs w:val="28"/>
        </w:rPr>
      </w:pP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lang w:eastAsia="zh-CN"/>
        </w:rPr>
        <w:t>二、</w:t>
      </w:r>
      <w:r>
        <w:rPr>
          <w:rFonts w:hint="eastAsia" w:ascii="仿宋_GB2312" w:hAnsi="仿宋" w:eastAsia="仿宋_GB2312"/>
          <w:b/>
          <w:sz w:val="28"/>
          <w:szCs w:val="28"/>
        </w:rPr>
        <w:t>付款方式</w:t>
      </w:r>
      <w:r>
        <w:rPr>
          <w:rFonts w:hint="eastAsia" w:ascii="仿宋_GB2312" w:hAnsi="仿宋" w:eastAsia="仿宋_GB2312"/>
          <w:sz w:val="28"/>
          <w:szCs w:val="28"/>
        </w:rPr>
        <w:t>：</w:t>
      </w:r>
    </w:p>
    <w:p>
      <w:pPr>
        <w:spacing w:line="440" w:lineRule="exact"/>
        <w:ind w:firstLine="551" w:firstLineChars="196"/>
        <w:rPr>
          <w:rFonts w:ascii="仿宋_GB2312" w:hAnsi="仿宋" w:eastAsia="仿宋_GB2312"/>
          <w:b/>
          <w:sz w:val="28"/>
          <w:szCs w:val="28"/>
        </w:rPr>
      </w:pPr>
      <w:r>
        <w:rPr>
          <w:rFonts w:hint="eastAsia" w:ascii="仿宋_GB2312" w:hAnsi="仿宋" w:eastAsia="仿宋_GB2312"/>
          <w:b/>
          <w:sz w:val="28"/>
          <w:szCs w:val="28"/>
        </w:rPr>
        <w:t>（一）一般条款</w:t>
      </w:r>
    </w:p>
    <w:p>
      <w:pPr>
        <w:spacing w:line="440" w:lineRule="exact"/>
        <w:ind w:firstLine="551" w:firstLineChars="196"/>
        <w:rPr>
          <w:rFonts w:ascii="仿宋_GB2312" w:hAnsi="仿宋" w:eastAsia="仿宋_GB2312"/>
          <w:sz w:val="28"/>
          <w:szCs w:val="28"/>
        </w:rPr>
      </w:pPr>
      <w:r>
        <w:rPr>
          <w:rFonts w:ascii="仿宋_GB2312" w:hAnsi="仿宋" w:eastAsia="仿宋_GB2312"/>
          <w:b/>
          <w:sz w:val="28"/>
          <w:szCs w:val="28"/>
        </w:rPr>
        <w:t>1.</w:t>
      </w:r>
      <w:r>
        <w:rPr>
          <w:rFonts w:hint="eastAsia" w:ascii="仿宋_GB2312" w:hAnsi="仿宋" w:eastAsia="仿宋_GB2312"/>
          <w:sz w:val="28"/>
          <w:szCs w:val="28"/>
        </w:rPr>
        <w:t>履约保证金：中标人须在合同签订前，按相关规定向采购人缴交中标金额的</w:t>
      </w:r>
      <w:r>
        <w:rPr>
          <w:rFonts w:ascii="仿宋_GB2312" w:hAnsi="仿宋" w:eastAsia="仿宋_GB2312"/>
          <w:sz w:val="28"/>
          <w:szCs w:val="28"/>
        </w:rPr>
        <w:t>5%</w:t>
      </w:r>
      <w:r>
        <w:rPr>
          <w:rFonts w:hint="eastAsia" w:ascii="仿宋_GB2312" w:hAnsi="仿宋" w:eastAsia="仿宋_GB2312"/>
          <w:sz w:val="28"/>
          <w:szCs w:val="28"/>
        </w:rPr>
        <w:t>作为履约保证金。项目交货并验收合格，经正常使用十二个月且无质量及服务问题后，由中标人提出退款申请，采购人在收到中标人退款申请后</w:t>
      </w:r>
      <w:r>
        <w:rPr>
          <w:rFonts w:ascii="仿宋_GB2312" w:hAnsi="仿宋" w:eastAsia="仿宋_GB2312"/>
          <w:sz w:val="28"/>
          <w:szCs w:val="28"/>
        </w:rPr>
        <w:t>10</w:t>
      </w:r>
      <w:r>
        <w:rPr>
          <w:rFonts w:hint="eastAsia" w:ascii="仿宋_GB2312" w:hAnsi="仿宋" w:eastAsia="仿宋_GB2312"/>
          <w:sz w:val="28"/>
          <w:szCs w:val="28"/>
        </w:rPr>
        <w:t>个工作日内无息返还履约保证金。</w:t>
      </w:r>
    </w:p>
    <w:p>
      <w:pPr>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付款方式：</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在合同签订后</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日内，中标人应提供正规税务发票，采购人在收到发票后</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个工作日内以银行转帐方式向中标人支付合同总价的</w:t>
      </w:r>
      <w:r>
        <w:rPr>
          <w:rFonts w:hint="eastAsia" w:ascii="仿宋_GB2312" w:hAnsi="仿宋" w:eastAsia="仿宋_GB2312"/>
          <w:sz w:val="28"/>
          <w:szCs w:val="28"/>
          <w:u w:val="single"/>
        </w:rPr>
        <w:t xml:space="preserve">    </w:t>
      </w:r>
      <w:r>
        <w:rPr>
          <w:rFonts w:hint="eastAsia" w:ascii="仿宋_GB2312" w:hAnsi="仿宋" w:eastAsia="仿宋_GB2312"/>
          <w:sz w:val="28"/>
          <w:szCs w:val="28"/>
        </w:rPr>
        <w:t>%，即：人民币</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元整（￥：</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 ）；服务期满并经验收合格，且采购人收到中标人相应金额的正式发票后的</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个工作日内，采购人支付合同总价的</w:t>
      </w:r>
      <w:r>
        <w:rPr>
          <w:rFonts w:hint="eastAsia" w:ascii="仿宋_GB2312" w:hAnsi="仿宋" w:eastAsia="仿宋_GB2312"/>
          <w:sz w:val="28"/>
          <w:szCs w:val="28"/>
          <w:u w:val="single"/>
        </w:rPr>
        <w:t xml:space="preserve">   </w:t>
      </w:r>
      <w:r>
        <w:rPr>
          <w:rFonts w:hint="eastAsia" w:ascii="仿宋_GB2312" w:hAnsi="仿宋" w:eastAsia="仿宋_GB2312"/>
          <w:sz w:val="28"/>
          <w:szCs w:val="28"/>
        </w:rPr>
        <w:t>%，即：人民币</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元整（￥：</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 ）。</w:t>
      </w:r>
    </w:p>
    <w:p>
      <w:pPr>
        <w:numPr>
          <w:ilvl w:val="0"/>
          <w:numId w:val="2"/>
        </w:numPr>
        <w:spacing w:line="440" w:lineRule="exact"/>
        <w:ind w:firstLine="551" w:firstLineChars="196"/>
        <w:rPr>
          <w:rFonts w:hint="eastAsia" w:ascii="仿宋_GB2312" w:hAnsi="仿宋" w:eastAsia="仿宋_GB2312"/>
          <w:b/>
          <w:sz w:val="28"/>
          <w:szCs w:val="28"/>
        </w:rPr>
      </w:pPr>
      <w:r>
        <w:rPr>
          <w:rFonts w:hint="eastAsia" w:ascii="仿宋_GB2312" w:hAnsi="仿宋" w:eastAsia="仿宋_GB2312"/>
          <w:b/>
          <w:sz w:val="28"/>
          <w:szCs w:val="28"/>
        </w:rPr>
        <w:t>特殊条款</w:t>
      </w:r>
    </w:p>
    <w:p>
      <w:pPr>
        <w:numPr>
          <w:ilvl w:val="0"/>
          <w:numId w:val="0"/>
        </w:numPr>
        <w:spacing w:line="440" w:lineRule="exact"/>
        <w:rPr>
          <w:rFonts w:hint="eastAsia" w:ascii="仿宋_GB2312" w:hAnsi="仿宋" w:eastAsia="仿宋_GB2312"/>
          <w:b/>
          <w:sz w:val="28"/>
          <w:szCs w:val="28"/>
        </w:rPr>
      </w:pPr>
    </w:p>
    <w:p>
      <w:pPr>
        <w:numPr>
          <w:ilvl w:val="0"/>
          <w:numId w:val="0"/>
        </w:numPr>
        <w:spacing w:line="440" w:lineRule="exact"/>
        <w:rPr>
          <w:rFonts w:hint="eastAsia" w:ascii="仿宋_GB2312" w:hAnsi="仿宋" w:eastAsia="仿宋_GB2312"/>
          <w:b/>
          <w:sz w:val="28"/>
          <w:szCs w:val="28"/>
        </w:rPr>
      </w:pPr>
    </w:p>
    <w:p>
      <w:pPr>
        <w:tabs>
          <w:tab w:val="left" w:pos="0"/>
        </w:tabs>
        <w:adjustRightInd w:val="0"/>
        <w:spacing w:line="440" w:lineRule="exact"/>
        <w:ind w:firstLine="562" w:firstLineChars="200"/>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 xml:space="preserve"> </w:t>
      </w:r>
    </w:p>
    <w:p>
      <w:pPr>
        <w:tabs>
          <w:tab w:val="left" w:pos="0"/>
        </w:tabs>
        <w:adjustRightInd w:val="0"/>
        <w:spacing w:line="440" w:lineRule="exact"/>
        <w:ind w:firstLine="562" w:firstLineChars="200"/>
        <w:rPr>
          <w:rFonts w:hint="eastAsia" w:ascii="仿宋_GB2312" w:hAnsi="仿宋" w:eastAsia="仿宋_GB2312"/>
          <w:b/>
          <w:sz w:val="28"/>
          <w:szCs w:val="28"/>
          <w:highlight w:val="yellow"/>
          <w:lang w:eastAsia="zh-CN"/>
        </w:rPr>
      </w:pPr>
      <w:r>
        <w:rPr>
          <w:rFonts w:hint="eastAsia" w:ascii="仿宋_GB2312" w:hAnsi="仿宋" w:eastAsia="仿宋_GB2312"/>
          <w:b/>
          <w:sz w:val="28"/>
          <w:szCs w:val="28"/>
          <w:lang w:val="en-US" w:eastAsia="zh-CN"/>
        </w:rPr>
        <w:t xml:space="preserve"> </w:t>
      </w:r>
      <w:r>
        <w:rPr>
          <w:rFonts w:hint="eastAsia" w:ascii="仿宋_GB2312" w:hAnsi="仿宋" w:eastAsia="仿宋_GB2312"/>
          <w:b/>
          <w:sz w:val="28"/>
          <w:szCs w:val="28"/>
          <w:lang w:eastAsia="zh-CN"/>
        </w:rPr>
        <w:t>三</w:t>
      </w:r>
      <w:r>
        <w:rPr>
          <w:rFonts w:hint="eastAsia" w:ascii="仿宋_GB2312" w:hAnsi="仿宋" w:eastAsia="仿宋_GB2312"/>
          <w:b/>
          <w:sz w:val="28"/>
          <w:szCs w:val="28"/>
        </w:rPr>
        <w:t>、</w:t>
      </w:r>
      <w:r>
        <w:rPr>
          <w:rFonts w:hint="eastAsia" w:ascii="仿宋_GB2312" w:hAnsi="仿宋" w:eastAsia="仿宋_GB2312"/>
          <w:b/>
          <w:sz w:val="28"/>
          <w:szCs w:val="28"/>
          <w:highlight w:val="yellow"/>
          <w:lang w:eastAsia="zh-CN"/>
        </w:rPr>
        <w:t>项目是否面向中小企业：</w:t>
      </w:r>
    </w:p>
    <w:p>
      <w:pPr>
        <w:spacing w:line="440" w:lineRule="exact"/>
        <w:ind w:firstLine="548" w:firstLineChars="196"/>
        <w:rPr>
          <w:rFonts w:hint="eastAsia" w:ascii="仿宋_GB2312" w:hAnsi="仿宋" w:eastAsia="仿宋_GB2312"/>
          <w:sz w:val="28"/>
          <w:szCs w:val="28"/>
          <w:highlight w:val="yellow"/>
          <w:lang w:val="en-US" w:eastAsia="zh-CN"/>
        </w:rPr>
      </w:pPr>
      <w:r>
        <w:rPr>
          <w:rFonts w:hint="eastAsia" w:ascii="仿宋_GB2312" w:hAnsi="仿宋" w:eastAsia="仿宋_GB2312"/>
          <w:sz w:val="28"/>
          <w:szCs w:val="28"/>
          <w:highlight w:val="yellow"/>
          <w:lang w:val="en-US" w:eastAsia="zh-CN"/>
        </w:rPr>
        <w:t>（一）是：</w:t>
      </w:r>
      <w:r>
        <w:rPr>
          <w:rFonts w:hint="eastAsia" w:ascii="仿宋_GB2312" w:hAnsi="仿宋" w:eastAsia="仿宋_GB2312"/>
          <w:sz w:val="28"/>
          <w:szCs w:val="28"/>
          <w:highlight w:val="yellow"/>
          <w:lang w:val="en-US" w:eastAsia="zh-CN"/>
        </w:rPr>
        <w:sym w:font="Wingdings" w:char="00A8"/>
      </w:r>
      <w:r>
        <w:rPr>
          <w:rFonts w:hint="eastAsia" w:ascii="仿宋_GB2312" w:hAnsi="仿宋" w:eastAsia="仿宋_GB2312"/>
          <w:sz w:val="28"/>
          <w:szCs w:val="28"/>
          <w:highlight w:val="yellow"/>
          <w:lang w:val="en-US" w:eastAsia="zh-CN"/>
        </w:rPr>
        <w:t>中小企业（</w:t>
      </w:r>
      <w:r>
        <w:rPr>
          <w:rFonts w:hint="eastAsia" w:ascii="仿宋_GB2312" w:hAnsi="仿宋" w:eastAsia="仿宋_GB2312"/>
          <w:sz w:val="28"/>
          <w:szCs w:val="28"/>
          <w:highlight w:val="yellow"/>
        </w:rPr>
        <w:t>预算金额</w:t>
      </w:r>
      <w:r>
        <w:rPr>
          <w:rFonts w:hint="eastAsia" w:ascii="仿宋_GB2312" w:hAnsi="仿宋" w:eastAsia="仿宋_GB2312"/>
          <w:sz w:val="28"/>
          <w:szCs w:val="28"/>
          <w:highlight w:val="yellow"/>
          <w:lang w:val="en-US" w:eastAsia="zh-CN"/>
        </w:rPr>
        <w:t>50万~</w:t>
      </w:r>
      <w:r>
        <w:rPr>
          <w:rFonts w:hint="eastAsia" w:ascii="仿宋_GB2312" w:hAnsi="仿宋" w:eastAsia="仿宋_GB2312"/>
          <w:sz w:val="28"/>
          <w:szCs w:val="28"/>
          <w:highlight w:val="yellow"/>
        </w:rPr>
        <w:t>100万（含）</w:t>
      </w:r>
      <w:r>
        <w:rPr>
          <w:rFonts w:hint="eastAsia" w:ascii="仿宋_GB2312" w:hAnsi="仿宋" w:eastAsia="仿宋_GB2312"/>
          <w:sz w:val="28"/>
          <w:szCs w:val="28"/>
          <w:highlight w:val="yellow"/>
          <w:lang w:val="en-US" w:eastAsia="zh-CN"/>
        </w:rPr>
        <w:t xml:space="preserve">）   </w:t>
      </w:r>
    </w:p>
    <w:p>
      <w:pPr>
        <w:spacing w:line="440" w:lineRule="exact"/>
        <w:ind w:firstLine="1960" w:firstLineChars="700"/>
        <w:rPr>
          <w:rFonts w:hint="eastAsia" w:ascii="仿宋_GB2312" w:hAnsi="仿宋" w:eastAsia="仿宋_GB2312"/>
          <w:sz w:val="28"/>
          <w:szCs w:val="28"/>
          <w:highlight w:val="yellow"/>
          <w:lang w:val="en-US" w:eastAsia="zh-CN"/>
        </w:rPr>
      </w:pPr>
      <w:r>
        <w:rPr>
          <w:rFonts w:hint="eastAsia" w:ascii="仿宋_GB2312" w:hAnsi="仿宋" w:eastAsia="仿宋_GB2312"/>
          <w:sz w:val="28"/>
          <w:szCs w:val="28"/>
          <w:highlight w:val="yellow"/>
          <w:lang w:val="en-US" w:eastAsia="zh-CN"/>
        </w:rPr>
        <w:sym w:font="Wingdings" w:char="00A8"/>
      </w:r>
      <w:r>
        <w:rPr>
          <w:rFonts w:hint="eastAsia" w:ascii="仿宋_GB2312" w:hAnsi="仿宋" w:eastAsia="仿宋_GB2312"/>
          <w:sz w:val="28"/>
          <w:szCs w:val="28"/>
          <w:highlight w:val="yellow"/>
          <w:lang w:val="en-US" w:eastAsia="zh-CN"/>
        </w:rPr>
        <w:t>小微企业（10万~</w:t>
      </w:r>
      <w:r>
        <w:rPr>
          <w:rFonts w:hint="eastAsia" w:ascii="仿宋_GB2312" w:hAnsi="仿宋" w:eastAsia="仿宋_GB2312"/>
          <w:sz w:val="28"/>
          <w:szCs w:val="28"/>
          <w:highlight w:val="yellow"/>
        </w:rPr>
        <w:t>50万（含）</w:t>
      </w:r>
      <w:r>
        <w:rPr>
          <w:rFonts w:hint="eastAsia" w:ascii="仿宋_GB2312" w:hAnsi="仿宋" w:eastAsia="仿宋_GB2312"/>
          <w:sz w:val="28"/>
          <w:szCs w:val="28"/>
          <w:highlight w:val="yellow"/>
          <w:lang w:val="en-US" w:eastAsia="zh-CN"/>
        </w:rPr>
        <w:t>）</w:t>
      </w:r>
    </w:p>
    <w:p>
      <w:pPr>
        <w:spacing w:line="440" w:lineRule="exact"/>
        <w:ind w:firstLine="548" w:firstLineChars="196"/>
        <w:rPr>
          <w:rFonts w:hint="default" w:ascii="仿宋_GB2312" w:hAnsi="仿宋" w:eastAsia="仿宋_GB2312"/>
          <w:sz w:val="28"/>
          <w:szCs w:val="28"/>
          <w:highlight w:val="yellow"/>
          <w:lang w:val="en-US" w:eastAsia="zh-CN"/>
        </w:rPr>
      </w:pPr>
      <w:r>
        <w:rPr>
          <w:rFonts w:hint="eastAsia" w:ascii="仿宋_GB2312" w:hAnsi="仿宋" w:eastAsia="仿宋_GB2312"/>
          <w:sz w:val="28"/>
          <w:szCs w:val="28"/>
          <w:highlight w:val="yellow"/>
          <w:lang w:val="en-US" w:eastAsia="zh-CN"/>
        </w:rPr>
        <w:t>（二）否：</w:t>
      </w:r>
      <w:r>
        <w:rPr>
          <w:rFonts w:hint="eastAsia" w:ascii="仿宋_GB2312" w:hAnsi="仿宋" w:eastAsia="仿宋_GB2312"/>
          <w:sz w:val="28"/>
          <w:szCs w:val="28"/>
          <w:highlight w:val="yellow"/>
          <w:lang w:val="en-US" w:eastAsia="zh-CN"/>
        </w:rPr>
        <w:sym w:font="Wingdings" w:char="00A8"/>
      </w:r>
      <w:r>
        <w:rPr>
          <w:rFonts w:hint="eastAsia" w:ascii="仿宋_GB2312" w:hAnsi="仿宋" w:eastAsia="仿宋_GB2312"/>
          <w:sz w:val="28"/>
          <w:szCs w:val="28"/>
          <w:highlight w:val="yellow"/>
          <w:lang w:val="en-US" w:eastAsia="zh-CN"/>
        </w:rPr>
        <w:t>100万（不含）以上</w:t>
      </w:r>
    </w:p>
    <w:p>
      <w:pPr>
        <w:tabs>
          <w:tab w:val="left" w:pos="0"/>
        </w:tabs>
        <w:adjustRightInd w:val="0"/>
        <w:spacing w:line="440" w:lineRule="exact"/>
        <w:ind w:firstLine="1960" w:firstLineChars="700"/>
        <w:rPr>
          <w:rFonts w:hint="eastAsia" w:ascii="仿宋_GB2312" w:hAnsi="仿宋" w:eastAsia="仿宋_GB2312"/>
          <w:b/>
          <w:sz w:val="28"/>
          <w:szCs w:val="28"/>
        </w:rPr>
      </w:pPr>
      <w:r>
        <w:rPr>
          <w:rFonts w:hint="eastAsia" w:ascii="仿宋_GB2312" w:hAnsi="仿宋" w:eastAsia="仿宋_GB2312"/>
          <w:sz w:val="28"/>
          <w:szCs w:val="28"/>
          <w:highlight w:val="yellow"/>
          <w:lang w:val="en-US" w:eastAsia="zh-CN"/>
        </w:rPr>
        <w:sym w:font="Wingdings" w:char="00A8"/>
      </w:r>
      <w:r>
        <w:rPr>
          <w:rFonts w:hint="eastAsia" w:ascii="仿宋_GB2312" w:hAnsi="仿宋" w:eastAsia="仿宋_GB2312"/>
          <w:sz w:val="28"/>
          <w:szCs w:val="28"/>
          <w:highlight w:val="yellow"/>
          <w:lang w:val="en-US" w:eastAsia="zh-CN"/>
        </w:rPr>
        <w:t>100万（含）以下，理由：</w:t>
      </w:r>
    </w:p>
    <w:p>
      <w:pPr>
        <w:numPr>
          <w:ilvl w:val="0"/>
          <w:numId w:val="0"/>
        </w:numPr>
        <w:spacing w:line="440" w:lineRule="exact"/>
        <w:ind w:firstLine="562"/>
        <w:rPr>
          <w:rFonts w:hint="default" w:ascii="仿宋_GB2312" w:hAnsi="仿宋" w:eastAsia="仿宋_GB2312"/>
          <w:b/>
          <w:sz w:val="28"/>
          <w:szCs w:val="28"/>
          <w:lang w:val="en-US" w:eastAsia="zh-CN"/>
        </w:rPr>
      </w:pPr>
      <w:r>
        <w:rPr>
          <w:rFonts w:hint="eastAsia" w:ascii="仿宋_GB2312" w:hAnsi="仿宋" w:eastAsia="仿宋_GB2312"/>
          <w:b/>
          <w:sz w:val="28"/>
          <w:szCs w:val="28"/>
          <w:lang w:val="en-US" w:eastAsia="zh-CN"/>
        </w:rPr>
        <w:t xml:space="preserve">                            </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宋体" w:eastAsia="仿宋_GB2312"/>
          <w:b/>
          <w:sz w:val="28"/>
          <w:szCs w:val="28"/>
          <w:lang w:eastAsia="zh-CN"/>
        </w:rPr>
        <w:t>四</w:t>
      </w:r>
      <w:r>
        <w:rPr>
          <w:rFonts w:hint="eastAsia" w:ascii="仿宋_GB2312" w:hAnsi="宋体" w:eastAsia="仿宋_GB2312"/>
          <w:b/>
          <w:sz w:val="28"/>
          <w:szCs w:val="28"/>
        </w:rPr>
        <w:t>、</w:t>
      </w:r>
      <w:r>
        <w:rPr>
          <w:rFonts w:hint="eastAsia" w:ascii="仿宋_GB2312" w:hAnsi="仿宋" w:eastAsia="仿宋_GB2312"/>
          <w:b/>
          <w:sz w:val="28"/>
          <w:szCs w:val="28"/>
        </w:rPr>
        <w:t>服务地点及服务期限</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1.服务地点：                                   </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2.服务期限：</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。合同期满后，若双方无异议，可续签，最多续签金额不得超过本合同总金额的10%。</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lang w:eastAsia="zh-CN"/>
        </w:rPr>
        <w:t>五</w:t>
      </w:r>
      <w:r>
        <w:rPr>
          <w:rFonts w:hint="eastAsia" w:ascii="仿宋_GB2312" w:hAnsi="仿宋" w:eastAsia="仿宋_GB2312"/>
          <w:b/>
          <w:sz w:val="28"/>
          <w:szCs w:val="28"/>
        </w:rPr>
        <w:t>、</w:t>
      </w:r>
      <w:r>
        <w:rPr>
          <w:rFonts w:ascii="仿宋_GB2312" w:hAnsi="仿宋" w:eastAsia="仿宋_GB2312"/>
          <w:b/>
          <w:sz w:val="28"/>
          <w:szCs w:val="28"/>
        </w:rPr>
        <w:t>验收期次</w:t>
      </w:r>
      <w:r>
        <w:rPr>
          <w:rFonts w:hint="eastAsia" w:ascii="仿宋_GB2312" w:hAnsi="仿宋" w:eastAsia="仿宋_GB2312"/>
          <w:b/>
          <w:sz w:val="28"/>
          <w:szCs w:val="28"/>
        </w:rPr>
        <w:t>：</w:t>
      </w:r>
      <w:r>
        <w:rPr>
          <w:rFonts w:hint="eastAsia" w:ascii="仿宋_GB2312" w:hAnsi="仿宋" w:eastAsia="仿宋_GB2312"/>
          <w:b/>
          <w:sz w:val="28"/>
          <w:szCs w:val="28"/>
          <w:u w:val="single"/>
        </w:rPr>
        <w:t xml:space="preserve">    （1）</w:t>
      </w:r>
      <w:r>
        <w:rPr>
          <w:rFonts w:hint="eastAsia" w:ascii="仿宋_GB2312" w:hAnsi="仿宋" w:eastAsia="仿宋_GB2312"/>
          <w:b/>
          <w:sz w:val="28"/>
          <w:szCs w:val="28"/>
        </w:rPr>
        <w:t>次</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lang w:eastAsia="zh-CN"/>
        </w:rPr>
        <w:t>六</w:t>
      </w:r>
      <w:r>
        <w:rPr>
          <w:rFonts w:hint="eastAsia" w:ascii="仿宋_GB2312" w:hAnsi="仿宋" w:eastAsia="仿宋_GB2312"/>
          <w:b/>
          <w:sz w:val="28"/>
          <w:szCs w:val="28"/>
        </w:rPr>
        <w:t>、验收标准</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1.中标人提供的所有货物和服务，其质量、技术等特征必须符合国家、行业现行标准、验收规范的合格标准及本合同第一条要求。</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2.采购人有权拒绝接受任何不合格的货物和服务，由此产生的费用及相关后果均由中标人自行承担。</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3.由中标人提出验收申请，采购人组织验收工作，经验收合格后，双方代表在验收结果上签字确认。</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lang w:eastAsia="zh-CN"/>
        </w:rPr>
        <w:t>七</w:t>
      </w:r>
      <w:r>
        <w:rPr>
          <w:rFonts w:hint="eastAsia" w:ascii="仿宋_GB2312" w:hAnsi="仿宋" w:eastAsia="仿宋_GB2312"/>
          <w:b/>
          <w:sz w:val="28"/>
          <w:szCs w:val="28"/>
        </w:rPr>
        <w:t>、保密</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未经采购人事先书面同意，中标人不得将由采购人为本项目合同提供的条文、规格、计划、资料提供给与本合同无关的任何第三方，不得将其用于履行本项目合同之外的其它用途。即使向与履行本项目合同有关的人员提供，也应注意保密并限于履行项目所必需的范围。</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2.除了合同本身之外，上款所列举的任何物件均是采购人的财产。如果采购人有要求，中标人在收到采购人的要求后10日内应将这些物件及全部复制件还给采购人，不得留存任何备份。</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3.中标人违反本保密条款的，应按照合同总金额</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%的支付违约金，违约金原则上从履约保证金中先行扣除，不足部分，中标人须以转账方式支付给采购人，并赔偿由此给采购人造成的任何损失。本条款在本合同履行期间至履行结束后均有效。</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七、知识产权</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中标人应保证，采购人在享受中标人提供的服务时，不受到第三方关于侵犯专利权、商标权或工业设计权等知识产权的指控。如果任何第三方就上述问题提出侵权指控，中标人须与第三方交涉并承担可能发生的责任与一切费用。如采购人因此而遭致损失的，中标人应赔偿该损失。</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2.中标人为执行本合同而提供的技术资料、软件，采购人有权进行使用，中标人不得主张任何费用。</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lang w:eastAsia="zh-CN"/>
        </w:rPr>
        <w:t>九</w:t>
      </w:r>
      <w:r>
        <w:rPr>
          <w:rFonts w:hint="eastAsia" w:ascii="仿宋_GB2312" w:hAnsi="仿宋" w:eastAsia="仿宋_GB2312"/>
          <w:b/>
          <w:sz w:val="28"/>
          <w:szCs w:val="28"/>
        </w:rPr>
        <w:t>、违约责任</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1.采购人没有按时履行支付义务，除向中标人补交余款外，应每日按照逾期支付金额的</w:t>
      </w:r>
      <w:r>
        <w:rPr>
          <w:rFonts w:hint="eastAsia" w:ascii="仿宋_GB2312" w:hAnsi="仿宋" w:eastAsia="仿宋_GB2312"/>
          <w:sz w:val="28"/>
          <w:szCs w:val="28"/>
          <w:lang w:val="en-US" w:eastAsia="zh-CN"/>
        </w:rPr>
        <w:t xml:space="preserve">  </w:t>
      </w:r>
      <w:bookmarkStart w:id="0" w:name="_GoBack"/>
      <w:bookmarkEnd w:id="0"/>
      <w:r>
        <w:rPr>
          <w:rFonts w:hint="eastAsia" w:ascii="仿宋_GB2312" w:hAnsi="仿宋" w:eastAsia="仿宋_GB2312"/>
          <w:sz w:val="28"/>
          <w:szCs w:val="28"/>
        </w:rPr>
        <w:t>%的标准向中标人支付违约金。违约金最高不超过合同总金额的10%。</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2.中标人违反本合同规定的保密义务的，应在第一时间采取一切必要措施防止保密信息的扩散，尽最大可能消除影响，并应承担违约责任，向采购人支付违约金，违约金的具体数额为合同总金额的</w:t>
      </w:r>
      <w:r>
        <w:rPr>
          <w:rFonts w:hint="eastAsia" w:ascii="仿宋_GB2312" w:hAnsi="仿宋" w:eastAsia="仿宋_GB2312"/>
          <w:sz w:val="28"/>
          <w:szCs w:val="28"/>
          <w:u w:val="single"/>
        </w:rPr>
        <w:t xml:space="preserve">     </w:t>
      </w:r>
      <w:r>
        <w:rPr>
          <w:rFonts w:hint="eastAsia" w:ascii="仿宋_GB2312" w:hAnsi="仿宋" w:eastAsia="仿宋_GB2312"/>
          <w:sz w:val="28"/>
          <w:szCs w:val="28"/>
        </w:rPr>
        <w:t>%。同时，采购人有权解除合同。</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3.中标人未按照合同约定安排相应人员提供服务的，每逾期一日，应向采购人支付合同总金额的</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%的违约金；如逾期超过</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日的，采购人有权解除合同。</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4.因中标人原因，致使服务及验收过程中导致第三方权益受损的（如安全事故），中标人除应赔偿第三方相应的损失外，还应向采购人支付本合同总额</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%的违约金。</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5.除上述所列情形外，中标人提供服务不符合本合同要求的，每发现一次，应按照合同总金额</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%的标准向采购人支付违约金。</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6.上述违约金数额并不影响受损害方另行向违约方要求损害赔偿。该赔偿以受损害方实际遭受的损失为限。</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lang w:eastAsia="zh-CN"/>
        </w:rPr>
        <w:t>十</w:t>
      </w:r>
      <w:r>
        <w:rPr>
          <w:rFonts w:hint="eastAsia" w:ascii="仿宋_GB2312" w:hAnsi="仿宋" w:eastAsia="仿宋_GB2312"/>
          <w:b/>
          <w:sz w:val="28"/>
          <w:szCs w:val="28"/>
        </w:rPr>
        <w:t>、不可抗力</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tabs>
          <w:tab w:val="left" w:pos="0"/>
        </w:tabs>
        <w:adjustRightInd w:val="0"/>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一</w:t>
      </w:r>
      <w:r>
        <w:rPr>
          <w:rFonts w:hint="eastAsia" w:ascii="仿宋_GB2312" w:hAnsi="仿宋" w:eastAsia="仿宋_GB2312"/>
          <w:b/>
          <w:sz w:val="28"/>
          <w:szCs w:val="28"/>
        </w:rPr>
        <w:t>、其他约定</w:t>
      </w:r>
    </w:p>
    <w:p>
      <w:pPr>
        <w:tabs>
          <w:tab w:val="left" w:pos="0"/>
        </w:tabs>
        <w:adjustRightInd w:val="0"/>
        <w:spacing w:line="440" w:lineRule="exact"/>
        <w:ind w:firstLine="562" w:firstLineChars="200"/>
        <w:rPr>
          <w:rFonts w:ascii="仿宋_GB2312" w:hAnsi="仿宋" w:eastAsia="仿宋_GB2312"/>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二</w:t>
      </w:r>
      <w:r>
        <w:rPr>
          <w:rFonts w:hint="eastAsia" w:ascii="仿宋_GB2312" w:hAnsi="仿宋" w:eastAsia="仿宋_GB2312"/>
          <w:b/>
          <w:sz w:val="28"/>
          <w:szCs w:val="28"/>
        </w:rPr>
        <w:t>、评分方法</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（一）最低评标价法：在满足所有资质和参数的情况下，报价最低者中标。</w:t>
      </w:r>
      <w:r>
        <w:rPr>
          <w:rFonts w:hint="eastAsia" w:ascii="仿宋_GB2312" w:hAnsi="仿宋" w:eastAsia="仿宋_GB2312"/>
          <w:sz w:val="28"/>
          <w:szCs w:val="28"/>
          <w:highlight w:val="yellow"/>
          <w:lang w:eastAsia="zh-CN"/>
        </w:rPr>
        <w:t>（面向中小企业的项目原则上采用最低评标价法）</w:t>
      </w:r>
    </w:p>
    <w:p>
      <w:pPr>
        <w:tabs>
          <w:tab w:val="left" w:pos="0"/>
        </w:tabs>
        <w:adjustRightIn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（二）综合评分法：商务分+技术分+价格分</w:t>
      </w:r>
    </w:p>
    <w:p>
      <w:pPr>
        <w:tabs>
          <w:tab w:val="left" w:pos="0"/>
        </w:tabs>
        <w:adjustRightInd w:val="0"/>
        <w:spacing w:line="440" w:lineRule="exact"/>
        <w:ind w:firstLine="562" w:firstLineChars="200"/>
        <w:rPr>
          <w:rFonts w:ascii="仿宋_GB2312" w:hAnsi="仿宋" w:eastAsia="仿宋_GB2312"/>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三</w:t>
      </w:r>
      <w:r>
        <w:rPr>
          <w:rFonts w:hint="eastAsia" w:ascii="仿宋_GB2312" w:hAnsi="仿宋" w:eastAsia="仿宋_GB2312"/>
          <w:b/>
          <w:sz w:val="28"/>
          <w:szCs w:val="28"/>
        </w:rPr>
        <w:t>、现场勘察</w:t>
      </w:r>
      <w:r>
        <w:rPr>
          <w:rFonts w:hint="eastAsia" w:ascii="仿宋_GB2312" w:hAnsi="仿宋" w:eastAsia="仿宋_GB2312"/>
          <w:sz w:val="28"/>
          <w:szCs w:val="28"/>
        </w:rPr>
        <w:t>：（若不需要现场勘察，填无）</w:t>
      </w:r>
    </w:p>
    <w:p>
      <w:pPr>
        <w:tabs>
          <w:tab w:val="left" w:pos="0"/>
        </w:tabs>
        <w:adjustRightIn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现场勘察联系人：           联系电话：</w:t>
      </w:r>
    </w:p>
    <w:p>
      <w:pPr>
        <w:tabs>
          <w:tab w:val="left" w:pos="0"/>
        </w:tabs>
        <w:adjustRightInd w:val="0"/>
        <w:spacing w:line="440" w:lineRule="exact"/>
        <w:ind w:firstLine="560" w:firstLineChars="200"/>
        <w:rPr>
          <w:rFonts w:hint="eastAsia" w:ascii="仿宋_GB2312" w:hAnsi="仿宋" w:eastAsia="仿宋_GB2312"/>
          <w:sz w:val="28"/>
          <w:szCs w:val="28"/>
        </w:rPr>
      </w:pPr>
    </w:p>
    <w:p>
      <w:pPr>
        <w:tabs>
          <w:tab w:val="left" w:pos="0"/>
        </w:tabs>
        <w:adjustRightInd w:val="0"/>
        <w:spacing w:line="440" w:lineRule="exact"/>
        <w:ind w:firstLine="560" w:firstLineChars="200"/>
        <w:rPr>
          <w:rFonts w:hint="eastAsia" w:ascii="仿宋_GB2312" w:hAnsi="仿宋"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94484"/>
    <w:multiLevelType w:val="singleLevel"/>
    <w:tmpl w:val="90C94484"/>
    <w:lvl w:ilvl="0" w:tentative="0">
      <w:start w:val="1"/>
      <w:numFmt w:val="chineseCounting"/>
      <w:suff w:val="nothing"/>
      <w:lvlText w:val="%1、"/>
      <w:lvlJc w:val="left"/>
      <w:rPr>
        <w:rFonts w:hint="eastAsia"/>
      </w:rPr>
    </w:lvl>
  </w:abstractNum>
  <w:abstractNum w:abstractNumId="1">
    <w:nsid w:val="B5CAFF64"/>
    <w:multiLevelType w:val="singleLevel"/>
    <w:tmpl w:val="B5CAFF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23"/>
    <w:rsid w:val="00091731"/>
    <w:rsid w:val="000A791D"/>
    <w:rsid w:val="000C2105"/>
    <w:rsid w:val="00161897"/>
    <w:rsid w:val="002A205D"/>
    <w:rsid w:val="00341781"/>
    <w:rsid w:val="003F15BD"/>
    <w:rsid w:val="00472025"/>
    <w:rsid w:val="005543BC"/>
    <w:rsid w:val="00573DE1"/>
    <w:rsid w:val="00590E99"/>
    <w:rsid w:val="00633FDC"/>
    <w:rsid w:val="00964820"/>
    <w:rsid w:val="00B22823"/>
    <w:rsid w:val="00C03D83"/>
    <w:rsid w:val="00C55663"/>
    <w:rsid w:val="00EF534E"/>
    <w:rsid w:val="0BAA07F8"/>
    <w:rsid w:val="1470423F"/>
    <w:rsid w:val="31CE2C46"/>
    <w:rsid w:val="32FD2C0E"/>
    <w:rsid w:val="53F6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rFonts w:ascii="Calibri" w:hAnsi="Calibri" w:eastAsia="宋体" w:cs="Times New Roman"/>
      <w:sz w:val="18"/>
      <w:szCs w:val="18"/>
    </w:rPr>
  </w:style>
  <w:style w:type="character" w:customStyle="1" w:styleId="9">
    <w:name w:val="页脚 Char"/>
    <w:basedOn w:val="7"/>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330</Words>
  <Characters>1881</Characters>
  <Lines>15</Lines>
  <Paragraphs>4</Paragraphs>
  <TotalTime>3</TotalTime>
  <ScaleCrop>false</ScaleCrop>
  <LinksUpToDate>false</LinksUpToDate>
  <CharactersWithSpaces>2207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2020-01-14T06:30:00Z</dcterms:created>
  <dc:creator>黄云敦</dc:creator>
  <cp:lastModifiedBy>Administrator</cp:lastModifiedBy>
  <dcterms:modified xsi:type="dcterms:W3CDTF">2020-09-29T08:11:55Z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