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 w:val="0"/>
          <w:i w:val="0"/>
          <w:caps w:val="0"/>
          <w:spacing w:val="0"/>
          <w:w w:val="100"/>
          <w:sz w:val="32"/>
          <w:szCs w:val="32"/>
        </w:rPr>
      </w:pPr>
    </w:p>
    <w:p>
      <w:pPr>
        <w:pStyle w:val="2"/>
        <w:rPr>
          <w:rFonts w:hint="eastAsia" w:ascii="仿宋_GB2312" w:hAnsi="仿宋_GB2312" w:eastAsia="仿宋_GB2312" w:cs="仿宋_GB2312"/>
          <w:b w:val="0"/>
          <w:i w:val="0"/>
          <w:caps w:val="0"/>
          <w:spacing w:val="0"/>
          <w:w w:val="100"/>
          <w:sz w:val="32"/>
          <w:szCs w:val="32"/>
        </w:rPr>
      </w:pPr>
      <w:r>
        <w:rPr>
          <w:sz w:val="84"/>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170180</wp:posOffset>
                </wp:positionV>
                <wp:extent cx="5965825" cy="6648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965825" cy="664845"/>
                        </a:xfrm>
                        <a:prstGeom prst="rect">
                          <a:avLst/>
                        </a:prstGeom>
                        <a:noFill/>
                        <a:ln w="6350">
                          <a:noFill/>
                        </a:ln>
                        <a:effectLst/>
                      </wps:spPr>
                      <wps:txbx>
                        <w:txbxContent>
                          <w:p>
                            <w:pPr>
                              <w:jc w:val="center"/>
                              <w:rPr>
                                <w:rFonts w:hint="eastAsia" w:ascii="方正小标宋简体" w:hAnsi="方正小标宋简体" w:eastAsia="方正小标宋简体" w:cs="方正小标宋简体"/>
                                <w:color w:val="FF0000"/>
                                <w:sz w:val="60"/>
                                <w:szCs w:val="60"/>
                                <w:lang w:eastAsia="zh-CN"/>
                              </w:rPr>
                            </w:pPr>
                            <w:r>
                              <w:rPr>
                                <w:rFonts w:hint="eastAsia" w:ascii="方正小标宋简体" w:hAnsi="方正小标宋简体" w:eastAsia="方正小标宋简体" w:cs="方正小标宋简体"/>
                                <w:color w:val="FF0000"/>
                                <w:sz w:val="60"/>
                                <w:szCs w:val="60"/>
                                <w:lang w:eastAsia="zh-CN"/>
                              </w:rPr>
                              <w:t>福州职业技术学院党委宣传统战部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13.4pt;height:52.35pt;width:469.75pt;z-index:251661312;mso-width-relative:page;mso-height-relative:page;" filled="f" stroked="f" coordsize="21600,21600" o:gfxdata="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eaD5PbAAAACgEAAA8AAAAAAAAAAQAgAAAA&#10;IgAAAGRycy9kb3ducmV2LnhtbFBLAQIUABQAAAAIAIdO4kBtQ7tfQQIAAHQEAAAOAAAAAAAAAAEA&#10;IAAAACoBAABkcnMvZTJvRG9jLnhtbFBLBQYAAAAABgAGAFkBAADdBQAAAAA=&#10;">
                <v:path/>
                <v:fill on="f" focussize="0,0"/>
                <v:stroke on="f" weight="0.5pt"/>
                <v:imagedata o:title=""/>
                <o:lock v:ext="edit" aspectratio="f"/>
                <v:textbox>
                  <w:txbxContent>
                    <w:p>
                      <w:pPr>
                        <w:jc w:val="center"/>
                        <w:rPr>
                          <w:rFonts w:hint="eastAsia" w:ascii="方正小标宋简体" w:hAnsi="方正小标宋简体" w:eastAsia="方正小标宋简体" w:cs="方正小标宋简体"/>
                          <w:color w:val="FF0000"/>
                          <w:sz w:val="60"/>
                          <w:szCs w:val="60"/>
                          <w:lang w:eastAsia="zh-CN"/>
                        </w:rPr>
                      </w:pPr>
                      <w:r>
                        <w:rPr>
                          <w:rFonts w:hint="eastAsia" w:ascii="方正小标宋简体" w:hAnsi="方正小标宋简体" w:eastAsia="方正小标宋简体" w:cs="方正小标宋简体"/>
                          <w:color w:val="FF0000"/>
                          <w:sz w:val="60"/>
                          <w:szCs w:val="60"/>
                          <w:lang w:eastAsia="zh-CN"/>
                        </w:rPr>
                        <w:t>福州职业技术学院党委宣传统战部</w:t>
                      </w:r>
                    </w:p>
                  </w:txbxContent>
                </v:textbox>
              </v:shape>
            </w:pict>
          </mc:Fallback>
        </mc:AlternateContent>
      </w:r>
    </w:p>
    <w:p>
      <w:pPr>
        <w:pStyle w:val="2"/>
        <w:rPr>
          <w:rFonts w:hint="eastAsia" w:ascii="仿宋_GB2312" w:hAnsi="仿宋_GB2312" w:eastAsia="仿宋_GB2312" w:cs="仿宋_GB2312"/>
          <w:b w:val="0"/>
          <w:i w:val="0"/>
          <w:caps w:val="0"/>
          <w:spacing w:val="0"/>
          <w:w w:val="100"/>
          <w:sz w:val="32"/>
          <w:szCs w:val="32"/>
        </w:rPr>
      </w:pPr>
    </w:p>
    <w:p>
      <w:pPr>
        <w:pStyle w:val="7"/>
        <w:spacing w:beforeLines="50" w:afterLines="50"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500380</wp:posOffset>
                </wp:positionV>
                <wp:extent cx="5563870" cy="31750"/>
                <wp:effectExtent l="0" t="13970" r="11430" b="17780"/>
                <wp:wrapNone/>
                <wp:docPr id="3" name="直接连接符 3"/>
                <wp:cNvGraphicFramePr/>
                <a:graphic xmlns:a="http://schemas.openxmlformats.org/drawingml/2006/main">
                  <a:graphicData uri="http://schemas.microsoft.com/office/word/2010/wordprocessingShape">
                    <wps:wsp>
                      <wps:cNvCnPr/>
                      <wps:spPr>
                        <a:xfrm flipV="1">
                          <a:off x="0" y="0"/>
                          <a:ext cx="5563870" cy="317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95pt;margin-top:39.4pt;height:2.5pt;width:438.1pt;z-index:251662336;mso-width-relative:page;mso-height-relative:page;" filled="f" stroked="t" coordsize="21600,21600" o:gfxdata="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fQKcNgAAAAHAQAADwAAAAAAAAABACAAAAAi&#10;AAAAZHJzL2Rvd25yZXYueG1sUEsBAhQAFAAAAAgAh07iQP2P4LkKAgAAAQQAAA4AAAAAAAAAAQAg&#10;AAAAJwEAAGRycy9lMm9Eb2MueG1sUEsFBgAAAAAGAAYAWQEAAKMFAAAAAA==&#10;">
                <v:path arrowok="t"/>
                <v:fill on="f" focussize="0,0"/>
                <v:stroke weight="2.25pt" color="#FF0000" joinstyle="round"/>
                <v:imagedata o:title=""/>
                <o:lock v:ext="edit" aspectratio="f"/>
              </v:line>
            </w:pict>
          </mc:Fallback>
        </mc:AlternateContent>
      </w:r>
      <w:r>
        <w:rPr>
          <w:rFonts w:hint="eastAsia" w:ascii="仿宋_GB2312" w:hAnsi="仿宋_GB2312" w:eastAsia="仿宋_GB2312" w:cs="仿宋_GB2312"/>
          <w:color w:val="auto"/>
          <w:sz w:val="28"/>
          <w:szCs w:val="28"/>
        </w:rPr>
        <w:t>榕职院</w:t>
      </w:r>
      <w:r>
        <w:rPr>
          <w:rFonts w:hint="eastAsia" w:ascii="仿宋_GB2312" w:hAnsi="仿宋_GB2312" w:eastAsia="仿宋_GB2312" w:cs="仿宋_GB2312"/>
          <w:color w:val="auto"/>
          <w:sz w:val="28"/>
          <w:szCs w:val="28"/>
          <w:lang w:eastAsia="zh-CN"/>
        </w:rPr>
        <w:t>委</w:t>
      </w:r>
      <w:r>
        <w:rPr>
          <w:rFonts w:hint="eastAsia" w:ascii="仿宋_GB2312" w:hAnsi="仿宋_GB2312" w:eastAsia="仿宋_GB2312" w:cs="仿宋_GB2312"/>
          <w:color w:val="auto"/>
          <w:sz w:val="28"/>
          <w:szCs w:val="28"/>
        </w:rPr>
        <w:t>宣〔202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5 </w:t>
      </w:r>
      <w:r>
        <w:rPr>
          <w:rFonts w:hint="eastAsia" w:ascii="仿宋_GB2312" w:hAnsi="仿宋_GB2312" w:eastAsia="仿宋_GB2312" w:cs="仿宋_GB2312"/>
          <w:color w:val="auto"/>
          <w:sz w:val="28"/>
          <w:szCs w:val="28"/>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华文中宋" w:eastAsia="方正小标宋简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关于开展</w:t>
      </w:r>
      <w:r>
        <w:rPr>
          <w:rFonts w:hint="eastAsia" w:ascii="方正小标宋简体" w:hAnsi="方正小标宋简体" w:eastAsia="方正小标宋简体" w:cs="方正小标宋简体"/>
          <w:b w:val="0"/>
          <w:bCs w:val="0"/>
          <w:sz w:val="36"/>
          <w:szCs w:val="36"/>
          <w:lang w:val="en-US" w:eastAsia="zh-CN"/>
        </w:rPr>
        <w:t>2024年</w:t>
      </w:r>
      <w:r>
        <w:rPr>
          <w:rFonts w:hint="eastAsia" w:ascii="方正小标宋简体" w:hAnsi="方正小标宋简体" w:eastAsia="方正小标宋简体" w:cs="方正小标宋简体"/>
          <w:b w:val="0"/>
          <w:bCs w:val="0"/>
          <w:sz w:val="36"/>
          <w:szCs w:val="36"/>
          <w:lang w:eastAsia="zh-CN"/>
        </w:rPr>
        <w:t>“铸牢中华民族共同体意识主题月”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活动的通知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各党总支、直属党支部，各系（部、院）、处室、中心、馆：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根据</w:t>
      </w:r>
      <w:r>
        <w:rPr>
          <w:rFonts w:hint="eastAsia" w:ascii="仿宋_GB2312" w:hAnsi="仿宋_GB2312" w:eastAsia="仿宋_GB2312" w:cs="仿宋_GB2312"/>
          <w:bCs/>
          <w:snapToGrid/>
          <w:color w:val="000000"/>
          <w:kern w:val="2"/>
          <w:sz w:val="28"/>
          <w:szCs w:val="28"/>
          <w:lang w:val="en-US" w:eastAsia="zh-CN"/>
        </w:rPr>
        <w:t>福建省民族与宗教事务厅等五部门《关于开展2024年“铸牢中华民族共同体意识主题月”活动的通知》（闽民宗〔2024〕12号）</w:t>
      </w:r>
      <w:r>
        <w:rPr>
          <w:rFonts w:hint="eastAsia" w:ascii="仿宋_GB2312" w:hAnsi="仿宋_GB2312" w:eastAsia="仿宋_GB2312" w:cs="仿宋_GB2312"/>
          <w:bCs/>
          <w:color w:val="000000"/>
          <w:sz w:val="28"/>
          <w:szCs w:val="28"/>
          <w:lang w:val="en-US" w:eastAsia="zh-CN"/>
        </w:rPr>
        <w:t>，结合学校实际，现就开展2024年</w:t>
      </w:r>
      <w:r>
        <w:rPr>
          <w:rFonts w:hint="eastAsia" w:ascii="仿宋_GB2312" w:hAnsi="仿宋_GB2312" w:eastAsia="仿宋_GB2312" w:cs="仿宋_GB2312"/>
          <w:bCs/>
          <w:color w:val="000000"/>
          <w:sz w:val="28"/>
          <w:szCs w:val="28"/>
          <w:lang w:eastAsia="zh-CN"/>
        </w:rPr>
        <w:t>“铸牢中华民族共同体意识主题月”</w:t>
      </w:r>
      <w:r>
        <w:rPr>
          <w:rFonts w:hint="eastAsia" w:ascii="仿宋_GB2312" w:hAnsi="仿宋_GB2312" w:eastAsia="仿宋_GB2312" w:cs="仿宋_GB2312"/>
          <w:bCs/>
          <w:color w:val="000000"/>
          <w:sz w:val="28"/>
          <w:szCs w:val="28"/>
          <w:lang w:val="en-US" w:eastAsia="zh-CN"/>
        </w:rPr>
        <w:t>活动有关事项通知如下：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Cs/>
          <w:color w:val="000000"/>
          <w:sz w:val="28"/>
          <w:szCs w:val="28"/>
          <w:lang w:val="en-US" w:eastAsia="zh-CN"/>
        </w:rPr>
      </w:pPr>
      <w:r>
        <w:rPr>
          <w:rFonts w:hint="eastAsia" w:ascii="黑体" w:hAnsi="黑体" w:eastAsia="黑体" w:cs="黑体"/>
          <w:bCs/>
          <w:color w:val="000000"/>
          <w:sz w:val="28"/>
          <w:szCs w:val="28"/>
          <w:lang w:val="en-US" w:eastAsia="zh-CN"/>
        </w:rPr>
        <w:t>一、主要目标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坚持以习近平新时代中国特色社会主义思想为指导，深入学习贯彻习近平总书记关于加强和改进民族工作的重要思想，牢记习近平总书记关于“努力把福建建设成为中华民族团结进步的窗口”重要嘱托，大力传承弘扬习近平总书记在福建工作期间关于民族工作的重要理念和重大实践，紧抓中央支持福建探索海峡两岸融合发展新路建设两岸融合发展示范区的历史机遇，发挥福建优势、探索福建路径、做出福建贡献，有形有感有效推动铸牢中华民族共同体意识深入人心，广泛凝聚力量，携手汇聚同心，不断推动“福建窗口”建设取得更大成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Cs/>
          <w:color w:val="000000"/>
          <w:sz w:val="28"/>
          <w:szCs w:val="28"/>
          <w:lang w:val="en-US" w:eastAsia="zh-CN"/>
        </w:rPr>
      </w:pPr>
      <w:r>
        <w:rPr>
          <w:rFonts w:hint="eastAsia" w:ascii="黑体" w:hAnsi="黑体" w:eastAsia="黑体" w:cs="黑体"/>
          <w:bCs/>
          <w:color w:val="000000"/>
          <w:sz w:val="28"/>
          <w:szCs w:val="28"/>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000000"/>
          <w:sz w:val="28"/>
          <w:szCs w:val="28"/>
          <w:lang w:val="en-US" w:eastAsia="zh-CN"/>
        </w:rPr>
      </w:pPr>
      <w:r>
        <w:rPr>
          <w:rFonts w:hint="eastAsia" w:ascii="楷体_GB2312" w:hAnsi="楷体_GB2312" w:eastAsia="楷体_GB2312" w:cs="楷体_GB2312"/>
          <w:b/>
          <w:bCs w:val="0"/>
          <w:color w:val="000000"/>
          <w:sz w:val="28"/>
          <w:szCs w:val="28"/>
          <w:lang w:val="en-US" w:eastAsia="zh-CN"/>
        </w:rPr>
        <w:t>（一）开展一次主题教育实践活动。</w:t>
      </w:r>
      <w:r>
        <w:rPr>
          <w:rFonts w:hint="eastAsia" w:ascii="仿宋_GB2312" w:hAnsi="仿宋_GB2312" w:eastAsia="仿宋_GB2312" w:cs="仿宋_GB2312"/>
          <w:bCs/>
          <w:color w:val="000000"/>
          <w:sz w:val="28"/>
          <w:szCs w:val="28"/>
          <w:lang w:val="en-US" w:eastAsia="zh-CN"/>
        </w:rPr>
        <w:t>坚持把铸牢中华民族共同体意识作为重要内容，列入党委理论学习中心组、“三会一课”、党校、团校、干部培训、教职工理论学习和继续教育内容。强化宣传引导，充分运用学校网站、官微、宣传栏、电子屏等载体，开展形式多样的宣传教育活动，大力营造“中华一家亲”的浓厚氛围。深入推进“互联网+民族团结”行动，打造铸牢中华民族共同体意识的清朗网络空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牵头单位：宣传统战部、组织部、人事处（教师工作部）、团委、信息技术中心，责任单位：各部门、各院系。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000000"/>
          <w:sz w:val="28"/>
          <w:szCs w:val="28"/>
          <w:lang w:val="en-US" w:eastAsia="zh-CN"/>
        </w:rPr>
      </w:pPr>
      <w:r>
        <w:rPr>
          <w:rFonts w:hint="eastAsia" w:ascii="楷体_GB2312" w:hAnsi="楷体_GB2312" w:eastAsia="楷体_GB2312" w:cs="楷体_GB2312"/>
          <w:b/>
          <w:bCs w:val="0"/>
          <w:color w:val="000000"/>
          <w:sz w:val="28"/>
          <w:szCs w:val="28"/>
          <w:lang w:val="en-US" w:eastAsia="zh-CN"/>
        </w:rPr>
        <w:t>（二）开展一次主题思政课。</w:t>
      </w:r>
      <w:r>
        <w:rPr>
          <w:rFonts w:hint="eastAsia" w:ascii="仿宋_GB2312" w:hAnsi="仿宋_GB2312" w:eastAsia="仿宋_GB2312" w:cs="仿宋_GB2312"/>
          <w:bCs/>
          <w:color w:val="000000"/>
          <w:sz w:val="28"/>
          <w:szCs w:val="28"/>
          <w:lang w:val="en-US" w:eastAsia="zh-CN"/>
        </w:rPr>
        <w:t>充分发挥思政课“首课”“金课”作用，加强思政课教师集体备课，面向青年学生讲好习近平总书记与福建、福州民族工作的故事，讲好福建、福州各民族休戚与共、荣辱与共、生死与共、命运与共的故事。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牵头单位：马克思主义学院，责任单位：各院系。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Cs/>
          <w:color w:val="000000"/>
          <w:sz w:val="28"/>
          <w:szCs w:val="28"/>
          <w:lang w:val="en-US" w:eastAsia="zh-CN"/>
        </w:rPr>
      </w:pPr>
      <w:r>
        <w:rPr>
          <w:rFonts w:hint="eastAsia" w:ascii="楷体_GB2312" w:hAnsi="楷体_GB2312" w:eastAsia="楷体_GB2312" w:cs="楷体_GB2312"/>
          <w:b/>
          <w:bCs w:val="0"/>
          <w:color w:val="000000"/>
          <w:sz w:val="28"/>
          <w:szCs w:val="28"/>
          <w:lang w:val="en-US" w:eastAsia="zh-CN"/>
        </w:rPr>
        <w:t>（三）开展一次主题党（团）日活动。</w:t>
      </w:r>
      <w:r>
        <w:rPr>
          <w:rFonts w:hint="eastAsia" w:ascii="仿宋_GB2312" w:hAnsi="仿宋_GB2312" w:eastAsia="仿宋_GB2312" w:cs="仿宋_GB2312"/>
          <w:bCs/>
          <w:color w:val="000000"/>
          <w:sz w:val="28"/>
          <w:szCs w:val="28"/>
          <w:lang w:val="en-US" w:eastAsia="zh-CN"/>
        </w:rPr>
        <w:t>围绕社会主义核心价值观教育和省级文明校园创建，开展政策宣讲、志愿服务等党（团）日活动，努力为少数民族师生办实事、做好事，凝心聚力</w:t>
      </w:r>
      <w:r>
        <w:rPr>
          <w:rFonts w:hint="eastAsia" w:ascii="仿宋_GB2312" w:hAnsi="仿宋_GB2312" w:eastAsia="仿宋_GB2312" w:cs="仿宋_GB2312"/>
          <w:bCs/>
          <w:color w:val="000000"/>
          <w:sz w:val="28"/>
          <w:szCs w:val="28"/>
          <w:lang w:eastAsia="zh-CN"/>
        </w:rPr>
        <w:t>铸牢中华民族共同体意识。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牵头单位：组织部、团委，责任单位：各基层党（团）组织。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000000"/>
          <w:sz w:val="28"/>
          <w:szCs w:val="28"/>
          <w:lang w:eastAsia="zh-CN"/>
        </w:rPr>
      </w:pPr>
      <w:r>
        <w:rPr>
          <w:rFonts w:hint="eastAsia" w:ascii="楷体_GB2312" w:hAnsi="楷体_GB2312" w:eastAsia="楷体_GB2312" w:cs="楷体_GB2312"/>
          <w:b/>
          <w:bCs w:val="0"/>
          <w:color w:val="000000"/>
          <w:sz w:val="28"/>
          <w:szCs w:val="28"/>
          <w:lang w:val="en-US" w:eastAsia="zh-CN"/>
        </w:rPr>
        <w:t>（四）开展一次主题文创作品展示活动。</w:t>
      </w:r>
      <w:r>
        <w:rPr>
          <w:rFonts w:hint="eastAsia" w:ascii="仿宋_GB2312" w:hAnsi="仿宋_GB2312" w:eastAsia="仿宋_GB2312" w:cs="仿宋_GB2312"/>
          <w:bCs/>
          <w:color w:val="000000"/>
          <w:sz w:val="28"/>
          <w:szCs w:val="28"/>
          <w:lang w:val="en-US" w:eastAsia="zh-CN"/>
        </w:rPr>
        <w:t>结合文化创意省级“双高计划”专业群建设和毕业生作品设计</w:t>
      </w:r>
      <w:r>
        <w:rPr>
          <w:rFonts w:hint="eastAsia" w:ascii="仿宋_GB2312" w:hAnsi="仿宋_GB2312" w:eastAsia="仿宋_GB2312" w:cs="仿宋_GB2312"/>
          <w:bCs/>
          <w:color w:val="000000"/>
          <w:sz w:val="28"/>
          <w:szCs w:val="28"/>
          <w:lang w:eastAsia="zh-CN"/>
        </w:rPr>
        <w:t>，展示一批反映各民族交往交流交融的主题文创作品、网络动漫、短视频、图片等，不断树立和突出各民族共享的中华文化符号和中华民族形象。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牵头单位：文化旅游学院，责任单位：各部门、各院系。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000000"/>
          <w:sz w:val="28"/>
          <w:szCs w:val="28"/>
          <w:lang w:val="en-US" w:eastAsia="zh-CN"/>
        </w:rPr>
      </w:pPr>
      <w:r>
        <w:rPr>
          <w:rFonts w:hint="eastAsia" w:ascii="楷体_GB2312" w:hAnsi="楷体_GB2312" w:eastAsia="楷体_GB2312" w:cs="楷体_GB2312"/>
          <w:b/>
          <w:bCs w:val="0"/>
          <w:color w:val="000000"/>
          <w:sz w:val="28"/>
          <w:szCs w:val="28"/>
          <w:lang w:val="en-US" w:eastAsia="zh-CN"/>
        </w:rPr>
        <w:t>（五）开展一次主题班会活动。</w:t>
      </w:r>
      <w:r>
        <w:rPr>
          <w:rFonts w:hint="eastAsia" w:ascii="仿宋_GB2312" w:hAnsi="仿宋_GB2312" w:eastAsia="仿宋_GB2312" w:cs="仿宋_GB2312"/>
          <w:bCs/>
          <w:color w:val="000000"/>
          <w:sz w:val="28"/>
          <w:szCs w:val="28"/>
          <w:lang w:val="en-US" w:eastAsia="zh-CN"/>
        </w:rPr>
        <w:t>制作</w:t>
      </w:r>
      <w:r>
        <w:rPr>
          <w:rFonts w:hint="eastAsia" w:ascii="仿宋_GB2312" w:hAnsi="仿宋_GB2312" w:eastAsia="仿宋_GB2312" w:cs="仿宋_GB2312"/>
          <w:bCs/>
          <w:color w:val="000000"/>
          <w:sz w:val="28"/>
          <w:szCs w:val="28"/>
          <w:lang w:eastAsia="zh-CN"/>
        </w:rPr>
        <w:t>“铸牢中华民族共同体意识”主题黑板报，举办</w:t>
      </w:r>
      <w:r>
        <w:rPr>
          <w:rFonts w:hint="eastAsia" w:ascii="仿宋_GB2312" w:hAnsi="仿宋_GB2312" w:eastAsia="仿宋_GB2312" w:cs="仿宋_GB2312"/>
          <w:bCs/>
          <w:color w:val="000000"/>
          <w:sz w:val="28"/>
          <w:szCs w:val="28"/>
          <w:lang w:val="en-US" w:eastAsia="zh-CN"/>
        </w:rPr>
        <w:t>主题班会微演讲活动，讲述新时代民族团结的好故事、好案例、好榜样，开展红色经典书籍、影视作品赏析活动，弘扬主旋律、激发正能量，促进</w:t>
      </w:r>
      <w:r>
        <w:rPr>
          <w:rFonts w:hint="eastAsia" w:ascii="仿宋_GB2312" w:hAnsi="仿宋_GB2312" w:eastAsia="仿宋_GB2312" w:cs="仿宋_GB2312"/>
          <w:bCs/>
          <w:color w:val="000000"/>
          <w:sz w:val="28"/>
          <w:szCs w:val="28"/>
          <w:lang w:eastAsia="zh-CN"/>
        </w:rPr>
        <w:t>各民族学生增进感情、团结融合。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牵头单位：学生工作处，责任单位：各院系。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000000"/>
          <w:sz w:val="28"/>
          <w:szCs w:val="28"/>
          <w:lang w:val="en-US" w:eastAsia="zh-CN"/>
        </w:rPr>
      </w:pPr>
      <w:r>
        <w:rPr>
          <w:rFonts w:hint="eastAsia" w:ascii="楷体_GB2312" w:hAnsi="楷体_GB2312" w:eastAsia="楷体_GB2312" w:cs="楷体_GB2312"/>
          <w:b/>
          <w:bCs w:val="0"/>
          <w:color w:val="000000"/>
          <w:sz w:val="28"/>
          <w:szCs w:val="28"/>
          <w:lang w:val="en-US" w:eastAsia="zh-CN"/>
        </w:rPr>
        <w:t>（六）开展一批手拉手结对子。</w:t>
      </w:r>
      <w:r>
        <w:rPr>
          <w:rFonts w:hint="eastAsia" w:ascii="仿宋_GB2312" w:hAnsi="仿宋_GB2312" w:eastAsia="仿宋_GB2312" w:cs="仿宋_GB2312"/>
          <w:bCs/>
          <w:color w:val="000000"/>
          <w:sz w:val="28"/>
          <w:szCs w:val="28"/>
          <w:lang w:val="en-US" w:eastAsia="zh-CN"/>
        </w:rPr>
        <w:t>以促进少数民族学生学业就业创业为重点，深入开展挂钩帮扶和“三创促三交”，帮助少数民族学生实现更高质量就业创业，不断增强“中华一家亲”的归属感、认同感和幸福感。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val="0"/>
          <w:color w:val="000000"/>
          <w:sz w:val="28"/>
          <w:szCs w:val="28"/>
          <w:lang w:val="en-US" w:eastAsia="zh-CN"/>
        </w:rPr>
      </w:pPr>
      <w:r>
        <w:rPr>
          <w:rFonts w:hint="eastAsia" w:ascii="仿宋_GB2312" w:hAnsi="仿宋_GB2312" w:eastAsia="仿宋_GB2312" w:cs="仿宋_GB2312"/>
          <w:b/>
          <w:bCs w:val="0"/>
          <w:color w:val="000000"/>
          <w:sz w:val="28"/>
          <w:szCs w:val="28"/>
          <w:lang w:val="en-US" w:eastAsia="zh-CN"/>
        </w:rPr>
        <w:t>牵头单位：学生工作处，责任单位：各院系。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Cs/>
          <w:color w:val="000000"/>
          <w:sz w:val="28"/>
          <w:szCs w:val="28"/>
          <w:lang w:val="en-US" w:eastAsia="zh-CN"/>
        </w:rPr>
      </w:pPr>
      <w:r>
        <w:rPr>
          <w:rFonts w:hint="eastAsia" w:ascii="黑体" w:hAnsi="黑体" w:eastAsia="黑体" w:cs="黑体"/>
          <w:bCs/>
          <w:color w:val="000000"/>
          <w:sz w:val="28"/>
          <w:szCs w:val="28"/>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napToGrid/>
          <w:color w:val="000000"/>
          <w:kern w:val="2"/>
          <w:sz w:val="28"/>
          <w:szCs w:val="28"/>
          <w:lang w:val="en-US" w:eastAsia="zh-CN"/>
        </w:rPr>
      </w:pPr>
      <w:r>
        <w:rPr>
          <w:rFonts w:hint="eastAsia" w:ascii="楷体_GB2312" w:hAnsi="楷体_GB2312" w:eastAsia="楷体_GB2312" w:cs="楷体_GB2312"/>
          <w:b/>
          <w:bCs w:val="0"/>
          <w:color w:val="000000"/>
          <w:sz w:val="28"/>
          <w:szCs w:val="28"/>
          <w:lang w:val="en-US" w:eastAsia="zh-CN"/>
        </w:rPr>
        <w:t>（一）精心组织实施。</w:t>
      </w:r>
      <w:r>
        <w:rPr>
          <w:rFonts w:hint="eastAsia" w:ascii="仿宋_GB2312" w:hAnsi="仿宋_GB2312" w:eastAsia="仿宋_GB2312" w:cs="仿宋_GB2312"/>
          <w:bCs/>
          <w:snapToGrid/>
          <w:color w:val="000000"/>
          <w:kern w:val="2"/>
          <w:sz w:val="28"/>
          <w:szCs w:val="28"/>
          <w:lang w:val="en-US" w:eastAsia="zh-CN"/>
        </w:rPr>
        <w:t>各部门、各院系要加强组织领导,  精心谋划部署，认真组织实施，结合建立巩固深化主题教育成果的长效机制，以清单化项目化推动工作力量向主线主题加强、工作举措向主线主题发力，推动各项举措落实落地，确保主题月活动取得实效。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napToGrid/>
          <w:color w:val="000000"/>
          <w:kern w:val="2"/>
          <w:sz w:val="28"/>
          <w:szCs w:val="28"/>
          <w:lang w:val="en-US" w:eastAsia="zh-CN"/>
        </w:rPr>
      </w:pPr>
      <w:r>
        <w:rPr>
          <w:rFonts w:hint="eastAsia" w:ascii="楷体_GB2312" w:hAnsi="楷体_GB2312" w:eastAsia="楷体_GB2312" w:cs="楷体_GB2312"/>
          <w:b/>
          <w:bCs w:val="0"/>
          <w:color w:val="000000"/>
          <w:sz w:val="28"/>
          <w:szCs w:val="28"/>
          <w:lang w:val="en-US" w:eastAsia="zh-CN"/>
        </w:rPr>
        <w:t>（二）打造亮点品牌。</w:t>
      </w:r>
      <w:r>
        <w:rPr>
          <w:rFonts w:hint="eastAsia" w:ascii="仿宋_GB2312" w:hAnsi="仿宋_GB2312" w:eastAsia="仿宋_GB2312" w:cs="仿宋_GB2312"/>
          <w:bCs/>
          <w:snapToGrid/>
          <w:color w:val="000000"/>
          <w:kern w:val="2"/>
          <w:sz w:val="28"/>
          <w:szCs w:val="28"/>
          <w:lang w:val="en-US" w:eastAsia="zh-CN"/>
        </w:rPr>
        <w:t>各部门、各院系要立足实际,充分发挥主动性创造性，调动师生积极性，守正创新，务求实效，精心打造一批主题鲜明、内涵丰富、亮点突出、措施扎实的主题月活动品牌，不断提升品牌感召力和影响力。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napToGrid/>
          <w:color w:val="000000"/>
          <w:kern w:val="2"/>
          <w:sz w:val="28"/>
          <w:szCs w:val="28"/>
          <w:lang w:val="en-US" w:eastAsia="zh-CN"/>
        </w:rPr>
      </w:pPr>
      <w:r>
        <w:rPr>
          <w:rFonts w:hint="eastAsia" w:ascii="楷体_GB2312" w:hAnsi="楷体_GB2312" w:eastAsia="楷体_GB2312" w:cs="楷体_GB2312"/>
          <w:b/>
          <w:bCs w:val="0"/>
          <w:color w:val="000000"/>
          <w:sz w:val="28"/>
          <w:szCs w:val="28"/>
          <w:lang w:val="en-US" w:eastAsia="zh-CN"/>
        </w:rPr>
        <w:t>（三）积极营造氛围。</w:t>
      </w:r>
      <w:r>
        <w:rPr>
          <w:rFonts w:hint="eastAsia" w:ascii="仿宋_GB2312" w:hAnsi="仿宋_GB2312" w:eastAsia="仿宋_GB2312" w:cs="仿宋_GB2312"/>
          <w:bCs/>
          <w:snapToGrid/>
          <w:color w:val="000000"/>
          <w:kern w:val="2"/>
          <w:sz w:val="28"/>
          <w:szCs w:val="28"/>
          <w:lang w:val="en-US" w:eastAsia="zh-CN"/>
        </w:rPr>
        <w:t>各部门、各院系要及时梳理总结主题月活动的经验做法和主要成效,大力培育选树一批好典型、活样板，加大典型宣传，切实发挥示范引领作用、正向激励效应,引导师生“人人参与、人人争先”，同心携手铸牢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各牵头单位请于3月底前将主题月活动开展情况汇总报送至宣传统战部。及时做好氛围营造、新闻宣传等工作。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 xml:space="preserve">                     党委宣传统战部                      </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 xml:space="preserve">                                  2024年3月5日</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Cs/>
          <w:color w:val="000000"/>
          <w:sz w:val="28"/>
          <w:szCs w:val="28"/>
          <w:lang w:val="en-US" w:eastAsia="zh-CN"/>
        </w:rPr>
      </w:pPr>
    </w:p>
    <w:p>
      <w:pPr>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pStyle w:val="2"/>
        <w:ind w:left="0" w:leftChars="0" w:firstLine="0" w:firstLineChars="0"/>
        <w:rPr>
          <w:rFonts w:hint="eastAsia" w:ascii="仿宋_GB2312" w:hAnsi="仿宋" w:eastAsia="仿宋_GB2312"/>
          <w:snapToGrid w:val="0"/>
          <w:color w:val="000000"/>
          <w:kern w:val="0"/>
          <w:sz w:val="30"/>
          <w:szCs w:val="30"/>
        </w:rPr>
      </w:pPr>
      <w:bookmarkStart w:id="0" w:name="_GoBack"/>
      <w:bookmarkEnd w:id="0"/>
    </w:p>
    <w:p>
      <w:pPr>
        <w:pStyle w:val="2"/>
        <w:rPr>
          <w:rFonts w:hint="eastAsia" w:ascii="仿宋_GB2312" w:hAnsi="仿宋" w:eastAsia="仿宋_GB2312"/>
          <w:snapToGrid w:val="0"/>
          <w:color w:val="000000"/>
          <w:kern w:val="0"/>
          <w:sz w:val="30"/>
          <w:szCs w:val="30"/>
        </w:rPr>
      </w:pPr>
    </w:p>
    <w:p>
      <w:pPr>
        <w:pStyle w:val="2"/>
        <w:rPr>
          <w:rFonts w:hint="eastAsia" w:ascii="仿宋_GB2312" w:hAnsi="仿宋" w:eastAsia="仿宋_GB2312"/>
          <w:snapToGrid w:val="0"/>
          <w:color w:val="000000"/>
          <w:kern w:val="0"/>
          <w:sz w:val="30"/>
          <w:szCs w:val="30"/>
        </w:rPr>
      </w:pPr>
    </w:p>
    <w:p>
      <w:pPr>
        <w:jc w:val="left"/>
        <w:rPr>
          <w:rFonts w:hint="eastAsia" w:ascii="仿宋_GB2312" w:hAnsi="仿宋" w:eastAsia="仿宋_GB2312"/>
          <w:snapToGrid w:val="0"/>
          <w:color w:val="000000"/>
          <w:kern w:val="0"/>
          <w:sz w:val="28"/>
          <w:szCs w:val="28"/>
        </w:rPr>
      </w:pPr>
      <w:r>
        <w:rPr>
          <w:rFonts w:hint="eastAsia" w:ascii="仿宋_GB2312" w:hAnsi="仿宋" w:eastAsia="仿宋_GB2312"/>
          <w:snapToGrid w:val="0"/>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24130</wp:posOffset>
                </wp:positionV>
                <wp:extent cx="5618480" cy="0"/>
                <wp:effectExtent l="0" t="12700" r="7620" b="1270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5pt;margin-top:1.9pt;height:0pt;width:442.4pt;z-index:251659264;mso-width-relative:page;mso-height-relative:page;" filled="f" stroked="t" coordsize="21600,21600" o:gfxdata="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2N9l7VAAAABwEAAA8AAAAAAAAAAQAgAAAAIgAAAGRycy9kb3ducmV2LnhtbFBL&#10;AQIUABQAAAAIAIdO4kDXc2vM+QEAAPMDAAAOAAAAAAAAAAEAIAAAACQBAABkcnMvZTJvRG9jLnht&#10;bFBLBQYAAAAABgAGAFkBAACPBQAAAAA=&#10;">
                <v:fill on="f" focussize="0,0"/>
                <v:stroke weight="2pt" color="#000000" joinstyle="round"/>
                <v:imagedata o:title=""/>
                <o:lock v:ext="edit" aspectratio="f"/>
              </v:line>
            </w:pict>
          </mc:Fallback>
        </mc:AlternateContent>
      </w:r>
      <w:r>
        <w:rPr>
          <w:rFonts w:hint="eastAsia" w:ascii="仿宋_GB2312" w:hAnsi="仿宋" w:eastAsia="仿宋_GB2312"/>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344805</wp:posOffset>
                </wp:positionV>
                <wp:extent cx="5618480" cy="0"/>
                <wp:effectExtent l="0" t="12700" r="7620" b="12700"/>
                <wp:wrapNone/>
                <wp:docPr id="4" name="直接连接符 4"/>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25pt;margin-top:27.15pt;height:0pt;width:442.4pt;z-index:251660288;mso-width-relative:page;mso-height-relative:page;" filled="f" stroked="t" coordsize="21600,21600" o:gfxdata="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Onf9fXAAAACQEAAA8AAAAAAAAAAQAgAAAAIgAAAGRycy9kb3ducmV2Lnht&#10;bFBLAQIUABQAAAAIAIdO4kA4mqCB+gEAAPMDAAAOAAAAAAAAAAEAIAAAACYBAABkcnMvZTJvRG9j&#10;LnhtbFBLBQYAAAAABgAGAFkBAACSBQAAAAA=&#10;">
                <v:fill on="f" focussize="0,0"/>
                <v:stroke weight="2pt" color="#000000" joinstyle="round"/>
                <v:imagedata o:title=""/>
                <o:lock v:ext="edit" aspectratio="f"/>
              </v:line>
            </w:pict>
          </mc:Fallback>
        </mc:AlternateContent>
      </w:r>
      <w:r>
        <w:rPr>
          <w:rFonts w:hint="eastAsia" w:ascii="仿宋_GB2312" w:hAnsi="仿宋" w:eastAsia="仿宋_GB2312"/>
          <w:snapToGrid w:val="0"/>
          <w:color w:val="000000"/>
          <w:kern w:val="0"/>
          <w:sz w:val="28"/>
          <w:szCs w:val="28"/>
        </w:rPr>
        <w:t>福州职业技术学院</w:t>
      </w:r>
      <w:r>
        <w:rPr>
          <w:rFonts w:hint="eastAsia" w:ascii="仿宋_GB2312" w:hAnsi="仿宋" w:eastAsia="仿宋_GB2312"/>
          <w:snapToGrid w:val="0"/>
          <w:color w:val="000000"/>
          <w:kern w:val="0"/>
          <w:sz w:val="28"/>
          <w:szCs w:val="28"/>
          <w:lang w:eastAsia="zh-CN"/>
        </w:rPr>
        <w:t>党委</w:t>
      </w:r>
      <w:r>
        <w:rPr>
          <w:rFonts w:hint="eastAsia" w:ascii="仿宋_GB2312" w:hAnsi="仿宋" w:eastAsia="仿宋_GB2312"/>
          <w:snapToGrid w:val="0"/>
          <w:color w:val="000000"/>
          <w:kern w:val="0"/>
          <w:sz w:val="28"/>
          <w:szCs w:val="28"/>
        </w:rPr>
        <w:t>宣传</w:t>
      </w:r>
      <w:r>
        <w:rPr>
          <w:rFonts w:hint="eastAsia" w:ascii="仿宋_GB2312" w:hAnsi="仿宋" w:eastAsia="仿宋_GB2312"/>
          <w:snapToGrid w:val="0"/>
          <w:color w:val="000000"/>
          <w:kern w:val="0"/>
          <w:sz w:val="28"/>
          <w:szCs w:val="28"/>
          <w:lang w:eastAsia="zh-CN"/>
        </w:rPr>
        <w:t>统战</w:t>
      </w:r>
      <w:r>
        <w:rPr>
          <w:rFonts w:hint="eastAsia" w:ascii="仿宋_GB2312" w:hAnsi="仿宋" w:eastAsia="仿宋_GB2312"/>
          <w:snapToGrid w:val="0"/>
          <w:color w:val="000000"/>
          <w:kern w:val="0"/>
          <w:sz w:val="28"/>
          <w:szCs w:val="28"/>
        </w:rPr>
        <w:t xml:space="preserve">部      </w:t>
      </w:r>
      <w:r>
        <w:rPr>
          <w:rFonts w:hint="eastAsia" w:ascii="仿宋_GB2312" w:hAnsi="仿宋" w:eastAsia="仿宋_GB2312"/>
          <w:snapToGrid w:val="0"/>
          <w:color w:val="000000"/>
          <w:kern w:val="0"/>
          <w:sz w:val="28"/>
          <w:szCs w:val="28"/>
          <w:lang w:val="en-US" w:eastAsia="zh-CN"/>
        </w:rPr>
        <w:t xml:space="preserve">    </w:t>
      </w:r>
      <w:r>
        <w:rPr>
          <w:rFonts w:hint="eastAsia" w:ascii="仿宋_GB2312" w:hAnsi="仿宋" w:eastAsia="仿宋_GB2312"/>
          <w:snapToGrid w:val="0"/>
          <w:color w:val="000000"/>
          <w:kern w:val="0"/>
          <w:sz w:val="28"/>
          <w:szCs w:val="28"/>
        </w:rPr>
        <w:t>202</w:t>
      </w:r>
      <w:r>
        <w:rPr>
          <w:rFonts w:hint="eastAsia" w:ascii="仿宋_GB2312" w:hAnsi="仿宋" w:eastAsia="仿宋_GB2312"/>
          <w:snapToGrid w:val="0"/>
          <w:color w:val="000000"/>
          <w:kern w:val="0"/>
          <w:sz w:val="28"/>
          <w:szCs w:val="28"/>
          <w:lang w:val="en-US" w:eastAsia="zh-CN"/>
        </w:rPr>
        <w:t>4</w:t>
      </w:r>
      <w:r>
        <w:rPr>
          <w:rFonts w:hint="eastAsia" w:ascii="仿宋_GB2312" w:hAnsi="仿宋" w:eastAsia="仿宋_GB2312"/>
          <w:snapToGrid w:val="0"/>
          <w:color w:val="000000"/>
          <w:kern w:val="0"/>
          <w:sz w:val="28"/>
          <w:szCs w:val="28"/>
        </w:rPr>
        <w:t>年</w:t>
      </w:r>
      <w:r>
        <w:rPr>
          <w:rFonts w:hint="eastAsia" w:ascii="仿宋_GB2312" w:hAnsi="仿宋" w:eastAsia="仿宋_GB2312"/>
          <w:snapToGrid w:val="0"/>
          <w:color w:val="000000"/>
          <w:kern w:val="0"/>
          <w:sz w:val="28"/>
          <w:szCs w:val="28"/>
          <w:lang w:val="en-US" w:eastAsia="zh-CN"/>
        </w:rPr>
        <w:t>3</w:t>
      </w:r>
      <w:r>
        <w:rPr>
          <w:rFonts w:hint="eastAsia" w:ascii="仿宋_GB2312" w:hAnsi="仿宋" w:eastAsia="仿宋_GB2312"/>
          <w:snapToGrid w:val="0"/>
          <w:color w:val="000000"/>
          <w:kern w:val="0"/>
          <w:sz w:val="28"/>
          <w:szCs w:val="28"/>
        </w:rPr>
        <w:t>月</w:t>
      </w:r>
      <w:r>
        <w:rPr>
          <w:rFonts w:hint="eastAsia" w:ascii="仿宋_GB2312" w:hAnsi="仿宋" w:eastAsia="仿宋_GB2312"/>
          <w:snapToGrid w:val="0"/>
          <w:color w:val="000000"/>
          <w:kern w:val="0"/>
          <w:sz w:val="28"/>
          <w:szCs w:val="28"/>
          <w:lang w:val="en-US" w:eastAsia="zh-CN"/>
        </w:rPr>
        <w:t xml:space="preserve"> 5</w:t>
      </w:r>
      <w:r>
        <w:rPr>
          <w:rFonts w:hint="eastAsia" w:ascii="仿宋_GB2312" w:hAnsi="仿宋" w:eastAsia="仿宋_GB2312"/>
          <w:snapToGrid w:val="0"/>
          <w:color w:val="000000"/>
          <w:kern w:val="0"/>
          <w:sz w:val="28"/>
          <w:szCs w:val="28"/>
        </w:rPr>
        <w:t>日印发</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kern w:val="2"/>
          <w:sz w:val="28"/>
          <w:szCs w:val="28"/>
          <w:lang w:val="zh-CN" w:eastAsia="zh-CN" w:bidi="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6A626B-8BB0-45BE-952E-707AD10341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u5b8bu4f53">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EE6EEDCA-639A-435A-81E8-18F6DB8B1DF6}"/>
  </w:font>
  <w:font w:name="楷体_GB2312">
    <w:panose1 w:val="02010609030101010101"/>
    <w:charset w:val="86"/>
    <w:family w:val="auto"/>
    <w:pitch w:val="default"/>
    <w:sig w:usb0="00000001" w:usb1="080E0000" w:usb2="00000000" w:usb3="00000000" w:csb0="00040000" w:csb1="00000000"/>
    <w:embedRegular r:id="rId3" w:fontKey="{2DB4B2D2-EDD1-4D83-B3D8-4C96EC3D1DA9}"/>
  </w:font>
  <w:font w:name="仿宋">
    <w:panose1 w:val="02010609060101010101"/>
    <w:charset w:val="86"/>
    <w:family w:val="modern"/>
    <w:pitch w:val="default"/>
    <w:sig w:usb0="800002BF" w:usb1="38CF7CFA" w:usb2="00000016" w:usb3="00000000" w:csb0="00040001" w:csb1="00000000"/>
    <w:embedRegular r:id="rId4" w:fontKey="{F95BC8A1-8251-48B2-A29D-4CA6A2910D3F}"/>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5" w:fontKey="{922E4F32-F837-4FC1-B311-9FE657F0C5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MmIzMTRiYWQwMmYzZDFjNzAwOGE1ZDZiZjQ4ZmUifQ=="/>
  </w:docVars>
  <w:rsids>
    <w:rsidRoot w:val="00CA7F44"/>
    <w:rsid w:val="00026E90"/>
    <w:rsid w:val="000407BB"/>
    <w:rsid w:val="00045EB6"/>
    <w:rsid w:val="00070FDC"/>
    <w:rsid w:val="00086897"/>
    <w:rsid w:val="000D32AA"/>
    <w:rsid w:val="00104FBD"/>
    <w:rsid w:val="00126561"/>
    <w:rsid w:val="0015665E"/>
    <w:rsid w:val="00170B5C"/>
    <w:rsid w:val="001C7D7F"/>
    <w:rsid w:val="001E19A5"/>
    <w:rsid w:val="002167B9"/>
    <w:rsid w:val="002529B4"/>
    <w:rsid w:val="002553F9"/>
    <w:rsid w:val="00264A69"/>
    <w:rsid w:val="002C1835"/>
    <w:rsid w:val="002C5FE3"/>
    <w:rsid w:val="002F2E9A"/>
    <w:rsid w:val="003008EF"/>
    <w:rsid w:val="00310C00"/>
    <w:rsid w:val="0038492C"/>
    <w:rsid w:val="00461B9B"/>
    <w:rsid w:val="00467084"/>
    <w:rsid w:val="004805EA"/>
    <w:rsid w:val="00485B05"/>
    <w:rsid w:val="004D5BF0"/>
    <w:rsid w:val="004E6FB8"/>
    <w:rsid w:val="00502EE6"/>
    <w:rsid w:val="005048B7"/>
    <w:rsid w:val="005116BC"/>
    <w:rsid w:val="00514D08"/>
    <w:rsid w:val="00550B5C"/>
    <w:rsid w:val="005C6482"/>
    <w:rsid w:val="005E4007"/>
    <w:rsid w:val="005E7017"/>
    <w:rsid w:val="005F48DB"/>
    <w:rsid w:val="0060307C"/>
    <w:rsid w:val="00656500"/>
    <w:rsid w:val="006961ED"/>
    <w:rsid w:val="006F3988"/>
    <w:rsid w:val="00722407"/>
    <w:rsid w:val="00724289"/>
    <w:rsid w:val="007752A1"/>
    <w:rsid w:val="00815CA2"/>
    <w:rsid w:val="00827A71"/>
    <w:rsid w:val="0085405B"/>
    <w:rsid w:val="00857796"/>
    <w:rsid w:val="008D4C0C"/>
    <w:rsid w:val="008E7B51"/>
    <w:rsid w:val="00920BD9"/>
    <w:rsid w:val="009964BD"/>
    <w:rsid w:val="009C3A5E"/>
    <w:rsid w:val="009C3DFC"/>
    <w:rsid w:val="00A13565"/>
    <w:rsid w:val="00A17C65"/>
    <w:rsid w:val="00A40B40"/>
    <w:rsid w:val="00A41BC6"/>
    <w:rsid w:val="00A66153"/>
    <w:rsid w:val="00AE3BBC"/>
    <w:rsid w:val="00B57616"/>
    <w:rsid w:val="00C40801"/>
    <w:rsid w:val="00C73ACD"/>
    <w:rsid w:val="00CA7F44"/>
    <w:rsid w:val="00D3169F"/>
    <w:rsid w:val="00D32C3D"/>
    <w:rsid w:val="00E062C8"/>
    <w:rsid w:val="00E232F8"/>
    <w:rsid w:val="00E7137E"/>
    <w:rsid w:val="00EC579E"/>
    <w:rsid w:val="00F10C80"/>
    <w:rsid w:val="00F1315C"/>
    <w:rsid w:val="00F25825"/>
    <w:rsid w:val="00F61984"/>
    <w:rsid w:val="00F76047"/>
    <w:rsid w:val="00F96DBF"/>
    <w:rsid w:val="00FC36CB"/>
    <w:rsid w:val="032B6F50"/>
    <w:rsid w:val="088B0986"/>
    <w:rsid w:val="09871F1B"/>
    <w:rsid w:val="0BE01BDD"/>
    <w:rsid w:val="0C654743"/>
    <w:rsid w:val="0C7117A3"/>
    <w:rsid w:val="10776846"/>
    <w:rsid w:val="10D348D9"/>
    <w:rsid w:val="115B363F"/>
    <w:rsid w:val="128A3229"/>
    <w:rsid w:val="170032D8"/>
    <w:rsid w:val="17901363"/>
    <w:rsid w:val="193D4FE0"/>
    <w:rsid w:val="1B9D64DA"/>
    <w:rsid w:val="1CB87339"/>
    <w:rsid w:val="1E500238"/>
    <w:rsid w:val="22635651"/>
    <w:rsid w:val="22F32E79"/>
    <w:rsid w:val="23CF0F86"/>
    <w:rsid w:val="2527505B"/>
    <w:rsid w:val="26303B37"/>
    <w:rsid w:val="27BA2CF9"/>
    <w:rsid w:val="28FE074F"/>
    <w:rsid w:val="2CC95412"/>
    <w:rsid w:val="2E5D1AEE"/>
    <w:rsid w:val="2E884DBD"/>
    <w:rsid w:val="31D70028"/>
    <w:rsid w:val="35057203"/>
    <w:rsid w:val="355359F9"/>
    <w:rsid w:val="371642B3"/>
    <w:rsid w:val="38127AAF"/>
    <w:rsid w:val="3BBE31A2"/>
    <w:rsid w:val="40882C54"/>
    <w:rsid w:val="42B501A7"/>
    <w:rsid w:val="42FA7519"/>
    <w:rsid w:val="477F36B1"/>
    <w:rsid w:val="4D087DB5"/>
    <w:rsid w:val="50DC2C87"/>
    <w:rsid w:val="511F5C08"/>
    <w:rsid w:val="55BB14A1"/>
    <w:rsid w:val="55BB6F76"/>
    <w:rsid w:val="56723939"/>
    <w:rsid w:val="57415668"/>
    <w:rsid w:val="58733B38"/>
    <w:rsid w:val="596811C3"/>
    <w:rsid w:val="5A78158C"/>
    <w:rsid w:val="5B5F211F"/>
    <w:rsid w:val="5B7E10D0"/>
    <w:rsid w:val="63265E57"/>
    <w:rsid w:val="66A870A3"/>
    <w:rsid w:val="689F3DDC"/>
    <w:rsid w:val="691E26C3"/>
    <w:rsid w:val="6CEB2185"/>
    <w:rsid w:val="6DF501DE"/>
    <w:rsid w:val="6E903BA5"/>
    <w:rsid w:val="6F667E04"/>
    <w:rsid w:val="70F56BC9"/>
    <w:rsid w:val="759E0F89"/>
    <w:rsid w:val="76B13EC5"/>
    <w:rsid w:val="77130569"/>
    <w:rsid w:val="786C7D7E"/>
    <w:rsid w:val="7B615DCF"/>
    <w:rsid w:val="7E037A3B"/>
    <w:rsid w:val="7E6A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2"/>
    <w:autoRedefine/>
    <w:qFormat/>
    <w:uiPriority w:val="0"/>
    <w:pPr>
      <w:jc w:val="left"/>
      <w:outlineLvl w:val="0"/>
    </w:pPr>
    <w:rPr>
      <w:rFonts w:hint="eastAsia" w:ascii="宋体" w:hAnsi="宋体" w:eastAsia="宋体" w:cs="Times New Roman"/>
      <w:b/>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Calibri" w:hAnsi="Calibri" w:eastAsia="宋体"/>
      <w:kern w:val="0"/>
      <w:sz w:val="20"/>
      <w:szCs w:val="20"/>
    </w:rPr>
  </w:style>
  <w:style w:type="paragraph" w:styleId="3">
    <w:name w:val="Body Text"/>
    <w:basedOn w:val="1"/>
    <w:next w:val="1"/>
    <w:autoRedefine/>
    <w:qFormat/>
    <w:uiPriority w:val="0"/>
    <w:pPr>
      <w:widowControl w:val="0"/>
      <w:spacing w:before="0" w:after="120"/>
      <w:ind w:left="0" w:right="0"/>
      <w:jc w:val="both"/>
    </w:pPr>
    <w:rPr>
      <w:rFonts w:ascii="Calibri" w:hAnsi="Calibri" w:eastAsia="宋体" w:cs="Times New Roman"/>
      <w:kern w:val="2"/>
      <w:sz w:val="21"/>
      <w:szCs w:val="24"/>
      <w:lang w:val="en-US" w:eastAsia="zh-CN" w:bidi="ar-SA"/>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5"/>
    <w:autoRedefine/>
    <w:unhideWhenUsed/>
    <w:qFormat/>
    <w:uiPriority w:val="99"/>
    <w:pPr>
      <w:widowControl/>
      <w:adjustRightInd w:val="0"/>
      <w:snapToGrid w:val="0"/>
      <w:spacing w:before="100" w:beforeAutospacing="1" w:after="100" w:afterAutospacing="1" w:line="15" w:lineRule="atLeast"/>
      <w:jc w:val="left"/>
    </w:pPr>
    <w:rPr>
      <w:rFonts w:ascii="u5b8bu4f53" w:hAnsi="u5b8bu4f53" w:eastAsia="u5b8bu4f53"/>
      <w:color w:val="696969"/>
      <w:kern w:val="0"/>
      <w:szCs w:val="21"/>
    </w:r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标题 1 字符"/>
    <w:basedOn w:val="9"/>
    <w:link w:val="4"/>
    <w:autoRedefine/>
    <w:qFormat/>
    <w:uiPriority w:val="0"/>
    <w:rPr>
      <w:rFonts w:ascii="宋体" w:hAnsi="宋体" w:eastAsia="宋体" w:cs="Times New Roman"/>
      <w:b/>
      <w:kern w:val="44"/>
      <w:sz w:val="48"/>
      <w:szCs w:val="48"/>
    </w:rPr>
  </w:style>
  <w:style w:type="paragraph" w:customStyle="1" w:styleId="13">
    <w:name w:val="arti_metas"/>
    <w:basedOn w:val="1"/>
    <w:autoRedefine/>
    <w:qFormat/>
    <w:uiPriority w:val="0"/>
    <w:pPr>
      <w:jc w:val="center"/>
    </w:pPr>
    <w:rPr>
      <w:rFonts w:ascii="Times New Roman" w:hAnsi="Times New Roman" w:eastAsia="宋体" w:cs="Times New Roman"/>
      <w:kern w:val="0"/>
      <w:szCs w:val="24"/>
    </w:rPr>
  </w:style>
  <w:style w:type="paragraph" w:customStyle="1" w:styleId="1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Words>
  <Characters>1640</Characters>
  <Lines>13</Lines>
  <Paragraphs>3</Paragraphs>
  <TotalTime>0</TotalTime>
  <ScaleCrop>false</ScaleCrop>
  <LinksUpToDate>false</LinksUpToDate>
  <CharactersWithSpaces>1924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2021-01-16T08:40:00Z</dcterms:created>
  <dc:creator>admin</dc:creator>
  <cp:lastModifiedBy>百川匯海</cp:lastModifiedBy>
  <cp:lastPrinted>2024-03-06T07:00:00Z</cp:lastPrinted>
  <dcterms:modified xsi:type="dcterms:W3CDTF">2024-03-06T07:08:10Z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C71E7A9807014ADAA07BC0248D6C9833</vt:lpwstr>
  </property>
</Properties>
</file>